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sz w:val="32"/>
          <w:szCs w:val="32"/>
        </w:rPr>
      </w:pP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青岛市即墨区统计执法信息公示办法</w:t>
      </w:r>
    </w:p>
    <w:p>
      <w:pPr>
        <w:spacing w:line="560" w:lineRule="exact"/>
        <w:jc w:val="left"/>
        <w:rPr>
          <w:rFonts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为规范统计执法行为，提高统计执法工作的透明度和公信力，促进</w:t>
      </w:r>
      <w:bookmarkStart w:id="0" w:name="_GoBack"/>
      <w:bookmarkEnd w:id="0"/>
      <w:r>
        <w:rPr>
          <w:rFonts w:hint="eastAsia" w:ascii="仿宋_GB2312" w:eastAsia="仿宋_GB2312"/>
          <w:sz w:val="32"/>
          <w:szCs w:val="32"/>
        </w:rPr>
        <w:t>严格规范公正文明执法，根据青岛市即墨区统计工作实际，制定本办法。</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在本区行政区域内，各级统计机构应当按照本办法做好统计执法信息公示工作。</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本办法所称统计执法信息公示是指统计机构采取一定方式，按照“谁执法、谁公示”的原则，依法将本单位的统计执法主体、职责、依据、范围、权限、标准、程序、结果等向统计调查对象和社会公众公开，接受社会监督。</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统计执法信息公示应当遵循合法、及时、准确、便民的原则。</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统计执法机构应当制定统计执法信息公示办法，制定统计执法信息公示目录清单，明确统计执法公示程序和审查机制等内容。</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统计执法机构应当将统计执法信息自信息形成之日起20个工作日内予以公示；因统计执法依据变更或者执法机关职能调整等原因，应当自相关内容变更之日起7个工作日内更新公示。行政处罚的执法决定信息应当自执法决定作出之日起7个工作日内公开。法律、法规另有规定的，从其规定。</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统计执法机构应当将统计执法信息公示与政府信息公开、权责清单公布、“双随机、一公开”监管、“一次办好”事项清单公布等工作衔接，保证信息公示的一致性。</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统计执法事前公开：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（一）经本级人民政府审核确认的具备统计执法主体资格的统计执法机构；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（二）本机构管理的持有统计执法证的统计执法人员信息；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（三）本机构权力清单、责任清单、随机抽查事项目录清单；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（四）统计执法权力事项的名称、依据、承办机构、办理程序和救济渠道等基本信息；</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统计执法事中公示：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（一）统计执法人员应当主动亮明执法证件，出示有关执法文书，并告知说明执法事由、依据及权利义务等内容；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（二）服务窗口明示工作人员岗位信息；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（三）集中办公的场所及联系方式、办事指南及示范文本、执法流程图和需要提交的材料目录等信息。</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统计执法事后公示：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（一）“双随机”抽查情况及查处结果、统计执法决定以及统计执法决定的履行情况；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（二）统计执法结果包括统计执法决定书文号、统计执法相对人名称、统计执法事项名称、主要事实、依据、作出统计执法决定的统计执法机构名称和日期等内容。</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公示统计执法信息，应当符合《中华人民共和国保守国家秘密法》《中华人民共和国政府信息公开条例》及有关法律、法规和规章的规定。有下列情形之一的，统计机构不得向社会公示：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（一）涉及国家秘密的；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（二）统计执法信息公示后可能危及国家安全、公共安全、经济安全和社会稳定的；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（三）统计执法信息公开后可能妨碍正常执法活动的；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（四）法律、法规和规章规定的不予公开的其他情形。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统计执法信息涉及商业秘密、个人隐私的，原则上不得向社会公示，依法确需公开的，要作适当处理后公开。</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统计执法信息应当通过公告、公报或者网站、广播电视、新媒体、办公场所公告栏等方式公布。</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政府和统计机构门户网站或行政执法平台作为统计执法统一公示平台。统计机构应当实现与省、市、区统计执法平台互联互通。 </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已公开的统计执法决定被依法撤销、确认违法或者要求重新作出的，统计机构应当及时撤下原统计执法决定信息，并作必要的说明。</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统计机构应当对统计执法信息公示的内容进行严格审核，并对公示内容的合法性和准确性负责。</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各级统计机构应当加强对统计执法信息公示的监督检查，并将监督检查结果纳入综合考核内容。 </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统计机构及其统计执法人员违反统计执法信息公示规定的，由上级统计机构及相关机构责令限期改正；情节严重的，对直接负责的主管人员和其他直接责任人员依法给予处分。</w:t>
      </w:r>
    </w:p>
    <w:p>
      <w:pPr>
        <w:ind w:firstLine="640" w:firstLineChars="200"/>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本办法自发布之日起施行，原《即墨区统计局统计执法公示办法》自然废止。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6421A"/>
    <w:rsid w:val="07C6421A"/>
    <w:rsid w:val="4E4B39C2"/>
    <w:rsid w:val="5FDB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2021-10-15T06:37:00Z</dcterms:created>
  <dc:creator>青青子衿</dc:creator>
  <cp:lastModifiedBy>青青子衿</cp:lastModifiedBy>
  <dcterms:modified xsi:type="dcterms:W3CDTF">2021-10-15T06:40:51Z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2296001C0999408CB1658DD41B435876</vt:lpwstr>
  </property>
</Properties>
</file>