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90"/>
        <w:gridCol w:w="540"/>
        <w:gridCol w:w="1923"/>
        <w:gridCol w:w="3368"/>
        <w:gridCol w:w="2610"/>
        <w:gridCol w:w="575"/>
        <w:gridCol w:w="522"/>
        <w:gridCol w:w="584"/>
        <w:gridCol w:w="3091"/>
        <w:gridCol w:w="370"/>
      </w:tblGrid>
      <w:tr w14:paraId="636745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3868D07">
            <w:pPr>
              <w:keepNext w:val="0"/>
              <w:keepLines w:val="0"/>
              <w:widowControl/>
              <w:suppressLineNumbers w:val="0"/>
              <w:jc w:val="left"/>
            </w:pPr>
            <w:r>
              <w:rPr>
                <w:rFonts w:ascii="宋体" w:hAnsi="宋体" w:eastAsia="宋体" w:cs="宋体"/>
                <w:sz w:val="24"/>
                <w:szCs w:val="24"/>
              </w:rPr>
              <w:t>序号</w:t>
            </w:r>
          </w:p>
        </w:tc>
        <w:tc>
          <w:tcPr>
            <w:tcW w:w="560" w:type="dxa"/>
            <w:shd w:val="clear" w:color="auto" w:fill="auto"/>
            <w:tcMar>
              <w:top w:w="50" w:type="dxa"/>
              <w:left w:w="50" w:type="dxa"/>
              <w:bottom w:w="50" w:type="dxa"/>
              <w:right w:w="50" w:type="dxa"/>
            </w:tcMar>
            <w:vAlign w:val="center"/>
          </w:tcPr>
          <w:p w14:paraId="33AA9349">
            <w:pPr>
              <w:keepNext w:val="0"/>
              <w:keepLines w:val="0"/>
              <w:widowControl/>
              <w:suppressLineNumbers w:val="0"/>
              <w:jc w:val="left"/>
            </w:pPr>
            <w:r>
              <w:rPr>
                <w:rFonts w:ascii="宋体" w:hAnsi="宋体" w:eastAsia="宋体" w:cs="宋体"/>
                <w:sz w:val="24"/>
                <w:szCs w:val="24"/>
              </w:rPr>
              <w:t>受理机构</w:t>
            </w:r>
          </w:p>
        </w:tc>
        <w:tc>
          <w:tcPr>
            <w:tcW w:w="2080" w:type="dxa"/>
            <w:shd w:val="clear" w:color="auto" w:fill="auto"/>
            <w:tcMar>
              <w:top w:w="50" w:type="dxa"/>
              <w:left w:w="50" w:type="dxa"/>
              <w:bottom w:w="50" w:type="dxa"/>
              <w:right w:w="50" w:type="dxa"/>
            </w:tcMar>
            <w:vAlign w:val="center"/>
          </w:tcPr>
          <w:p w14:paraId="0C5101EF">
            <w:pPr>
              <w:keepNext w:val="0"/>
              <w:keepLines w:val="0"/>
              <w:widowControl/>
              <w:suppressLineNumbers w:val="0"/>
              <w:jc w:val="left"/>
            </w:pPr>
            <w:r>
              <w:rPr>
                <w:rFonts w:ascii="宋体" w:hAnsi="宋体" w:eastAsia="宋体" w:cs="宋体"/>
                <w:sz w:val="24"/>
                <w:szCs w:val="24"/>
              </w:rPr>
              <w:t>事项名称</w:t>
            </w:r>
          </w:p>
        </w:tc>
        <w:tc>
          <w:tcPr>
            <w:tcW w:w="3540" w:type="dxa"/>
            <w:shd w:val="clear" w:color="auto" w:fill="auto"/>
            <w:tcMar>
              <w:top w:w="50" w:type="dxa"/>
              <w:left w:w="50" w:type="dxa"/>
              <w:bottom w:w="50" w:type="dxa"/>
              <w:right w:w="50" w:type="dxa"/>
            </w:tcMar>
            <w:vAlign w:val="center"/>
          </w:tcPr>
          <w:p w14:paraId="31F359CA">
            <w:pPr>
              <w:keepNext w:val="0"/>
              <w:keepLines w:val="0"/>
              <w:widowControl/>
              <w:suppressLineNumbers w:val="0"/>
              <w:jc w:val="left"/>
            </w:pPr>
            <w:r>
              <w:rPr>
                <w:rFonts w:ascii="宋体" w:hAnsi="宋体" w:eastAsia="宋体" w:cs="宋体"/>
                <w:sz w:val="24"/>
                <w:szCs w:val="24"/>
              </w:rPr>
              <w:t>设定、行使依据及</w:t>
            </w:r>
            <w:bookmarkStart w:id="0" w:name="_GoBack"/>
            <w:bookmarkEnd w:id="0"/>
            <w:r>
              <w:rPr>
                <w:rFonts w:ascii="宋体" w:hAnsi="宋体" w:eastAsia="宋体" w:cs="宋体"/>
                <w:sz w:val="24"/>
                <w:szCs w:val="24"/>
              </w:rPr>
              <w:t>有关条款</w:t>
            </w:r>
          </w:p>
        </w:tc>
        <w:tc>
          <w:tcPr>
            <w:tcW w:w="2850" w:type="dxa"/>
            <w:shd w:val="clear" w:color="auto" w:fill="auto"/>
            <w:tcMar>
              <w:top w:w="50" w:type="dxa"/>
              <w:left w:w="50" w:type="dxa"/>
              <w:bottom w:w="50" w:type="dxa"/>
              <w:right w:w="50" w:type="dxa"/>
            </w:tcMar>
            <w:vAlign w:val="center"/>
          </w:tcPr>
          <w:p w14:paraId="0BEDB826">
            <w:pPr>
              <w:keepNext w:val="0"/>
              <w:keepLines w:val="0"/>
              <w:widowControl/>
              <w:suppressLineNumbers w:val="0"/>
              <w:jc w:val="left"/>
            </w:pPr>
            <w:r>
              <w:rPr>
                <w:rFonts w:ascii="宋体" w:hAnsi="宋体" w:eastAsia="宋体" w:cs="宋体"/>
                <w:sz w:val="24"/>
                <w:szCs w:val="24"/>
              </w:rPr>
              <w:t>办理流程</w:t>
            </w:r>
          </w:p>
        </w:tc>
        <w:tc>
          <w:tcPr>
            <w:tcW w:w="600" w:type="dxa"/>
            <w:shd w:val="clear" w:color="auto" w:fill="auto"/>
            <w:tcMar>
              <w:top w:w="50" w:type="dxa"/>
              <w:left w:w="50" w:type="dxa"/>
              <w:bottom w:w="50" w:type="dxa"/>
              <w:right w:w="50" w:type="dxa"/>
            </w:tcMar>
            <w:vAlign w:val="center"/>
          </w:tcPr>
          <w:p w14:paraId="2B7631CE">
            <w:pPr>
              <w:keepNext w:val="0"/>
              <w:keepLines w:val="0"/>
              <w:widowControl/>
              <w:suppressLineNumbers w:val="0"/>
              <w:jc w:val="left"/>
            </w:pPr>
            <w:r>
              <w:rPr>
                <w:rFonts w:ascii="宋体" w:hAnsi="宋体" w:eastAsia="宋体" w:cs="宋体"/>
                <w:sz w:val="24"/>
                <w:szCs w:val="24"/>
              </w:rPr>
              <w:t>法定期限</w:t>
            </w:r>
          </w:p>
        </w:tc>
        <w:tc>
          <w:tcPr>
            <w:tcW w:w="540" w:type="dxa"/>
            <w:shd w:val="clear" w:color="auto" w:fill="auto"/>
            <w:tcMar>
              <w:top w:w="50" w:type="dxa"/>
              <w:left w:w="50" w:type="dxa"/>
              <w:bottom w:w="50" w:type="dxa"/>
              <w:right w:w="50" w:type="dxa"/>
            </w:tcMar>
            <w:vAlign w:val="center"/>
          </w:tcPr>
          <w:p w14:paraId="50D31048">
            <w:pPr>
              <w:keepNext w:val="0"/>
              <w:keepLines w:val="0"/>
              <w:widowControl/>
              <w:suppressLineNumbers w:val="0"/>
              <w:jc w:val="left"/>
            </w:pPr>
            <w:r>
              <w:rPr>
                <w:rFonts w:ascii="宋体" w:hAnsi="宋体" w:eastAsia="宋体" w:cs="宋体"/>
                <w:sz w:val="24"/>
                <w:szCs w:val="24"/>
              </w:rPr>
              <w:t>承诺期限</w:t>
            </w:r>
          </w:p>
        </w:tc>
        <w:tc>
          <w:tcPr>
            <w:tcW w:w="610" w:type="dxa"/>
            <w:shd w:val="clear" w:color="auto" w:fill="auto"/>
            <w:tcMar>
              <w:top w:w="50" w:type="dxa"/>
              <w:left w:w="50" w:type="dxa"/>
              <w:bottom w:w="50" w:type="dxa"/>
              <w:right w:w="50" w:type="dxa"/>
            </w:tcMar>
            <w:vAlign w:val="center"/>
          </w:tcPr>
          <w:p w14:paraId="1BDC1CC6">
            <w:pPr>
              <w:keepNext w:val="0"/>
              <w:keepLines w:val="0"/>
              <w:widowControl/>
              <w:suppressLineNumbers w:val="0"/>
              <w:jc w:val="left"/>
            </w:pPr>
            <w:r>
              <w:rPr>
                <w:rFonts w:ascii="宋体" w:hAnsi="宋体" w:eastAsia="宋体" w:cs="宋体"/>
                <w:sz w:val="24"/>
                <w:szCs w:val="24"/>
              </w:rPr>
              <w:t>程序种类</w:t>
            </w:r>
          </w:p>
        </w:tc>
        <w:tc>
          <w:tcPr>
            <w:tcW w:w="3360" w:type="dxa"/>
            <w:shd w:val="clear" w:color="auto" w:fill="auto"/>
            <w:tcMar>
              <w:top w:w="50" w:type="dxa"/>
              <w:left w:w="50" w:type="dxa"/>
              <w:bottom w:w="50" w:type="dxa"/>
              <w:right w:w="50" w:type="dxa"/>
            </w:tcMar>
            <w:vAlign w:val="center"/>
          </w:tcPr>
          <w:p w14:paraId="4B4326D0">
            <w:pPr>
              <w:keepNext w:val="0"/>
              <w:keepLines w:val="0"/>
              <w:widowControl/>
              <w:suppressLineNumbers w:val="0"/>
              <w:jc w:val="left"/>
            </w:pPr>
            <w:r>
              <w:rPr>
                <w:rFonts w:ascii="宋体" w:hAnsi="宋体" w:eastAsia="宋体" w:cs="宋体"/>
                <w:sz w:val="24"/>
                <w:szCs w:val="24"/>
              </w:rPr>
              <w:t>追责情形及依据</w:t>
            </w:r>
          </w:p>
        </w:tc>
        <w:tc>
          <w:tcPr>
            <w:tcW w:w="370" w:type="dxa"/>
            <w:shd w:val="clear" w:color="auto" w:fill="auto"/>
            <w:tcMar>
              <w:top w:w="50" w:type="dxa"/>
              <w:left w:w="50" w:type="dxa"/>
              <w:bottom w:w="50" w:type="dxa"/>
              <w:right w:w="50" w:type="dxa"/>
            </w:tcMar>
            <w:vAlign w:val="center"/>
          </w:tcPr>
          <w:p w14:paraId="5D2BC513">
            <w:pPr>
              <w:keepNext w:val="0"/>
              <w:keepLines w:val="0"/>
              <w:widowControl/>
              <w:suppressLineNumbers w:val="0"/>
              <w:jc w:val="left"/>
            </w:pPr>
            <w:r>
              <w:rPr>
                <w:rFonts w:ascii="宋体" w:hAnsi="宋体" w:eastAsia="宋体" w:cs="宋体"/>
                <w:sz w:val="24"/>
                <w:szCs w:val="24"/>
              </w:rPr>
              <w:t>备注</w:t>
            </w:r>
          </w:p>
        </w:tc>
      </w:tr>
      <w:tr w14:paraId="746463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A8AC3EE">
            <w:pPr>
              <w:keepNext w:val="0"/>
              <w:keepLines w:val="0"/>
              <w:widowControl/>
              <w:suppressLineNumbers w:val="0"/>
              <w:jc w:val="left"/>
            </w:pPr>
            <w:r>
              <w:rPr>
                <w:rFonts w:ascii="宋体" w:hAnsi="宋体" w:eastAsia="宋体" w:cs="宋体"/>
                <w:sz w:val="24"/>
                <w:szCs w:val="24"/>
              </w:rPr>
              <w:t>1</w:t>
            </w:r>
          </w:p>
        </w:tc>
        <w:tc>
          <w:tcPr>
            <w:tcW w:w="560" w:type="dxa"/>
            <w:shd w:val="clear" w:color="auto" w:fill="auto"/>
            <w:tcMar>
              <w:top w:w="50" w:type="dxa"/>
              <w:left w:w="50" w:type="dxa"/>
              <w:bottom w:w="50" w:type="dxa"/>
              <w:right w:w="50" w:type="dxa"/>
            </w:tcMar>
            <w:vAlign w:val="center"/>
          </w:tcPr>
          <w:p w14:paraId="10E6391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7B12528">
            <w:pPr>
              <w:keepNext w:val="0"/>
              <w:keepLines w:val="0"/>
              <w:widowControl/>
              <w:suppressLineNumbers w:val="0"/>
              <w:jc w:val="left"/>
            </w:pPr>
            <w:r>
              <w:rPr>
                <w:rFonts w:ascii="宋体" w:hAnsi="宋体" w:eastAsia="宋体" w:cs="宋体"/>
                <w:sz w:val="24"/>
                <w:szCs w:val="24"/>
              </w:rPr>
              <w:t>对建筑业企业在接受监督检查时，不如实提供有关材料，或者拒绝、阻碍监督检查的处罚</w:t>
            </w:r>
          </w:p>
        </w:tc>
        <w:tc>
          <w:tcPr>
            <w:tcW w:w="3540" w:type="dxa"/>
            <w:shd w:val="clear" w:color="auto" w:fill="auto"/>
            <w:tcMar>
              <w:top w:w="50" w:type="dxa"/>
              <w:left w:w="50" w:type="dxa"/>
              <w:bottom w:w="50" w:type="dxa"/>
              <w:right w:w="50" w:type="dxa"/>
            </w:tcMar>
            <w:vAlign w:val="center"/>
          </w:tcPr>
          <w:p w14:paraId="352D5F58">
            <w:pPr>
              <w:keepNext w:val="0"/>
              <w:keepLines w:val="0"/>
              <w:widowControl/>
              <w:suppressLineNumbers w:val="0"/>
              <w:jc w:val="left"/>
            </w:pPr>
            <w:r>
              <w:rPr>
                <w:rFonts w:ascii="宋体" w:hAnsi="宋体" w:eastAsia="宋体" w:cs="宋体"/>
                <w:sz w:val="24"/>
                <w:szCs w:val="24"/>
              </w:rPr>
              <w:t>1.【部门规章】《建筑业企业资质管理规定》（2015年3月1日住房和城乡建设部令第22号，2018年12月22日住房和城乡建设部令第45号修正）第三十九条：“企业在接受监督检查时，不如实提供有关材料，或者拒绝、阻碍监督检查的，由县级以上地方人民政府住房城乡建设主管部门责令限期改正，并可以处3万元以下罚款。”</w:t>
            </w:r>
          </w:p>
        </w:tc>
        <w:tc>
          <w:tcPr>
            <w:tcW w:w="2850" w:type="dxa"/>
            <w:shd w:val="clear" w:color="auto" w:fill="auto"/>
            <w:tcMar>
              <w:top w:w="50" w:type="dxa"/>
              <w:left w:w="50" w:type="dxa"/>
              <w:bottom w:w="50" w:type="dxa"/>
              <w:right w:w="50" w:type="dxa"/>
            </w:tcMar>
            <w:vAlign w:val="center"/>
          </w:tcPr>
          <w:p w14:paraId="388D0AA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D4BF12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75B816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EBE3FF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60B3800">
            <w:pPr>
              <w:keepNext w:val="0"/>
              <w:keepLines w:val="0"/>
              <w:widowControl/>
              <w:suppressLineNumbers w:val="0"/>
              <w:jc w:val="left"/>
            </w:pPr>
            <w:r>
              <w:rPr>
                <w:rFonts w:ascii="宋体" w:hAnsi="宋体" w:eastAsia="宋体" w:cs="宋体"/>
                <w:sz w:val="24"/>
                <w:szCs w:val="24"/>
              </w:rPr>
              <w:t>1.【部门规章】《建筑业企业资质管理规定》（2015年3月1日住房和城乡建设部令第22号，2018年12月22日住房和城乡建设部令第45号修正）第四十一条：“县级以上人民政府住房城乡建设主管部门及其工作人员，违反本规定，有下列情形之一的，由其上级行政机关或者监察机关责令改正；对直接负责的主管人员和其他直接责任人员，依法给予行政处分；直接负责的主管人员和其他直接责任人员构成犯罪的，依法追究刑事责任：（一）对不符合资质标准规定条件的申请企业准予资质许可的；（二）对符合受理条件的申请企业不予受理或者未在法定期限内初审完毕的；（三）对符合资质标准规定条件的申请企业不予许可或者不在法定期限内准予资质许可的；（四）发现违反本规定规定的行为不予查处，或者接到举报后不依法处理的；（五）在企业资质许可和监督管理中，利用职务上的便利，收受他人财物或者其他好处，以及有其他违法行为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58AC270">
            <w:pPr>
              <w:rPr>
                <w:rFonts w:hint="eastAsia" w:ascii="宋体"/>
                <w:sz w:val="24"/>
                <w:szCs w:val="24"/>
              </w:rPr>
            </w:pPr>
          </w:p>
        </w:tc>
      </w:tr>
      <w:tr w14:paraId="76720A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21C489A">
            <w:pPr>
              <w:keepNext w:val="0"/>
              <w:keepLines w:val="0"/>
              <w:widowControl/>
              <w:suppressLineNumbers w:val="0"/>
              <w:jc w:val="left"/>
            </w:pPr>
            <w:r>
              <w:rPr>
                <w:rFonts w:ascii="宋体" w:hAnsi="宋体" w:eastAsia="宋体" w:cs="宋体"/>
                <w:sz w:val="24"/>
                <w:szCs w:val="24"/>
              </w:rPr>
              <w:t>2</w:t>
            </w:r>
          </w:p>
        </w:tc>
        <w:tc>
          <w:tcPr>
            <w:tcW w:w="560" w:type="dxa"/>
            <w:shd w:val="clear" w:color="auto" w:fill="auto"/>
            <w:tcMar>
              <w:top w:w="50" w:type="dxa"/>
              <w:left w:w="50" w:type="dxa"/>
              <w:bottom w:w="50" w:type="dxa"/>
              <w:right w:w="50" w:type="dxa"/>
            </w:tcMar>
            <w:vAlign w:val="center"/>
          </w:tcPr>
          <w:p w14:paraId="100D9EF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122F4D0">
            <w:pPr>
              <w:keepNext w:val="0"/>
              <w:keepLines w:val="0"/>
              <w:widowControl/>
              <w:suppressLineNumbers w:val="0"/>
              <w:jc w:val="left"/>
            </w:pPr>
            <w:r>
              <w:rPr>
                <w:rFonts w:ascii="宋体" w:hAnsi="宋体" w:eastAsia="宋体" w:cs="宋体"/>
                <w:sz w:val="24"/>
                <w:szCs w:val="24"/>
              </w:rPr>
              <w:t>对工程监理企业在监理过程中实施商业贿赂的处罚</w:t>
            </w:r>
          </w:p>
        </w:tc>
        <w:tc>
          <w:tcPr>
            <w:tcW w:w="3540" w:type="dxa"/>
            <w:shd w:val="clear" w:color="auto" w:fill="auto"/>
            <w:tcMar>
              <w:top w:w="50" w:type="dxa"/>
              <w:left w:w="50" w:type="dxa"/>
              <w:bottom w:w="50" w:type="dxa"/>
              <w:right w:w="50" w:type="dxa"/>
            </w:tcMar>
            <w:vAlign w:val="center"/>
          </w:tcPr>
          <w:p w14:paraId="3841805B">
            <w:pPr>
              <w:keepNext w:val="0"/>
              <w:keepLines w:val="0"/>
              <w:widowControl/>
              <w:suppressLineNumbers w:val="0"/>
              <w:jc w:val="left"/>
            </w:pPr>
            <w:r>
              <w:rPr>
                <w:rFonts w:ascii="宋体" w:hAnsi="宋体" w:eastAsia="宋体" w:cs="宋体"/>
                <w:sz w:val="24"/>
                <w:szCs w:val="24"/>
              </w:rPr>
              <w:t>1.【部门规章】《工程监理企业资质管理规定》（2007年6月建设部令第158号发布，2018年12月住房和城乡建设部令第45号修正）第十六条：“工程监理企业不得有下列行为：（一）与建设单位串通投标或者与其他工程监理企业串通投标，以行贿手段谋取中标；（二）与建设单位或者施工单位串通弄虚作假、降低工程质量；（三）将不合格的建设工程、建筑材料、建筑构配件和设备按照合格签字；（四）超越本企业资质等级或以其他企业名义承揽监理业务；（五）允许其他单位或个人以本企业的名义承揽工程；（六）将承揽的监理业务转包；（七）在监理过程中实施商业贿赂；（八）涂改、伪造、出借、转让工程监理企业资质证书；（九）其他违反法律法规的行为”；第二十九条：“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w:t>
            </w:r>
          </w:p>
        </w:tc>
        <w:tc>
          <w:tcPr>
            <w:tcW w:w="2850" w:type="dxa"/>
            <w:shd w:val="clear" w:color="auto" w:fill="auto"/>
            <w:tcMar>
              <w:top w:w="50" w:type="dxa"/>
              <w:left w:w="50" w:type="dxa"/>
              <w:bottom w:w="50" w:type="dxa"/>
              <w:right w:w="50" w:type="dxa"/>
            </w:tcMar>
            <w:vAlign w:val="center"/>
          </w:tcPr>
          <w:p w14:paraId="01D25FF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EF708A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D376D4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695A2B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8F3AEBD">
            <w:pPr>
              <w:keepNext w:val="0"/>
              <w:keepLines w:val="0"/>
              <w:widowControl/>
              <w:suppressLineNumbers w:val="0"/>
              <w:jc w:val="left"/>
            </w:pPr>
            <w:r>
              <w:rPr>
                <w:rFonts w:ascii="宋体" w:hAnsi="宋体" w:eastAsia="宋体" w:cs="宋体"/>
                <w:sz w:val="24"/>
                <w:szCs w:val="24"/>
              </w:rPr>
              <w:t>1.【部门规章】《工程监理企业资质管理规定》（2007年8月1日建设部令第158号，2018年12月22住房和城乡建设部令第45号修正）第三十三条：“县级以上人民政府建设主管部门及有关部门有下列情形之一的，由其上级行政主管部门或者监察机关责令改正，对直接负责的主管人员和其他直接责任人员依法给予处分；构成犯罪的，依法追究刑事责任：（一）对不符合本规定条件的申请人准予工程监理企业资质许可的；（二）对符合本规定条件的申请人不予工程监理企业资质许可或者不在法定期限内作出准予许可决定的；（三）对符合法定条件的申请不予受理或者未在法定期限内初审完毕的；（四）利用职务上的便利，收受他人财物或者其他好处的；（五）不依法履行监督管理职责或者监督不力，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46449A0">
            <w:pPr>
              <w:rPr>
                <w:rFonts w:hint="eastAsia" w:ascii="宋体"/>
                <w:sz w:val="24"/>
                <w:szCs w:val="24"/>
              </w:rPr>
            </w:pPr>
          </w:p>
        </w:tc>
      </w:tr>
      <w:tr w14:paraId="7AFFC2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A15080">
            <w:pPr>
              <w:keepNext w:val="0"/>
              <w:keepLines w:val="0"/>
              <w:widowControl/>
              <w:suppressLineNumbers w:val="0"/>
              <w:jc w:val="left"/>
            </w:pPr>
            <w:r>
              <w:rPr>
                <w:rFonts w:ascii="宋体" w:hAnsi="宋体" w:eastAsia="宋体" w:cs="宋体"/>
                <w:sz w:val="24"/>
                <w:szCs w:val="24"/>
              </w:rPr>
              <w:t>3</w:t>
            </w:r>
          </w:p>
        </w:tc>
        <w:tc>
          <w:tcPr>
            <w:tcW w:w="560" w:type="dxa"/>
            <w:shd w:val="clear" w:color="auto" w:fill="auto"/>
            <w:tcMar>
              <w:top w:w="50" w:type="dxa"/>
              <w:left w:w="50" w:type="dxa"/>
              <w:bottom w:w="50" w:type="dxa"/>
              <w:right w:w="50" w:type="dxa"/>
            </w:tcMar>
            <w:vAlign w:val="center"/>
          </w:tcPr>
          <w:p w14:paraId="196C95E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513C1E5">
            <w:pPr>
              <w:keepNext w:val="0"/>
              <w:keepLines w:val="0"/>
              <w:widowControl/>
              <w:suppressLineNumbers w:val="0"/>
              <w:jc w:val="left"/>
            </w:pPr>
            <w:r>
              <w:rPr>
                <w:rFonts w:ascii="宋体" w:hAnsi="宋体" w:eastAsia="宋体" w:cs="宋体"/>
                <w:sz w:val="24"/>
                <w:szCs w:val="24"/>
              </w:rPr>
              <w:t>对工程监理企业涂改、伪造、出借、转让工程监理企业资质证书的处罚</w:t>
            </w:r>
          </w:p>
        </w:tc>
        <w:tc>
          <w:tcPr>
            <w:tcW w:w="3540" w:type="dxa"/>
            <w:shd w:val="clear" w:color="auto" w:fill="auto"/>
            <w:tcMar>
              <w:top w:w="50" w:type="dxa"/>
              <w:left w:w="50" w:type="dxa"/>
              <w:bottom w:w="50" w:type="dxa"/>
              <w:right w:w="50" w:type="dxa"/>
            </w:tcMar>
            <w:vAlign w:val="center"/>
          </w:tcPr>
          <w:p w14:paraId="350365A4">
            <w:pPr>
              <w:keepNext w:val="0"/>
              <w:keepLines w:val="0"/>
              <w:widowControl/>
              <w:suppressLineNumbers w:val="0"/>
              <w:jc w:val="left"/>
            </w:pPr>
            <w:r>
              <w:rPr>
                <w:rFonts w:ascii="宋体" w:hAnsi="宋体" w:eastAsia="宋体" w:cs="宋体"/>
                <w:sz w:val="24"/>
                <w:szCs w:val="24"/>
              </w:rPr>
              <w:t>1.【部门规章】《工程监理企业资质管理规定》（2007年6月建设部令第158号发布，2018年12月住房和城乡建设部令第45号修正）第十六条：“工程监理企业不得有下列行为：（一）与建设单位串通投标或者与其他工程监理企业串通投标，以行贿手段谋取中标；（二）与建设单位或者施工单位串通弄虚作假、降低工程质量；（三）将不合格的建设工程、建筑材料、建筑构配件和设备按照合格签字；（四）超越本企业资质等级或以其他企业名义承揽监理业务；（五）允许其他单位或个人以本企业的名义承揽工程；（六）将承揽的监理业务转包；（七）在监理过程中实施商业贿赂；（八）涂改、伪造、出借、转让工程监理企业资质证书；（九）其他违反法律法规的行为”；第二十九条：“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w:t>
            </w:r>
          </w:p>
        </w:tc>
        <w:tc>
          <w:tcPr>
            <w:tcW w:w="2850" w:type="dxa"/>
            <w:shd w:val="clear" w:color="auto" w:fill="auto"/>
            <w:tcMar>
              <w:top w:w="50" w:type="dxa"/>
              <w:left w:w="50" w:type="dxa"/>
              <w:bottom w:w="50" w:type="dxa"/>
              <w:right w:w="50" w:type="dxa"/>
            </w:tcMar>
            <w:vAlign w:val="center"/>
          </w:tcPr>
          <w:p w14:paraId="10F2213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336879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3EA361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C460F7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E05BC63">
            <w:pPr>
              <w:keepNext w:val="0"/>
              <w:keepLines w:val="0"/>
              <w:widowControl/>
              <w:suppressLineNumbers w:val="0"/>
              <w:jc w:val="left"/>
            </w:pPr>
            <w:r>
              <w:rPr>
                <w:rFonts w:ascii="宋体" w:hAnsi="宋体" w:eastAsia="宋体" w:cs="宋体"/>
                <w:sz w:val="24"/>
                <w:szCs w:val="24"/>
              </w:rPr>
              <w:t>1.【部门规章】《工程监理企业资质管理规定》（2007年8月1日建设部令第158号，2018年12月22住房和城乡建设部令第45号修正）第三十三条：“县级以上人民政府建设主管部门及有关部门有下列情形之一的，由其上级行政主管部门或者监察机关责令改正，对直接负责的主管人员和其他直接责任人员依法给予处分；构成犯罪的，依法追究刑事责任：（一）对不符合本规定条件的申请人准予工程监理企业资质许可的；（二）对符合本规定条件的申请人不予工程监理企业资质许可或者不在法定期限内作出准予许可决定的；（三）对符合法定条件的申请不予受理或者未在法定期限内初审完毕的；（四）利用职务上的便利，收受他人财物或者其他好处的；（五）不依法履行监督管理职责或者监督不力，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497BE77">
            <w:pPr>
              <w:rPr>
                <w:rFonts w:hint="eastAsia" w:ascii="宋体"/>
                <w:sz w:val="24"/>
                <w:szCs w:val="24"/>
              </w:rPr>
            </w:pPr>
          </w:p>
        </w:tc>
      </w:tr>
      <w:tr w14:paraId="49E23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568005">
            <w:pPr>
              <w:keepNext w:val="0"/>
              <w:keepLines w:val="0"/>
              <w:widowControl/>
              <w:suppressLineNumbers w:val="0"/>
              <w:jc w:val="left"/>
            </w:pPr>
            <w:r>
              <w:rPr>
                <w:rFonts w:ascii="宋体" w:hAnsi="宋体" w:eastAsia="宋体" w:cs="宋体"/>
                <w:sz w:val="24"/>
                <w:szCs w:val="24"/>
              </w:rPr>
              <w:t>4</w:t>
            </w:r>
          </w:p>
        </w:tc>
        <w:tc>
          <w:tcPr>
            <w:tcW w:w="560" w:type="dxa"/>
            <w:shd w:val="clear" w:color="auto" w:fill="auto"/>
            <w:tcMar>
              <w:top w:w="50" w:type="dxa"/>
              <w:left w:w="50" w:type="dxa"/>
              <w:bottom w:w="50" w:type="dxa"/>
              <w:right w:w="50" w:type="dxa"/>
            </w:tcMar>
            <w:vAlign w:val="center"/>
          </w:tcPr>
          <w:p w14:paraId="1FE7CBD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700D47C">
            <w:pPr>
              <w:keepNext w:val="0"/>
              <w:keepLines w:val="0"/>
              <w:widowControl/>
              <w:suppressLineNumbers w:val="0"/>
              <w:jc w:val="left"/>
            </w:pPr>
            <w:r>
              <w:rPr>
                <w:rFonts w:ascii="宋体" w:hAnsi="宋体" w:eastAsia="宋体" w:cs="宋体"/>
                <w:sz w:val="24"/>
                <w:szCs w:val="24"/>
              </w:rPr>
              <w:t>对工程监理企业未按照规定要求提供信用档案信息的处罚</w:t>
            </w:r>
          </w:p>
        </w:tc>
        <w:tc>
          <w:tcPr>
            <w:tcW w:w="3540" w:type="dxa"/>
            <w:shd w:val="clear" w:color="auto" w:fill="auto"/>
            <w:tcMar>
              <w:top w:w="50" w:type="dxa"/>
              <w:left w:w="50" w:type="dxa"/>
              <w:bottom w:w="50" w:type="dxa"/>
              <w:right w:w="50" w:type="dxa"/>
            </w:tcMar>
            <w:vAlign w:val="center"/>
          </w:tcPr>
          <w:p w14:paraId="72D04925">
            <w:pPr>
              <w:keepNext w:val="0"/>
              <w:keepLines w:val="0"/>
              <w:widowControl/>
              <w:suppressLineNumbers w:val="0"/>
              <w:jc w:val="left"/>
            </w:pPr>
            <w:r>
              <w:rPr>
                <w:rFonts w:ascii="宋体" w:hAnsi="宋体" w:eastAsia="宋体" w:cs="宋体"/>
                <w:sz w:val="24"/>
                <w:szCs w:val="24"/>
              </w:rPr>
              <w:t>1.【部门规章】《工程监理企业资质管理规定》（2007年6月建设部令第158号）第三十一条：“工程监理企业未按照本规定要求提供工程监理企业信用档案信息的，由县级以上地方人民政府建设主管部门予以警告，责令限期改正；逾期未改正的，可处以1千元以上1万元以下的罚款。”</w:t>
            </w:r>
          </w:p>
        </w:tc>
        <w:tc>
          <w:tcPr>
            <w:tcW w:w="2850" w:type="dxa"/>
            <w:shd w:val="clear" w:color="auto" w:fill="auto"/>
            <w:tcMar>
              <w:top w:w="50" w:type="dxa"/>
              <w:left w:w="50" w:type="dxa"/>
              <w:bottom w:w="50" w:type="dxa"/>
              <w:right w:w="50" w:type="dxa"/>
            </w:tcMar>
            <w:vAlign w:val="center"/>
          </w:tcPr>
          <w:p w14:paraId="1061ECD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7532CA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21E404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E71036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9960C37">
            <w:pPr>
              <w:keepNext w:val="0"/>
              <w:keepLines w:val="0"/>
              <w:widowControl/>
              <w:suppressLineNumbers w:val="0"/>
              <w:jc w:val="left"/>
            </w:pPr>
            <w:r>
              <w:rPr>
                <w:rFonts w:ascii="宋体" w:hAnsi="宋体" w:eastAsia="宋体" w:cs="宋体"/>
                <w:sz w:val="24"/>
                <w:szCs w:val="24"/>
              </w:rPr>
              <w:t>1.【部门规章】《工程监理企业资质管理规定》（2007年8月1日建设部令第158号，2018年12月22住房和城乡建设部令第45号修正）第三十三条：“县级以上人民政府建设主管部门及有关部门有下列情形之一的，由其上级行政主管部门或者监察机关责令改正，对直接负责的主管人员和其他直接责任人员依法给予处分；构成犯罪的，依法追究刑事责任：（一）对不符合本规定条件的申请人准予工程监理企业资质许可的；（二）对符合本规定条件的申请人不予工程监理企业资质许可或者不在法定期限内作出准予许可决定的；（三）对符合法定条件的申请不予受理或者未在法定期限内初审完毕的；（四）利用职务上的便利，收受他人财物或者其他好处的；（五）不依法履行监督管理职责或者监督不力，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1B1250C">
            <w:pPr>
              <w:rPr>
                <w:rFonts w:hint="eastAsia" w:ascii="宋体"/>
                <w:sz w:val="24"/>
                <w:szCs w:val="24"/>
              </w:rPr>
            </w:pPr>
          </w:p>
        </w:tc>
      </w:tr>
      <w:tr w14:paraId="0D999B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65E742D">
            <w:pPr>
              <w:keepNext w:val="0"/>
              <w:keepLines w:val="0"/>
              <w:widowControl/>
              <w:suppressLineNumbers w:val="0"/>
              <w:jc w:val="left"/>
            </w:pPr>
            <w:r>
              <w:rPr>
                <w:rFonts w:ascii="宋体" w:hAnsi="宋体" w:eastAsia="宋体" w:cs="宋体"/>
                <w:sz w:val="24"/>
                <w:szCs w:val="24"/>
              </w:rPr>
              <w:t>5</w:t>
            </w:r>
          </w:p>
        </w:tc>
        <w:tc>
          <w:tcPr>
            <w:tcW w:w="560" w:type="dxa"/>
            <w:shd w:val="clear" w:color="auto" w:fill="auto"/>
            <w:tcMar>
              <w:top w:w="50" w:type="dxa"/>
              <w:left w:w="50" w:type="dxa"/>
              <w:bottom w:w="50" w:type="dxa"/>
              <w:right w:w="50" w:type="dxa"/>
            </w:tcMar>
            <w:vAlign w:val="center"/>
          </w:tcPr>
          <w:p w14:paraId="705EEA7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504C0DF">
            <w:pPr>
              <w:keepNext w:val="0"/>
              <w:keepLines w:val="0"/>
              <w:widowControl/>
              <w:suppressLineNumbers w:val="0"/>
              <w:jc w:val="left"/>
            </w:pPr>
            <w:r>
              <w:rPr>
                <w:rFonts w:ascii="宋体" w:hAnsi="宋体" w:eastAsia="宋体" w:cs="宋体"/>
                <w:sz w:val="24"/>
                <w:szCs w:val="24"/>
              </w:rPr>
              <w:t>对未取得工程造价咨询企业资质从事工程造价咨询活动的处罚</w:t>
            </w:r>
          </w:p>
        </w:tc>
        <w:tc>
          <w:tcPr>
            <w:tcW w:w="3540" w:type="dxa"/>
            <w:shd w:val="clear" w:color="auto" w:fill="auto"/>
            <w:tcMar>
              <w:top w:w="50" w:type="dxa"/>
              <w:left w:w="50" w:type="dxa"/>
              <w:bottom w:w="50" w:type="dxa"/>
              <w:right w:w="50" w:type="dxa"/>
            </w:tcMar>
            <w:vAlign w:val="center"/>
          </w:tcPr>
          <w:p w14:paraId="139370BA">
            <w:pPr>
              <w:keepNext w:val="0"/>
              <w:keepLines w:val="0"/>
              <w:widowControl/>
              <w:suppressLineNumbers w:val="0"/>
              <w:jc w:val="left"/>
            </w:pPr>
            <w:r>
              <w:rPr>
                <w:rFonts w:ascii="宋体" w:hAnsi="宋体" w:eastAsia="宋体" w:cs="宋体"/>
                <w:sz w:val="24"/>
                <w:szCs w:val="24"/>
              </w:rPr>
              <w:t>1.【法律】《行政许可法》（2003年8月27日通过）第八十一条：“公民、法人或者其他组织未经行政许可，擅自从事依法应当取得行政许可的活动的，行政机关应当依法采取措施予以制止，并依法给予行政处罚；构成犯罪的，依法追究刑事责任。”</w:t>
            </w:r>
            <w:r>
              <w:rPr>
                <w:rFonts w:ascii="宋体" w:hAnsi="宋体" w:eastAsia="宋体" w:cs="宋体"/>
                <w:sz w:val="24"/>
                <w:szCs w:val="24"/>
              </w:rPr>
              <w:br w:type="textWrapping"/>
            </w:r>
            <w:r>
              <w:rPr>
                <w:rFonts w:ascii="宋体" w:hAnsi="宋体" w:eastAsia="宋体" w:cs="宋体"/>
                <w:sz w:val="24"/>
                <w:szCs w:val="24"/>
              </w:rPr>
              <w:t>2.【部门规章】《工程造价咨询企业管理办法》（2006年7月1日建设部令第149号，2016年10月20日住房和城乡建设部令第32号修正）第三十八条：“未取得工程造价咨询企业资质从事工程造价咨询活动或者超越资质等级承接工程造价咨询业务的，出具的工程造价成果文件无效，由县级以上地方人民政府建设主管部门或者有关专业部门给予警告，责令限期改正，并处以1万元以上3万元以下的罚款。”</w:t>
            </w:r>
          </w:p>
        </w:tc>
        <w:tc>
          <w:tcPr>
            <w:tcW w:w="2850" w:type="dxa"/>
            <w:shd w:val="clear" w:color="auto" w:fill="auto"/>
            <w:tcMar>
              <w:top w:w="50" w:type="dxa"/>
              <w:left w:w="50" w:type="dxa"/>
              <w:bottom w:w="50" w:type="dxa"/>
              <w:right w:w="50" w:type="dxa"/>
            </w:tcMar>
            <w:vAlign w:val="center"/>
          </w:tcPr>
          <w:p w14:paraId="227484E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75928E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5B48E3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862AF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6C7BD0">
            <w:pPr>
              <w:keepNext w:val="0"/>
              <w:keepLines w:val="0"/>
              <w:widowControl/>
              <w:suppressLineNumbers w:val="0"/>
              <w:jc w:val="left"/>
            </w:pPr>
            <w:r>
              <w:rPr>
                <w:rFonts w:ascii="宋体" w:hAnsi="宋体" w:eastAsia="宋体" w:cs="宋体"/>
                <w:sz w:val="24"/>
                <w:szCs w:val="24"/>
              </w:rPr>
              <w:t>1.【部门规章】《工程造价咨询企业管理办法》（2006年7月1日建设部令第149号，2016年10月20日住房和城乡建设部令第32号修正）第四十二条：“资质许可机关有下列情形之一的，由其上级行政主管部门或者监察机关责令改正，对直接负责的主管人员和其他直接责任人员依法给予处分；构成犯罪的，依法追究刑事责任：（一）对不符合法定条件的申请人准予工程造价咨询企业资质许可或者超越职权作出准予工程造价咨询企业资质许可决定的；（二）对符合法定条件的申请人不予工程造价咨询企业资质许可或者不在法定期限内作出准予工程造价咨询企业资质许可决定的；（三）利用职务上的便利，收受他人财物或者其他利益的；（四）不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7700203">
            <w:pPr>
              <w:rPr>
                <w:rFonts w:hint="eastAsia" w:ascii="宋体"/>
                <w:sz w:val="24"/>
                <w:szCs w:val="24"/>
              </w:rPr>
            </w:pPr>
          </w:p>
        </w:tc>
      </w:tr>
      <w:tr w14:paraId="44E4CD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BFA90BB">
            <w:pPr>
              <w:keepNext w:val="0"/>
              <w:keepLines w:val="0"/>
              <w:widowControl/>
              <w:suppressLineNumbers w:val="0"/>
              <w:jc w:val="left"/>
            </w:pPr>
            <w:r>
              <w:rPr>
                <w:rFonts w:ascii="宋体" w:hAnsi="宋体" w:eastAsia="宋体" w:cs="宋体"/>
                <w:sz w:val="24"/>
                <w:szCs w:val="24"/>
              </w:rPr>
              <w:t>6</w:t>
            </w:r>
          </w:p>
        </w:tc>
        <w:tc>
          <w:tcPr>
            <w:tcW w:w="560" w:type="dxa"/>
            <w:shd w:val="clear" w:color="auto" w:fill="auto"/>
            <w:tcMar>
              <w:top w:w="50" w:type="dxa"/>
              <w:left w:w="50" w:type="dxa"/>
              <w:bottom w:w="50" w:type="dxa"/>
              <w:right w:w="50" w:type="dxa"/>
            </w:tcMar>
            <w:vAlign w:val="center"/>
          </w:tcPr>
          <w:p w14:paraId="0654521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64BA5EA">
            <w:pPr>
              <w:keepNext w:val="0"/>
              <w:keepLines w:val="0"/>
              <w:widowControl/>
              <w:suppressLineNumbers w:val="0"/>
              <w:jc w:val="left"/>
            </w:pPr>
            <w:r>
              <w:rPr>
                <w:rFonts w:ascii="宋体" w:hAnsi="宋体" w:eastAsia="宋体" w:cs="宋体"/>
                <w:sz w:val="24"/>
                <w:szCs w:val="24"/>
              </w:rPr>
              <w:t>对工程造价咨询企业超越资质等级承接工程造价咨询业务的处罚</w:t>
            </w:r>
          </w:p>
        </w:tc>
        <w:tc>
          <w:tcPr>
            <w:tcW w:w="3540" w:type="dxa"/>
            <w:shd w:val="clear" w:color="auto" w:fill="auto"/>
            <w:tcMar>
              <w:top w:w="50" w:type="dxa"/>
              <w:left w:w="50" w:type="dxa"/>
              <w:bottom w:w="50" w:type="dxa"/>
              <w:right w:w="50" w:type="dxa"/>
            </w:tcMar>
            <w:vAlign w:val="center"/>
          </w:tcPr>
          <w:p w14:paraId="072BB274">
            <w:pPr>
              <w:keepNext w:val="0"/>
              <w:keepLines w:val="0"/>
              <w:widowControl/>
              <w:suppressLineNumbers w:val="0"/>
              <w:jc w:val="left"/>
            </w:pPr>
            <w:r>
              <w:rPr>
                <w:rFonts w:ascii="宋体" w:hAnsi="宋体" w:eastAsia="宋体" w:cs="宋体"/>
                <w:sz w:val="24"/>
                <w:szCs w:val="24"/>
              </w:rPr>
              <w:t>1.【法律】《行政许可法》（2003年8月27日通过）第八十条：“被许可人有下列行为之一的，行政机关应当依法给予行政处罚；构成犯罪的，依法追究刑事责任：（一）涂改、倒卖、出租、出借行政许可证件，或者以其他形式非法转让行政许可的；（二）超越行政许可范围进行活动的；（三）向负责监督检查的行政机关隐瞒有关情况、提供虚假材料或者拒绝提供反映其活动情况的真实材料的；（四）法律、法规、规章规定的其他违法行为。”</w:t>
            </w:r>
            <w:r>
              <w:rPr>
                <w:rFonts w:ascii="宋体" w:hAnsi="宋体" w:eastAsia="宋体" w:cs="宋体"/>
                <w:sz w:val="24"/>
                <w:szCs w:val="24"/>
              </w:rPr>
              <w:br w:type="textWrapping"/>
            </w:r>
            <w:r>
              <w:rPr>
                <w:rFonts w:ascii="宋体" w:hAnsi="宋体" w:eastAsia="宋体" w:cs="宋体"/>
                <w:sz w:val="24"/>
                <w:szCs w:val="24"/>
              </w:rPr>
              <w:t>2.【部门规章】《工程造价咨询企业管理办法》（2006年7月1日建设部令第149号，2016年10月20日住房和城乡建设部令第32号修正）第二十七条：“工程造价咨询企业不得有下列行为：（一）涂改、倒卖、出租、出借资质证书，或者以其他形式非法转让资质证书；（二）超越资质等级业务范围承接工程造价咨询业务；（三）同时接受招标人和投标人或两个以上投标人对同一工程项目的工程造价咨询业务；（四）以给予回扣、恶意压低收费等方式进行不正当竞争；（五）转包承接的工程造价咨询业务；（六）法律、法规禁止的其他行为。” 第四十一条：“工程造价咨询企业有本办法第二十七条行为之一的，由县级以上地方人民政府建设主管部门或者有关专业部门给予警告，责令限期改正，并处以1万元以上3万元以下的罚款。”</w:t>
            </w:r>
          </w:p>
        </w:tc>
        <w:tc>
          <w:tcPr>
            <w:tcW w:w="2850" w:type="dxa"/>
            <w:shd w:val="clear" w:color="auto" w:fill="auto"/>
            <w:tcMar>
              <w:top w:w="50" w:type="dxa"/>
              <w:left w:w="50" w:type="dxa"/>
              <w:bottom w:w="50" w:type="dxa"/>
              <w:right w:w="50" w:type="dxa"/>
            </w:tcMar>
            <w:vAlign w:val="center"/>
          </w:tcPr>
          <w:p w14:paraId="5A3515A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1CAC1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84EFF9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5827BF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1E82FA5">
            <w:pPr>
              <w:keepNext w:val="0"/>
              <w:keepLines w:val="0"/>
              <w:widowControl/>
              <w:suppressLineNumbers w:val="0"/>
              <w:jc w:val="left"/>
            </w:pPr>
            <w:r>
              <w:rPr>
                <w:rFonts w:ascii="宋体" w:hAnsi="宋体" w:eastAsia="宋体" w:cs="宋体"/>
                <w:sz w:val="24"/>
                <w:szCs w:val="24"/>
              </w:rPr>
              <w:t>1.【部门规章】《工程造价咨询企业管理办法》（2006年7月1日建设部令第149号，2016年10月20日住房和城乡建设部令第32号修正）第四十二条：“资质许可机关有下列情形之一的，由其上级行政主管部门或者监察机关责令改正，对直接负责的主管人员和其他直接责任人员依法给予处分；构成犯罪的，依法追究刑事责任：（一）对不符合法定条件的申请人准予工程造价咨询企业资质许可或者超越职权作出准予工程造价咨询企业资质许可决定的；（二）对符合法定条件的申请人不予工程造价咨询企业资质许可或者不在法定期限内作出准予工程造价咨询企业资质许可决定的；（三）利用职务上的便利，收受他人财物或者其他利益的；（四）不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83709CE">
            <w:pPr>
              <w:rPr>
                <w:rFonts w:hint="eastAsia" w:ascii="宋体"/>
                <w:sz w:val="24"/>
                <w:szCs w:val="24"/>
              </w:rPr>
            </w:pPr>
          </w:p>
        </w:tc>
      </w:tr>
      <w:tr w14:paraId="58E9FC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4B889D7">
            <w:pPr>
              <w:keepNext w:val="0"/>
              <w:keepLines w:val="0"/>
              <w:widowControl/>
              <w:suppressLineNumbers w:val="0"/>
              <w:jc w:val="left"/>
            </w:pPr>
            <w:r>
              <w:rPr>
                <w:rFonts w:ascii="宋体" w:hAnsi="宋体" w:eastAsia="宋体" w:cs="宋体"/>
                <w:sz w:val="24"/>
                <w:szCs w:val="24"/>
              </w:rPr>
              <w:t>7</w:t>
            </w:r>
          </w:p>
        </w:tc>
        <w:tc>
          <w:tcPr>
            <w:tcW w:w="560" w:type="dxa"/>
            <w:shd w:val="clear" w:color="auto" w:fill="auto"/>
            <w:tcMar>
              <w:top w:w="50" w:type="dxa"/>
              <w:left w:w="50" w:type="dxa"/>
              <w:bottom w:w="50" w:type="dxa"/>
              <w:right w:w="50" w:type="dxa"/>
            </w:tcMar>
            <w:vAlign w:val="center"/>
          </w:tcPr>
          <w:p w14:paraId="2BC4380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7EF3FD3">
            <w:pPr>
              <w:keepNext w:val="0"/>
              <w:keepLines w:val="0"/>
              <w:widowControl/>
              <w:suppressLineNumbers w:val="0"/>
              <w:jc w:val="left"/>
            </w:pPr>
            <w:r>
              <w:rPr>
                <w:rFonts w:ascii="宋体" w:hAnsi="宋体" w:eastAsia="宋体" w:cs="宋体"/>
                <w:sz w:val="24"/>
                <w:szCs w:val="24"/>
              </w:rPr>
              <w:t>对工程造价咨询企业涂改、倒卖、出租、出借资质证书，或者以其他形式非法转让资质证书的；超越资质等级业务范围承接工程造价咨询业务的；同时接受招标人和投标人或两个以上投标人对同一工程项目的工程造价咨询业务等违法行为的处罚</w:t>
            </w:r>
          </w:p>
        </w:tc>
        <w:tc>
          <w:tcPr>
            <w:tcW w:w="3540" w:type="dxa"/>
            <w:shd w:val="clear" w:color="auto" w:fill="auto"/>
            <w:tcMar>
              <w:top w:w="50" w:type="dxa"/>
              <w:left w:w="50" w:type="dxa"/>
              <w:bottom w:w="50" w:type="dxa"/>
              <w:right w:w="50" w:type="dxa"/>
            </w:tcMar>
            <w:vAlign w:val="center"/>
          </w:tcPr>
          <w:p w14:paraId="5EB00438">
            <w:pPr>
              <w:keepNext w:val="0"/>
              <w:keepLines w:val="0"/>
              <w:widowControl/>
              <w:suppressLineNumbers w:val="0"/>
              <w:jc w:val="left"/>
            </w:pPr>
            <w:r>
              <w:rPr>
                <w:rFonts w:ascii="宋体" w:hAnsi="宋体" w:eastAsia="宋体" w:cs="宋体"/>
                <w:sz w:val="24"/>
                <w:szCs w:val="24"/>
              </w:rPr>
              <w:t>1.【法律】《行政许可法》（2003年8月27日通过）第八十条：“被许可人有下列行为之一的，行政机关应当依法给予行政处罚；构成犯罪的，依法追究刑事责任：（一）涂改、倒卖、出租、出借行政许可证件，或者以其他形式非法转让行政许可的；（二）超越行政许可范围进行活动的；（三）向负责监督检查的行政机关隐瞒有关情况、提供虚假材料或者拒绝提供反映其活动情况的真实材料的；（四）法律、法规、规章规定的其他违法行为。”</w:t>
            </w:r>
            <w:r>
              <w:rPr>
                <w:rFonts w:ascii="宋体" w:hAnsi="宋体" w:eastAsia="宋体" w:cs="宋体"/>
                <w:sz w:val="24"/>
                <w:szCs w:val="24"/>
              </w:rPr>
              <w:br w:type="textWrapping"/>
            </w:r>
            <w:r>
              <w:rPr>
                <w:rFonts w:ascii="宋体" w:hAnsi="宋体" w:eastAsia="宋体" w:cs="宋体"/>
                <w:sz w:val="24"/>
                <w:szCs w:val="24"/>
              </w:rPr>
              <w:t>2.【部门规章】《工程造价咨询企业管理办法》（2006年7月1日建设部令第149号，2016年10月20日住房和城乡建设部令第32号修正）【部门规章】《工程造价咨询企业管理办法》（2006年7月1日建设部令第149号，2016年10月20日住房和城乡建设部令第32号修正）第二十七条：“工程造价咨询企业不得有下列行为：（一）涂改、倒卖、出租、出借资质证书，或者以其他形式非法转让资质证书；（二）超越资质等级业务范围承接工程造价咨询业务；（三）同时接受招标人和投标人或两个以上投标人对同一工程项目的工程造价咨询业务；（四）以给予回扣、恶意压低收费等方式进行不正当竞争；（五）转包承接的工程造价咨询业务；（六）法律、法规禁止的其他行为。”第四十一条：“工程造价咨询企业有本办法第二十七条行为之一的，由县级以上地方人民政府建设主管部门或者有关专业部门给予警告，责令限期改正，并处以1万元以上3万元以下的罚款。”</w:t>
            </w:r>
          </w:p>
        </w:tc>
        <w:tc>
          <w:tcPr>
            <w:tcW w:w="2850" w:type="dxa"/>
            <w:shd w:val="clear" w:color="auto" w:fill="auto"/>
            <w:tcMar>
              <w:top w:w="50" w:type="dxa"/>
              <w:left w:w="50" w:type="dxa"/>
              <w:bottom w:w="50" w:type="dxa"/>
              <w:right w:w="50" w:type="dxa"/>
            </w:tcMar>
            <w:vAlign w:val="center"/>
          </w:tcPr>
          <w:p w14:paraId="3FA44AA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BBFAE5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F4A539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4674E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566497E">
            <w:pPr>
              <w:keepNext w:val="0"/>
              <w:keepLines w:val="0"/>
              <w:widowControl/>
              <w:suppressLineNumbers w:val="0"/>
              <w:jc w:val="left"/>
            </w:pPr>
            <w:r>
              <w:rPr>
                <w:rFonts w:ascii="宋体" w:hAnsi="宋体" w:eastAsia="宋体" w:cs="宋体"/>
                <w:sz w:val="24"/>
                <w:szCs w:val="24"/>
              </w:rPr>
              <w:t>1.【部门规章】《工程造价咨询企业管理办法》（2006年7月1日建设部令第149号，2016年10月20日住房和城乡建设部令第32号修正）第四十二条：“资质许可机关有下列情形之一的，由其上级行政主管部门或者监察机关责令改正，对直接负责的主管人员和其他直接责任人员依法给予处分；构成犯罪的，依法追究刑事责任：（一）对不符合法定条件的申请人准予工程造价咨询企业资质许可或者超越职权作出准予工程造价咨询企业资质许可决定的；（二）对符合法定条件的申请人不予工程造价咨询企业资质许可或者不在法定期限内作出准予工程造价咨询企业资质许可决定的；（三）利用职务上的便利，收受他人财物或者其他利益的；（四）不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D4ABC4D">
            <w:pPr>
              <w:rPr>
                <w:rFonts w:hint="eastAsia" w:ascii="宋体"/>
                <w:sz w:val="24"/>
                <w:szCs w:val="24"/>
              </w:rPr>
            </w:pPr>
          </w:p>
        </w:tc>
      </w:tr>
      <w:tr w14:paraId="4A7E62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23FCE39">
            <w:pPr>
              <w:keepNext w:val="0"/>
              <w:keepLines w:val="0"/>
              <w:widowControl/>
              <w:suppressLineNumbers w:val="0"/>
              <w:jc w:val="left"/>
            </w:pPr>
            <w:r>
              <w:rPr>
                <w:rFonts w:ascii="宋体" w:hAnsi="宋体" w:eastAsia="宋体" w:cs="宋体"/>
                <w:sz w:val="24"/>
                <w:szCs w:val="24"/>
              </w:rPr>
              <w:t>8</w:t>
            </w:r>
          </w:p>
        </w:tc>
        <w:tc>
          <w:tcPr>
            <w:tcW w:w="560" w:type="dxa"/>
            <w:shd w:val="clear" w:color="auto" w:fill="auto"/>
            <w:tcMar>
              <w:top w:w="50" w:type="dxa"/>
              <w:left w:w="50" w:type="dxa"/>
              <w:bottom w:w="50" w:type="dxa"/>
              <w:right w:w="50" w:type="dxa"/>
            </w:tcMar>
            <w:vAlign w:val="center"/>
          </w:tcPr>
          <w:p w14:paraId="7EF0E2C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9F25E54">
            <w:pPr>
              <w:keepNext w:val="0"/>
              <w:keepLines w:val="0"/>
              <w:widowControl/>
              <w:suppressLineNumbers w:val="0"/>
              <w:jc w:val="left"/>
            </w:pPr>
            <w:r>
              <w:rPr>
                <w:rFonts w:ascii="宋体" w:hAnsi="宋体" w:eastAsia="宋体" w:cs="宋体"/>
                <w:sz w:val="24"/>
                <w:szCs w:val="24"/>
              </w:rPr>
              <w:t>对未经注册擅自以注册建筑师名义从事注册建筑师业务的处罚</w:t>
            </w:r>
          </w:p>
        </w:tc>
        <w:tc>
          <w:tcPr>
            <w:tcW w:w="3540" w:type="dxa"/>
            <w:shd w:val="clear" w:color="auto" w:fill="auto"/>
            <w:tcMar>
              <w:top w:w="50" w:type="dxa"/>
              <w:left w:w="50" w:type="dxa"/>
              <w:bottom w:w="50" w:type="dxa"/>
              <w:right w:w="50" w:type="dxa"/>
            </w:tcMar>
            <w:vAlign w:val="center"/>
          </w:tcPr>
          <w:p w14:paraId="64D30C24">
            <w:pPr>
              <w:keepNext w:val="0"/>
              <w:keepLines w:val="0"/>
              <w:widowControl/>
              <w:suppressLineNumbers w:val="0"/>
              <w:jc w:val="left"/>
            </w:pPr>
            <w:r>
              <w:rPr>
                <w:rFonts w:ascii="宋体" w:hAnsi="宋体" w:eastAsia="宋体" w:cs="宋体"/>
                <w:sz w:val="24"/>
                <w:szCs w:val="24"/>
              </w:rPr>
              <w:t>1.【行政法规】《注册建筑师条例》（1995年9月23日国务院令第184号）第三十条：“未经注册擅自以注册建筑师名义从事注册建筑师业务的，由县级以上人民政府建设行政主管部门责令停止违法活动，没收违法所得，并可以处以违法所得5倍以下的罚款；造成损失的，应当承担赔偿责任。”</w:t>
            </w:r>
          </w:p>
        </w:tc>
        <w:tc>
          <w:tcPr>
            <w:tcW w:w="2850" w:type="dxa"/>
            <w:shd w:val="clear" w:color="auto" w:fill="auto"/>
            <w:tcMar>
              <w:top w:w="50" w:type="dxa"/>
              <w:left w:w="50" w:type="dxa"/>
              <w:bottom w:w="50" w:type="dxa"/>
              <w:right w:w="50" w:type="dxa"/>
            </w:tcMar>
            <w:vAlign w:val="center"/>
          </w:tcPr>
          <w:p w14:paraId="4B8CF8A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FEF5B9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CCD505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DDEE15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AE3BD6">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F8B71A1">
            <w:pPr>
              <w:rPr>
                <w:rFonts w:hint="eastAsia" w:ascii="宋体"/>
                <w:sz w:val="24"/>
                <w:szCs w:val="24"/>
              </w:rPr>
            </w:pPr>
          </w:p>
        </w:tc>
      </w:tr>
      <w:tr w14:paraId="6AE983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C8CD6D6">
            <w:pPr>
              <w:keepNext w:val="0"/>
              <w:keepLines w:val="0"/>
              <w:widowControl/>
              <w:suppressLineNumbers w:val="0"/>
              <w:jc w:val="left"/>
            </w:pPr>
            <w:r>
              <w:rPr>
                <w:rFonts w:ascii="宋体" w:hAnsi="宋体" w:eastAsia="宋体" w:cs="宋体"/>
                <w:sz w:val="24"/>
                <w:szCs w:val="24"/>
              </w:rPr>
              <w:t>9</w:t>
            </w:r>
          </w:p>
        </w:tc>
        <w:tc>
          <w:tcPr>
            <w:tcW w:w="560" w:type="dxa"/>
            <w:shd w:val="clear" w:color="auto" w:fill="auto"/>
            <w:tcMar>
              <w:top w:w="50" w:type="dxa"/>
              <w:left w:w="50" w:type="dxa"/>
              <w:bottom w:w="50" w:type="dxa"/>
              <w:right w:w="50" w:type="dxa"/>
            </w:tcMar>
            <w:vAlign w:val="center"/>
          </w:tcPr>
          <w:p w14:paraId="34EE8ED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AA1D4FA">
            <w:pPr>
              <w:keepNext w:val="0"/>
              <w:keepLines w:val="0"/>
              <w:widowControl/>
              <w:suppressLineNumbers w:val="0"/>
              <w:jc w:val="left"/>
            </w:pPr>
            <w:r>
              <w:rPr>
                <w:rFonts w:ascii="宋体" w:hAnsi="宋体" w:eastAsia="宋体" w:cs="宋体"/>
                <w:sz w:val="24"/>
                <w:szCs w:val="24"/>
              </w:rPr>
              <w:t>对注册建筑师以个人名义承接注册建筑师业务、收取费用的；同时受聘于二个以上建筑设计单位执行业务的；在建筑设计或者相关业务中侵犯他人合法权益等违法行为的处罚</w:t>
            </w:r>
          </w:p>
        </w:tc>
        <w:tc>
          <w:tcPr>
            <w:tcW w:w="3540" w:type="dxa"/>
            <w:shd w:val="clear" w:color="auto" w:fill="auto"/>
            <w:tcMar>
              <w:top w:w="50" w:type="dxa"/>
              <w:left w:w="50" w:type="dxa"/>
              <w:bottom w:w="50" w:type="dxa"/>
              <w:right w:w="50" w:type="dxa"/>
            </w:tcMar>
            <w:vAlign w:val="center"/>
          </w:tcPr>
          <w:p w14:paraId="0FEF4D55">
            <w:pPr>
              <w:keepNext w:val="0"/>
              <w:keepLines w:val="0"/>
              <w:widowControl/>
              <w:suppressLineNumbers w:val="0"/>
              <w:jc w:val="left"/>
            </w:pPr>
            <w:r>
              <w:rPr>
                <w:rFonts w:ascii="宋体" w:hAnsi="宋体" w:eastAsia="宋体" w:cs="宋体"/>
                <w:sz w:val="24"/>
                <w:szCs w:val="24"/>
              </w:rPr>
              <w:t>1.【行政法规】《注册建筑师条例》（1995年9月23日国务院令第184号）第三十一条：“注册建筑师违反本条例规定，有下列行为之一的，由县级以上人民政府建设行政主管部门璀停止违法活动，没收违法所得，并可以处以违法所得5倍以下的罚款；情节严重的，可以责令停止执行业务或者由全国注册建筑师管理委员会或者省、自治区、直辖市注册建筑师管理委员会吊销注册建筑师证书；（一）以个人名义承接注册建筑师业务、收取费用的；（二）同时受聘于二个以上建筑设计单位执行业务的；（三）在建筑设计或者相关业务中侵犯他人合法权益的；（四）准许他人以本人名义执行业务的；（五）二级注册建筑师以一级注册建筑师的名义执行业务或者超越国家规定的执业范围执行业务的。”</w:t>
            </w:r>
          </w:p>
        </w:tc>
        <w:tc>
          <w:tcPr>
            <w:tcW w:w="2850" w:type="dxa"/>
            <w:shd w:val="clear" w:color="auto" w:fill="auto"/>
            <w:tcMar>
              <w:top w:w="50" w:type="dxa"/>
              <w:left w:w="50" w:type="dxa"/>
              <w:bottom w:w="50" w:type="dxa"/>
              <w:right w:w="50" w:type="dxa"/>
            </w:tcMar>
            <w:vAlign w:val="center"/>
          </w:tcPr>
          <w:p w14:paraId="5225CE5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5CDF7D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1DC923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19FB20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7FAFF32">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7DBB1DD">
            <w:pPr>
              <w:rPr>
                <w:rFonts w:hint="eastAsia" w:ascii="宋体"/>
                <w:sz w:val="24"/>
                <w:szCs w:val="24"/>
              </w:rPr>
            </w:pPr>
          </w:p>
        </w:tc>
      </w:tr>
      <w:tr w14:paraId="3DCE6A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AFB527F">
            <w:pPr>
              <w:keepNext w:val="0"/>
              <w:keepLines w:val="0"/>
              <w:widowControl/>
              <w:suppressLineNumbers w:val="0"/>
              <w:jc w:val="left"/>
            </w:pPr>
            <w:r>
              <w:rPr>
                <w:rFonts w:ascii="宋体" w:hAnsi="宋体" w:eastAsia="宋体" w:cs="宋体"/>
                <w:sz w:val="24"/>
                <w:szCs w:val="24"/>
              </w:rPr>
              <w:t>10</w:t>
            </w:r>
          </w:p>
        </w:tc>
        <w:tc>
          <w:tcPr>
            <w:tcW w:w="560" w:type="dxa"/>
            <w:shd w:val="clear" w:color="auto" w:fill="auto"/>
            <w:tcMar>
              <w:top w:w="50" w:type="dxa"/>
              <w:left w:w="50" w:type="dxa"/>
              <w:bottom w:w="50" w:type="dxa"/>
              <w:right w:w="50" w:type="dxa"/>
            </w:tcMar>
            <w:vAlign w:val="center"/>
          </w:tcPr>
          <w:p w14:paraId="3F2793E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BDAA13D">
            <w:pPr>
              <w:keepNext w:val="0"/>
              <w:keepLines w:val="0"/>
              <w:widowControl/>
              <w:suppressLineNumbers w:val="0"/>
              <w:jc w:val="left"/>
            </w:pPr>
            <w:r>
              <w:rPr>
                <w:rFonts w:ascii="宋体" w:hAnsi="宋体" w:eastAsia="宋体" w:cs="宋体"/>
                <w:sz w:val="24"/>
                <w:szCs w:val="24"/>
              </w:rPr>
              <w:t>对负有直接责任的注册建筑师因建筑设计质量不合格发生重大责任事故，造成重大损失的处罚</w:t>
            </w:r>
          </w:p>
        </w:tc>
        <w:tc>
          <w:tcPr>
            <w:tcW w:w="3540" w:type="dxa"/>
            <w:shd w:val="clear" w:color="auto" w:fill="auto"/>
            <w:tcMar>
              <w:top w:w="50" w:type="dxa"/>
              <w:left w:w="50" w:type="dxa"/>
              <w:bottom w:w="50" w:type="dxa"/>
              <w:right w:w="50" w:type="dxa"/>
            </w:tcMar>
            <w:vAlign w:val="center"/>
          </w:tcPr>
          <w:p w14:paraId="552410B6">
            <w:pPr>
              <w:keepNext w:val="0"/>
              <w:keepLines w:val="0"/>
              <w:widowControl/>
              <w:suppressLineNumbers w:val="0"/>
              <w:jc w:val="left"/>
            </w:pPr>
            <w:r>
              <w:rPr>
                <w:rFonts w:ascii="宋体" w:hAnsi="宋体" w:eastAsia="宋体" w:cs="宋体"/>
                <w:sz w:val="24"/>
                <w:szCs w:val="24"/>
              </w:rPr>
              <w:t>1.【行政法规】《注册建筑师条例》（1995年9月23日国务院令第184号）第三十二条：“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c>
          <w:tcPr>
            <w:tcW w:w="2850" w:type="dxa"/>
            <w:shd w:val="clear" w:color="auto" w:fill="auto"/>
            <w:tcMar>
              <w:top w:w="50" w:type="dxa"/>
              <w:left w:w="50" w:type="dxa"/>
              <w:bottom w:w="50" w:type="dxa"/>
              <w:right w:w="50" w:type="dxa"/>
            </w:tcMar>
            <w:vAlign w:val="center"/>
          </w:tcPr>
          <w:p w14:paraId="2EA60BB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9E1E07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AC51E4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B12FFC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CA6B1D">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0FC6238">
            <w:pPr>
              <w:rPr>
                <w:rFonts w:hint="eastAsia" w:ascii="宋体"/>
                <w:sz w:val="24"/>
                <w:szCs w:val="24"/>
              </w:rPr>
            </w:pPr>
          </w:p>
        </w:tc>
      </w:tr>
      <w:tr w14:paraId="4941A1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CA0A40F">
            <w:pPr>
              <w:keepNext w:val="0"/>
              <w:keepLines w:val="0"/>
              <w:widowControl/>
              <w:suppressLineNumbers w:val="0"/>
              <w:jc w:val="left"/>
            </w:pPr>
            <w:r>
              <w:rPr>
                <w:rFonts w:ascii="宋体" w:hAnsi="宋体" w:eastAsia="宋体" w:cs="宋体"/>
                <w:sz w:val="24"/>
                <w:szCs w:val="24"/>
              </w:rPr>
              <w:t>11</w:t>
            </w:r>
          </w:p>
        </w:tc>
        <w:tc>
          <w:tcPr>
            <w:tcW w:w="560" w:type="dxa"/>
            <w:shd w:val="clear" w:color="auto" w:fill="auto"/>
            <w:tcMar>
              <w:top w:w="50" w:type="dxa"/>
              <w:left w:w="50" w:type="dxa"/>
              <w:bottom w:w="50" w:type="dxa"/>
              <w:right w:w="50" w:type="dxa"/>
            </w:tcMar>
            <w:vAlign w:val="center"/>
          </w:tcPr>
          <w:p w14:paraId="0DFE1F1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7C1B0FF">
            <w:pPr>
              <w:keepNext w:val="0"/>
              <w:keepLines w:val="0"/>
              <w:widowControl/>
              <w:suppressLineNumbers w:val="0"/>
              <w:jc w:val="left"/>
            </w:pPr>
            <w:r>
              <w:rPr>
                <w:rFonts w:ascii="宋体" w:hAnsi="宋体" w:eastAsia="宋体" w:cs="宋体"/>
                <w:sz w:val="24"/>
                <w:szCs w:val="24"/>
              </w:rPr>
              <w:t>对注册建筑师未受聘并注册于中华人民共和国境内一个具有工程设计资质的单位，从事建筑工程设计执业活动的处罚</w:t>
            </w:r>
          </w:p>
        </w:tc>
        <w:tc>
          <w:tcPr>
            <w:tcW w:w="3540" w:type="dxa"/>
            <w:shd w:val="clear" w:color="auto" w:fill="auto"/>
            <w:tcMar>
              <w:top w:w="50" w:type="dxa"/>
              <w:left w:w="50" w:type="dxa"/>
              <w:bottom w:w="50" w:type="dxa"/>
              <w:right w:w="50" w:type="dxa"/>
            </w:tcMar>
            <w:vAlign w:val="center"/>
          </w:tcPr>
          <w:p w14:paraId="43E6A6E2">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二条：“违反本细则，未受聘并注册于中华人民共和国境内一个具有工程设计资质的单位，从事建筑工程设计执业活动的，由县级以上人民政府建设主管部门给予警告，责令停止违法活动，并可处以1万元以上3万元以下的罚款。”</w:t>
            </w:r>
          </w:p>
        </w:tc>
        <w:tc>
          <w:tcPr>
            <w:tcW w:w="2850" w:type="dxa"/>
            <w:shd w:val="clear" w:color="auto" w:fill="auto"/>
            <w:tcMar>
              <w:top w:w="50" w:type="dxa"/>
              <w:left w:w="50" w:type="dxa"/>
              <w:bottom w:w="50" w:type="dxa"/>
              <w:right w:w="50" w:type="dxa"/>
            </w:tcMar>
            <w:vAlign w:val="center"/>
          </w:tcPr>
          <w:p w14:paraId="3FD1499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F13EAD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B10725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C9B5A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E65011F">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八条：“县级以上人民政府建设主管部门、人事主管部门及全国注册建筑师管理委员会或者省、自治区、直辖市注册建筑师管理委员的工作人员，在注册建筑师管理工作中，有下列情形之一的，依法给予处分；构成犯罪的，依法追究刑事责任：（一）对不符合法定条件的申请人颁发执业资格证书、注册证书和执业印章的；（二）对符合法定条件的申请人不予颁发执业资格证书、注册证书和执业印章的；（三）对符合法定条件的申请不予受理或者未在法定期限内初审完毕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24186CA">
            <w:pPr>
              <w:rPr>
                <w:rFonts w:hint="eastAsia" w:ascii="宋体"/>
                <w:sz w:val="24"/>
                <w:szCs w:val="24"/>
              </w:rPr>
            </w:pPr>
          </w:p>
        </w:tc>
      </w:tr>
      <w:tr w14:paraId="5CF918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9AD6A9">
            <w:pPr>
              <w:keepNext w:val="0"/>
              <w:keepLines w:val="0"/>
              <w:widowControl/>
              <w:suppressLineNumbers w:val="0"/>
              <w:jc w:val="left"/>
            </w:pPr>
            <w:r>
              <w:rPr>
                <w:rFonts w:ascii="宋体" w:hAnsi="宋体" w:eastAsia="宋体" w:cs="宋体"/>
                <w:sz w:val="24"/>
                <w:szCs w:val="24"/>
              </w:rPr>
              <w:t>12</w:t>
            </w:r>
          </w:p>
        </w:tc>
        <w:tc>
          <w:tcPr>
            <w:tcW w:w="560" w:type="dxa"/>
            <w:shd w:val="clear" w:color="auto" w:fill="auto"/>
            <w:tcMar>
              <w:top w:w="50" w:type="dxa"/>
              <w:left w:w="50" w:type="dxa"/>
              <w:bottom w:w="50" w:type="dxa"/>
              <w:right w:w="50" w:type="dxa"/>
            </w:tcMar>
            <w:vAlign w:val="center"/>
          </w:tcPr>
          <w:p w14:paraId="1B2FD94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89BC025">
            <w:pPr>
              <w:keepNext w:val="0"/>
              <w:keepLines w:val="0"/>
              <w:widowControl/>
              <w:suppressLineNumbers w:val="0"/>
              <w:jc w:val="left"/>
            </w:pPr>
            <w:r>
              <w:rPr>
                <w:rFonts w:ascii="宋体" w:hAnsi="宋体" w:eastAsia="宋体" w:cs="宋体"/>
                <w:sz w:val="24"/>
                <w:szCs w:val="24"/>
              </w:rPr>
              <w:t>对注册建筑师未办理变更注册而继续执业的处罚</w:t>
            </w:r>
          </w:p>
        </w:tc>
        <w:tc>
          <w:tcPr>
            <w:tcW w:w="3540" w:type="dxa"/>
            <w:shd w:val="clear" w:color="auto" w:fill="auto"/>
            <w:tcMar>
              <w:top w:w="50" w:type="dxa"/>
              <w:left w:w="50" w:type="dxa"/>
              <w:bottom w:w="50" w:type="dxa"/>
              <w:right w:w="50" w:type="dxa"/>
            </w:tcMar>
            <w:vAlign w:val="center"/>
          </w:tcPr>
          <w:p w14:paraId="624A68D5">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三条：“违反本细则，未办理变更注册而继续执业的，由县级以上人民政府建设主管部门责令限期改正；逾期未改正的，可处以5000元以下的罚款。”</w:t>
            </w:r>
          </w:p>
        </w:tc>
        <w:tc>
          <w:tcPr>
            <w:tcW w:w="2850" w:type="dxa"/>
            <w:shd w:val="clear" w:color="auto" w:fill="auto"/>
            <w:tcMar>
              <w:top w:w="50" w:type="dxa"/>
              <w:left w:w="50" w:type="dxa"/>
              <w:bottom w:w="50" w:type="dxa"/>
              <w:right w:w="50" w:type="dxa"/>
            </w:tcMar>
            <w:vAlign w:val="center"/>
          </w:tcPr>
          <w:p w14:paraId="1C55251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5D0C82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DF47C6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192723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B53C212">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八条：“县级以上人民政府建设主管部门、人事主管部门及全国注册建筑师管理委员会或者省、自治区、直辖市注册建筑师管理委员的工作人员，在注册建筑师管理工作中，有下列情形之一的，依法给予处分；构成犯罪的，依法追究刑事责任：（一）对不符合法定条件的申请人颁发执业资格证书、注册证书和执业印章的；（二）对符合法定条件的申请人不予颁发执业资格证书、注册证书和执业印章的；（三）对符合法定条件的申请不予受理或者未在法定期限内初审完毕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2F74DAC">
            <w:pPr>
              <w:rPr>
                <w:rFonts w:hint="eastAsia" w:ascii="宋体"/>
                <w:sz w:val="24"/>
                <w:szCs w:val="24"/>
              </w:rPr>
            </w:pPr>
          </w:p>
        </w:tc>
      </w:tr>
      <w:tr w14:paraId="5E2DEC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DBD3B29">
            <w:pPr>
              <w:keepNext w:val="0"/>
              <w:keepLines w:val="0"/>
              <w:widowControl/>
              <w:suppressLineNumbers w:val="0"/>
              <w:jc w:val="left"/>
            </w:pPr>
            <w:r>
              <w:rPr>
                <w:rFonts w:ascii="宋体" w:hAnsi="宋体" w:eastAsia="宋体" w:cs="宋体"/>
                <w:sz w:val="24"/>
                <w:szCs w:val="24"/>
              </w:rPr>
              <w:t>13</w:t>
            </w:r>
          </w:p>
        </w:tc>
        <w:tc>
          <w:tcPr>
            <w:tcW w:w="560" w:type="dxa"/>
            <w:shd w:val="clear" w:color="auto" w:fill="auto"/>
            <w:tcMar>
              <w:top w:w="50" w:type="dxa"/>
              <w:left w:w="50" w:type="dxa"/>
              <w:bottom w:w="50" w:type="dxa"/>
              <w:right w:w="50" w:type="dxa"/>
            </w:tcMar>
            <w:vAlign w:val="center"/>
          </w:tcPr>
          <w:p w14:paraId="07B2417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004B5E3">
            <w:pPr>
              <w:keepNext w:val="0"/>
              <w:keepLines w:val="0"/>
              <w:widowControl/>
              <w:suppressLineNumbers w:val="0"/>
              <w:jc w:val="left"/>
            </w:pPr>
            <w:r>
              <w:rPr>
                <w:rFonts w:ascii="宋体" w:hAnsi="宋体" w:eastAsia="宋体" w:cs="宋体"/>
                <w:sz w:val="24"/>
                <w:szCs w:val="24"/>
              </w:rPr>
              <w:t>对涂改、倒卖、出租、出借或者以其他形式非法转让注册建筑师执业资格证书、互认资格证书、注册证书和执业印章的处罚</w:t>
            </w:r>
          </w:p>
        </w:tc>
        <w:tc>
          <w:tcPr>
            <w:tcW w:w="3540" w:type="dxa"/>
            <w:shd w:val="clear" w:color="auto" w:fill="auto"/>
            <w:tcMar>
              <w:top w:w="50" w:type="dxa"/>
              <w:left w:w="50" w:type="dxa"/>
              <w:bottom w:w="50" w:type="dxa"/>
              <w:right w:w="50" w:type="dxa"/>
            </w:tcMar>
            <w:vAlign w:val="center"/>
          </w:tcPr>
          <w:p w14:paraId="7081E036">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四条：“违反本细则，涂改、倒卖、出租、出借或者以其他形式非法转让执业资格证书、互认资格证书、注册证书和执业印章的，由县级以上人民政府建设主管部门责令改正，其中没有违法所得的，处以1万元以下罚款；有违法所得的，处以违法所得3倍以下且不超过3万元的罚款。”</w:t>
            </w:r>
          </w:p>
        </w:tc>
        <w:tc>
          <w:tcPr>
            <w:tcW w:w="2850" w:type="dxa"/>
            <w:shd w:val="clear" w:color="auto" w:fill="auto"/>
            <w:tcMar>
              <w:top w:w="50" w:type="dxa"/>
              <w:left w:w="50" w:type="dxa"/>
              <w:bottom w:w="50" w:type="dxa"/>
              <w:right w:w="50" w:type="dxa"/>
            </w:tcMar>
            <w:vAlign w:val="center"/>
          </w:tcPr>
          <w:p w14:paraId="70D45E0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46B5AA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0D751C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689E67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5FAA68">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八条：“县级以上人民政府建设主管部门、人事主管部门及全国注册建筑师管理委员会或者省、自治区、直辖市注册建筑师管理委员的工作人员，在注册建筑师管理工作中，有下列情形之一的，依法给予处分；构成犯罪的，依法追究刑事责任：（一）对不符合法定条件的申请人颁发执业资格证书、注册证书和执业印章的；（二）对符合法定条件的申请人不予颁发执业资格证书、注册证书和执业印章的；（三）对符合法定条件的申请不予受理或者未在法定期限内初审完毕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7017B6D">
            <w:pPr>
              <w:rPr>
                <w:rFonts w:hint="eastAsia" w:ascii="宋体"/>
                <w:sz w:val="24"/>
                <w:szCs w:val="24"/>
              </w:rPr>
            </w:pPr>
          </w:p>
        </w:tc>
      </w:tr>
      <w:tr w14:paraId="3F321E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DEB0AB4">
            <w:pPr>
              <w:keepNext w:val="0"/>
              <w:keepLines w:val="0"/>
              <w:widowControl/>
              <w:suppressLineNumbers w:val="0"/>
              <w:jc w:val="left"/>
            </w:pPr>
            <w:r>
              <w:rPr>
                <w:rFonts w:ascii="宋体" w:hAnsi="宋体" w:eastAsia="宋体" w:cs="宋体"/>
                <w:sz w:val="24"/>
                <w:szCs w:val="24"/>
              </w:rPr>
              <w:t>14</w:t>
            </w:r>
          </w:p>
        </w:tc>
        <w:tc>
          <w:tcPr>
            <w:tcW w:w="560" w:type="dxa"/>
            <w:shd w:val="clear" w:color="auto" w:fill="auto"/>
            <w:tcMar>
              <w:top w:w="50" w:type="dxa"/>
              <w:left w:w="50" w:type="dxa"/>
              <w:bottom w:w="50" w:type="dxa"/>
              <w:right w:w="50" w:type="dxa"/>
            </w:tcMar>
            <w:vAlign w:val="center"/>
          </w:tcPr>
          <w:p w14:paraId="2C33D69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ADFD76E">
            <w:pPr>
              <w:keepNext w:val="0"/>
              <w:keepLines w:val="0"/>
              <w:widowControl/>
              <w:suppressLineNumbers w:val="0"/>
              <w:jc w:val="left"/>
            </w:pPr>
            <w:r>
              <w:rPr>
                <w:rFonts w:ascii="宋体" w:hAnsi="宋体" w:eastAsia="宋体" w:cs="宋体"/>
                <w:sz w:val="24"/>
                <w:szCs w:val="24"/>
              </w:rPr>
              <w:t>对注册建筑师或者聘用单位未按照要求提供注册建筑师信用档案信息的处罚</w:t>
            </w:r>
          </w:p>
        </w:tc>
        <w:tc>
          <w:tcPr>
            <w:tcW w:w="3540" w:type="dxa"/>
            <w:shd w:val="clear" w:color="auto" w:fill="auto"/>
            <w:tcMar>
              <w:top w:w="50" w:type="dxa"/>
              <w:left w:w="50" w:type="dxa"/>
              <w:bottom w:w="50" w:type="dxa"/>
              <w:right w:w="50" w:type="dxa"/>
            </w:tcMar>
            <w:vAlign w:val="center"/>
          </w:tcPr>
          <w:p w14:paraId="63C7C7F8">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五条：“违反本细则，注册建筑师或者其聘用单位未按照要求提供注册建筑师信用档案信息的，由县级以上人民政府建设主管部门责令限期改正；逾期未改正的，可处以1000元以上1万元以下的罚款。”</w:t>
            </w:r>
          </w:p>
        </w:tc>
        <w:tc>
          <w:tcPr>
            <w:tcW w:w="2850" w:type="dxa"/>
            <w:shd w:val="clear" w:color="auto" w:fill="auto"/>
            <w:tcMar>
              <w:top w:w="50" w:type="dxa"/>
              <w:left w:w="50" w:type="dxa"/>
              <w:bottom w:w="50" w:type="dxa"/>
              <w:right w:w="50" w:type="dxa"/>
            </w:tcMar>
            <w:vAlign w:val="center"/>
          </w:tcPr>
          <w:p w14:paraId="374EB1D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B912E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22B4D5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B13AB6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763ED48">
            <w:pPr>
              <w:keepNext w:val="0"/>
              <w:keepLines w:val="0"/>
              <w:widowControl/>
              <w:suppressLineNumbers w:val="0"/>
              <w:jc w:val="left"/>
            </w:pPr>
            <w:r>
              <w:rPr>
                <w:rFonts w:ascii="宋体" w:hAnsi="宋体" w:eastAsia="宋体" w:cs="宋体"/>
                <w:sz w:val="24"/>
                <w:szCs w:val="24"/>
              </w:rPr>
              <w:t>1.【部门规章】《注册建筑师条例实施细则》（2008年3月15日建设部令第167号）第四十八条：“县级以上人民政府建设主管部门、人事主管部门及全国注册建筑师管理委员会或者省、自治区、直辖市注册建筑师管理委员的工作人员，在注册建筑师管理工作中，有下列情形之一的，依法给予处分；构成犯罪的，依法追究刑事责任：（一）对不符合法定条件的申请人颁发执业资格证书、注册证书和执业印章的；（二）对符合法定条件的申请人不予颁发执业资格证书、注册证书和执业印章的；（三）对符合法定条件的申请不予受理或者未在法定期限内初审完毕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1C69897">
            <w:pPr>
              <w:rPr>
                <w:rFonts w:hint="eastAsia" w:ascii="宋体"/>
                <w:sz w:val="24"/>
                <w:szCs w:val="24"/>
              </w:rPr>
            </w:pPr>
          </w:p>
        </w:tc>
      </w:tr>
      <w:tr w14:paraId="322111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4B36893">
            <w:pPr>
              <w:keepNext w:val="0"/>
              <w:keepLines w:val="0"/>
              <w:widowControl/>
              <w:suppressLineNumbers w:val="0"/>
              <w:jc w:val="left"/>
            </w:pPr>
            <w:r>
              <w:rPr>
                <w:rFonts w:ascii="宋体" w:hAnsi="宋体" w:eastAsia="宋体" w:cs="宋体"/>
                <w:sz w:val="24"/>
                <w:szCs w:val="24"/>
              </w:rPr>
              <w:t>15</w:t>
            </w:r>
          </w:p>
        </w:tc>
        <w:tc>
          <w:tcPr>
            <w:tcW w:w="560" w:type="dxa"/>
            <w:shd w:val="clear" w:color="auto" w:fill="auto"/>
            <w:tcMar>
              <w:top w:w="50" w:type="dxa"/>
              <w:left w:w="50" w:type="dxa"/>
              <w:bottom w:w="50" w:type="dxa"/>
              <w:right w:w="50" w:type="dxa"/>
            </w:tcMar>
            <w:vAlign w:val="center"/>
          </w:tcPr>
          <w:p w14:paraId="538DF22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7BFA42E">
            <w:pPr>
              <w:keepNext w:val="0"/>
              <w:keepLines w:val="0"/>
              <w:widowControl/>
              <w:suppressLineNumbers w:val="0"/>
              <w:jc w:val="left"/>
            </w:pPr>
            <w:r>
              <w:rPr>
                <w:rFonts w:ascii="宋体" w:hAnsi="宋体" w:eastAsia="宋体" w:cs="宋体"/>
                <w:sz w:val="24"/>
                <w:szCs w:val="24"/>
              </w:rPr>
              <w:t>对勘察设计注册工程师在执业活动中以个人名义承接业务；涂改、出租、出借或者以形式非法转让注册证书或者执业印章；泄露执业中应当保守的秘密并造成严重后果；超出本专业规定范围或者聘用单位业务范围从事执业活动；弄虚作假提供执业活动成果的处罚</w:t>
            </w:r>
          </w:p>
        </w:tc>
        <w:tc>
          <w:tcPr>
            <w:tcW w:w="3540" w:type="dxa"/>
            <w:shd w:val="clear" w:color="auto" w:fill="auto"/>
            <w:tcMar>
              <w:top w:w="50" w:type="dxa"/>
              <w:left w:w="50" w:type="dxa"/>
              <w:bottom w:w="50" w:type="dxa"/>
              <w:right w:w="50" w:type="dxa"/>
            </w:tcMar>
            <w:vAlign w:val="center"/>
          </w:tcPr>
          <w:p w14:paraId="14B2F92D">
            <w:pPr>
              <w:keepNext w:val="0"/>
              <w:keepLines w:val="0"/>
              <w:widowControl/>
              <w:suppressLineNumbers w:val="0"/>
              <w:jc w:val="left"/>
            </w:pPr>
            <w:r>
              <w:rPr>
                <w:rFonts w:ascii="宋体" w:hAnsi="宋体" w:eastAsia="宋体" w:cs="宋体"/>
                <w:sz w:val="24"/>
                <w:szCs w:val="24"/>
              </w:rPr>
              <w:t>1.【部门规章】《勘察设计注册工程师管理规定》（2005年4月1日建设部令第137号，2016年10月20日住房和城乡建设部令第32号修正）第三十条：“注册工程师在执业活动中有下列行为之一的，由县级以上人民政府住房城乡建设主管部门或者有关部门予以警告，责令其改正，没有违法所得的，处以1万元以下的罚款；有违法所得的，处以违法所得3倍以下且不超过3万元的罚款；造成损失的，应当承担赔偿责任；构成犯罪的，依法追究刑事责任：（一）以个人名义承接业务的；（二）涂改、出租、出借或者以形式非法转让注册证书或者执业印章的；（三）泄露执业中应当保守的秘密并造成严重后果的；（四）超出本专业规定范围或者聘用单位业务范围从事执业活动的；（五）弄虚作假提供执业活动成果的；（六）其它违反法律、法规、规章的行为。”</w:t>
            </w:r>
          </w:p>
        </w:tc>
        <w:tc>
          <w:tcPr>
            <w:tcW w:w="2850" w:type="dxa"/>
            <w:shd w:val="clear" w:color="auto" w:fill="auto"/>
            <w:tcMar>
              <w:top w:w="50" w:type="dxa"/>
              <w:left w:w="50" w:type="dxa"/>
              <w:bottom w:w="50" w:type="dxa"/>
              <w:right w:w="50" w:type="dxa"/>
            </w:tcMar>
            <w:vAlign w:val="center"/>
          </w:tcPr>
          <w:p w14:paraId="0173663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E7AE97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BDAF1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EA7D7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33CE285">
            <w:pPr>
              <w:keepNext w:val="0"/>
              <w:keepLines w:val="0"/>
              <w:widowControl/>
              <w:suppressLineNumbers w:val="0"/>
              <w:jc w:val="left"/>
            </w:pPr>
            <w:r>
              <w:rPr>
                <w:rFonts w:ascii="宋体" w:hAnsi="宋体" w:eastAsia="宋体" w:cs="宋体"/>
                <w:sz w:val="24"/>
                <w:szCs w:val="24"/>
              </w:rPr>
              <w:t>1.【部门规章】《勘察设计注册工程师管理规定》（2005年4月1日建设部令第137号，2016年10月20日住房和城乡建设部令第32号修正）第三十二条：“县级以上人民政府建设主管部门及有关部门的工作人员，在注册工程师管理工作中，有下列情形之一的，依法给予行政处分；构成犯罪的，依法追究刑事责任：（一）对不符合法定条件的申请人颁发注册证书和执业印章的；（二）对符合法定条件的申请人不予颁发注册证书和执业印章的；（三）对符合法定条件的申请人未在法定期限内颁发注册证书和执业印章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0B5D987">
            <w:pPr>
              <w:rPr>
                <w:rFonts w:hint="eastAsia" w:ascii="宋体"/>
                <w:sz w:val="24"/>
                <w:szCs w:val="24"/>
              </w:rPr>
            </w:pPr>
          </w:p>
        </w:tc>
      </w:tr>
      <w:tr w14:paraId="454C92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5213008">
            <w:pPr>
              <w:keepNext w:val="0"/>
              <w:keepLines w:val="0"/>
              <w:widowControl/>
              <w:suppressLineNumbers w:val="0"/>
              <w:jc w:val="left"/>
            </w:pPr>
            <w:r>
              <w:rPr>
                <w:rFonts w:ascii="宋体" w:hAnsi="宋体" w:eastAsia="宋体" w:cs="宋体"/>
                <w:sz w:val="24"/>
                <w:szCs w:val="24"/>
              </w:rPr>
              <w:t>16</w:t>
            </w:r>
          </w:p>
        </w:tc>
        <w:tc>
          <w:tcPr>
            <w:tcW w:w="560" w:type="dxa"/>
            <w:shd w:val="clear" w:color="auto" w:fill="auto"/>
            <w:tcMar>
              <w:top w:w="50" w:type="dxa"/>
              <w:left w:w="50" w:type="dxa"/>
              <w:bottom w:w="50" w:type="dxa"/>
              <w:right w:w="50" w:type="dxa"/>
            </w:tcMar>
            <w:vAlign w:val="center"/>
          </w:tcPr>
          <w:p w14:paraId="3DF5070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1F89855">
            <w:pPr>
              <w:keepNext w:val="0"/>
              <w:keepLines w:val="0"/>
              <w:widowControl/>
              <w:suppressLineNumbers w:val="0"/>
              <w:jc w:val="left"/>
            </w:pPr>
            <w:r>
              <w:rPr>
                <w:rFonts w:ascii="宋体" w:hAnsi="宋体" w:eastAsia="宋体" w:cs="宋体"/>
                <w:sz w:val="24"/>
                <w:szCs w:val="24"/>
              </w:rPr>
              <w:t>对注册建造师不履行注册建造师义务的；在执业过程中，索贿、受贿或者谋取合同约定费用外的其他利益的；在执业过程中实施商业贿赂等违法行为的处罚</w:t>
            </w:r>
          </w:p>
        </w:tc>
        <w:tc>
          <w:tcPr>
            <w:tcW w:w="3540" w:type="dxa"/>
            <w:shd w:val="clear" w:color="auto" w:fill="auto"/>
            <w:tcMar>
              <w:top w:w="50" w:type="dxa"/>
              <w:left w:w="50" w:type="dxa"/>
              <w:bottom w:w="50" w:type="dxa"/>
              <w:right w:w="50" w:type="dxa"/>
            </w:tcMar>
            <w:vAlign w:val="center"/>
          </w:tcPr>
          <w:p w14:paraId="1CEA3952">
            <w:pPr>
              <w:keepNext w:val="0"/>
              <w:keepLines w:val="0"/>
              <w:widowControl/>
              <w:suppressLineNumbers w:val="0"/>
              <w:jc w:val="left"/>
            </w:pPr>
            <w:r>
              <w:rPr>
                <w:rFonts w:ascii="宋体" w:hAnsi="宋体" w:eastAsia="宋体" w:cs="宋体"/>
                <w:sz w:val="24"/>
                <w:szCs w:val="24"/>
              </w:rPr>
              <w:t>1.【部门规章】《注册建造师管理规定》（2007年3月1日建设部令第153号，2016年10月20日住房和城乡建设部令第32号修正）第二十六条：“注册建造师不得有下列行为：（一）不履行注册建造师义务；（二）在执业过程中，索贿、受贿或者谋取合同约定费用外的其他利益；（三）在执业过程中实施商业贿赂；（四）签署有虚假记载等不合格的文件；（五）允许他人以自己的名义从事执业活动；（六）同时在两个或者两个以上单位受聘或者执业；（七）涂改、倒卖、出租、出借或以其他形式非法转让资格证书、注册证书和执业印章；（八）超出执业范围和聘用单位业务范围内从事执业活动；（九） 法律、法规、规章禁止的其他行为”；第三十七条：“违反本规定，注册建造师在执业活动中有第二十六条所列行为之一的，由县级以上地方人民政府建设主管部门或者其他有关部门给予警告，责令改正，没有违法所得的，处以1万元以下的罚款；有违法所得的，处以违法所得3倍以下且不超过3万元的罚款。”</w:t>
            </w:r>
          </w:p>
        </w:tc>
        <w:tc>
          <w:tcPr>
            <w:tcW w:w="2850" w:type="dxa"/>
            <w:shd w:val="clear" w:color="auto" w:fill="auto"/>
            <w:tcMar>
              <w:top w:w="50" w:type="dxa"/>
              <w:left w:w="50" w:type="dxa"/>
              <w:bottom w:w="50" w:type="dxa"/>
              <w:right w:w="50" w:type="dxa"/>
            </w:tcMar>
            <w:vAlign w:val="center"/>
          </w:tcPr>
          <w:p w14:paraId="4288D70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999AE5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F22109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E2AE7A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BBC6C7B">
            <w:pPr>
              <w:keepNext w:val="0"/>
              <w:keepLines w:val="0"/>
              <w:widowControl/>
              <w:suppressLineNumbers w:val="0"/>
              <w:jc w:val="left"/>
            </w:pPr>
            <w:r>
              <w:rPr>
                <w:rFonts w:ascii="宋体" w:hAnsi="宋体" w:eastAsia="宋体" w:cs="宋体"/>
                <w:sz w:val="24"/>
                <w:szCs w:val="24"/>
              </w:rPr>
              <w:t>1.【部门规章】《注册建造师管理规定》（2007年3月1日建设部令第153号，2016年10月20日住房和城乡建设部令第32号修正）第四十条：“县级以上人民政府建设主管部门及其工作人员，在注册建造师管理工作中，有下列情形之一的，由其上级行政机关或者监察机关责令改正，对直接负责的主管人员和其他直接责任人员依法给予处分；构成犯罪的，依法追究刑事责任：（一）对不符合法定条件的申请人准予注册的；（二）对符合法定条件的申请人不予注册或者不在法定期限内作出准予注册决定的；（三）对符合法定条件的申请不予受理或者未在法定期限内初审完毕的；（四）利用职务上的便利，收受他人财物或者其他好处的；（五）不依法履行监督管理职责或者监督不力，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252AB52">
            <w:pPr>
              <w:rPr>
                <w:rFonts w:hint="eastAsia" w:ascii="宋体"/>
                <w:sz w:val="24"/>
                <w:szCs w:val="24"/>
              </w:rPr>
            </w:pPr>
          </w:p>
        </w:tc>
      </w:tr>
      <w:tr w14:paraId="0522B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66F3AD8">
            <w:pPr>
              <w:keepNext w:val="0"/>
              <w:keepLines w:val="0"/>
              <w:widowControl/>
              <w:suppressLineNumbers w:val="0"/>
              <w:jc w:val="left"/>
            </w:pPr>
            <w:r>
              <w:rPr>
                <w:rFonts w:ascii="宋体" w:hAnsi="宋体" w:eastAsia="宋体" w:cs="宋体"/>
                <w:sz w:val="24"/>
                <w:szCs w:val="24"/>
              </w:rPr>
              <w:t>17</w:t>
            </w:r>
          </w:p>
        </w:tc>
        <w:tc>
          <w:tcPr>
            <w:tcW w:w="560" w:type="dxa"/>
            <w:shd w:val="clear" w:color="auto" w:fill="auto"/>
            <w:tcMar>
              <w:top w:w="50" w:type="dxa"/>
              <w:left w:w="50" w:type="dxa"/>
              <w:bottom w:w="50" w:type="dxa"/>
              <w:right w:w="50" w:type="dxa"/>
            </w:tcMar>
            <w:vAlign w:val="center"/>
          </w:tcPr>
          <w:p w14:paraId="1643AA2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11286A9">
            <w:pPr>
              <w:keepNext w:val="0"/>
              <w:keepLines w:val="0"/>
              <w:widowControl/>
              <w:suppressLineNumbers w:val="0"/>
              <w:jc w:val="left"/>
            </w:pPr>
            <w:r>
              <w:rPr>
                <w:rFonts w:ascii="宋体" w:hAnsi="宋体" w:eastAsia="宋体" w:cs="宋体"/>
                <w:sz w:val="24"/>
                <w:szCs w:val="24"/>
              </w:rPr>
              <w:t>对聘用单位为注册建造师申请人提供虚假注册材料的处罚</w:t>
            </w:r>
          </w:p>
        </w:tc>
        <w:tc>
          <w:tcPr>
            <w:tcW w:w="3540" w:type="dxa"/>
            <w:shd w:val="clear" w:color="auto" w:fill="auto"/>
            <w:tcMar>
              <w:top w:w="50" w:type="dxa"/>
              <w:left w:w="50" w:type="dxa"/>
              <w:bottom w:w="50" w:type="dxa"/>
              <w:right w:w="50" w:type="dxa"/>
            </w:tcMar>
            <w:vAlign w:val="center"/>
          </w:tcPr>
          <w:p w14:paraId="1D7C891E">
            <w:pPr>
              <w:keepNext w:val="0"/>
              <w:keepLines w:val="0"/>
              <w:widowControl/>
              <w:suppressLineNumbers w:val="0"/>
              <w:jc w:val="left"/>
            </w:pPr>
            <w:r>
              <w:rPr>
                <w:rFonts w:ascii="宋体" w:hAnsi="宋体" w:eastAsia="宋体" w:cs="宋体"/>
                <w:sz w:val="24"/>
                <w:szCs w:val="24"/>
              </w:rPr>
              <w:t>1.【部门规章】《注册建造师管理规定》（2007年3月1日建设部令第153号，2016年10月20日住房和城乡建设部令第32号修正）第三十九条：“聘用单位为申请人提供虚假注册材料的，由县级以上地方人民政府建设主管部门或者其他有关部门给予警告，责令限期改正；逾期未改正的，可处以1万元以上3万元以下的罚款。”</w:t>
            </w:r>
          </w:p>
        </w:tc>
        <w:tc>
          <w:tcPr>
            <w:tcW w:w="2850" w:type="dxa"/>
            <w:shd w:val="clear" w:color="auto" w:fill="auto"/>
            <w:tcMar>
              <w:top w:w="50" w:type="dxa"/>
              <w:left w:w="50" w:type="dxa"/>
              <w:bottom w:w="50" w:type="dxa"/>
              <w:right w:w="50" w:type="dxa"/>
            </w:tcMar>
            <w:vAlign w:val="center"/>
          </w:tcPr>
          <w:p w14:paraId="1572CB2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679A6F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83D9C5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45B7F7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FEF593A">
            <w:pPr>
              <w:keepNext w:val="0"/>
              <w:keepLines w:val="0"/>
              <w:widowControl/>
              <w:suppressLineNumbers w:val="0"/>
              <w:jc w:val="left"/>
            </w:pPr>
            <w:r>
              <w:rPr>
                <w:rFonts w:ascii="宋体" w:hAnsi="宋体" w:eastAsia="宋体" w:cs="宋体"/>
                <w:sz w:val="24"/>
                <w:szCs w:val="24"/>
              </w:rPr>
              <w:t>1.【部门规章】《注册建造师管理规定》（2007年3月1日建设部令第153号，2016年10月20日住房和城乡建设部令第32号修正）第四十条：“县级以上人民政府建设主管部门及其工作人员，在注册建造师管理工作中，有下列情形之一的，由其上级行政机关或者监察机关责令改正，对直接负责的主管人员和其他直接责任人员依法给予处分；构成犯罪的，依法追究刑事责任：（一）对不符合法定条件的申请人准予注册的；（二）对符合法定条件的申请人不予注册或者不在法定期限内作出准予注册决定的；（三）对符合法定条件的申请不予受理或者未在法定期限内初审完毕的；（四）利用职务上的便利，收受他人财物或者其他好处的；（五）不依法履行监督管理职责或者监督不力，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48AA6B3">
            <w:pPr>
              <w:rPr>
                <w:rFonts w:hint="eastAsia" w:ascii="宋体"/>
                <w:sz w:val="24"/>
                <w:szCs w:val="24"/>
              </w:rPr>
            </w:pPr>
          </w:p>
        </w:tc>
      </w:tr>
      <w:tr w14:paraId="502BF6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2BC0F9">
            <w:pPr>
              <w:keepNext w:val="0"/>
              <w:keepLines w:val="0"/>
              <w:widowControl/>
              <w:suppressLineNumbers w:val="0"/>
              <w:jc w:val="left"/>
            </w:pPr>
            <w:r>
              <w:rPr>
                <w:rFonts w:ascii="宋体" w:hAnsi="宋体" w:eastAsia="宋体" w:cs="宋体"/>
                <w:sz w:val="24"/>
                <w:szCs w:val="24"/>
              </w:rPr>
              <w:t>18</w:t>
            </w:r>
          </w:p>
        </w:tc>
        <w:tc>
          <w:tcPr>
            <w:tcW w:w="560" w:type="dxa"/>
            <w:shd w:val="clear" w:color="auto" w:fill="auto"/>
            <w:tcMar>
              <w:top w:w="50" w:type="dxa"/>
              <w:left w:w="50" w:type="dxa"/>
              <w:bottom w:w="50" w:type="dxa"/>
              <w:right w:w="50" w:type="dxa"/>
            </w:tcMar>
            <w:vAlign w:val="center"/>
          </w:tcPr>
          <w:p w14:paraId="0C7187F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905B15E">
            <w:pPr>
              <w:keepNext w:val="0"/>
              <w:keepLines w:val="0"/>
              <w:widowControl/>
              <w:suppressLineNumbers w:val="0"/>
              <w:jc w:val="left"/>
            </w:pPr>
            <w:r>
              <w:rPr>
                <w:rFonts w:ascii="宋体" w:hAnsi="宋体" w:eastAsia="宋体" w:cs="宋体"/>
                <w:sz w:val="24"/>
                <w:szCs w:val="24"/>
              </w:rPr>
              <w:t>对未经注册擅自以注册监理工程师的名义从事工程监理及相关业务活动的处罚</w:t>
            </w:r>
          </w:p>
        </w:tc>
        <w:tc>
          <w:tcPr>
            <w:tcW w:w="3540" w:type="dxa"/>
            <w:shd w:val="clear" w:color="auto" w:fill="auto"/>
            <w:tcMar>
              <w:top w:w="50" w:type="dxa"/>
              <w:left w:w="50" w:type="dxa"/>
              <w:bottom w:w="50" w:type="dxa"/>
              <w:right w:w="50" w:type="dxa"/>
            </w:tcMar>
            <w:vAlign w:val="center"/>
          </w:tcPr>
          <w:p w14:paraId="4139C669">
            <w:pPr>
              <w:keepNext w:val="0"/>
              <w:keepLines w:val="0"/>
              <w:widowControl/>
              <w:suppressLineNumbers w:val="0"/>
              <w:jc w:val="left"/>
            </w:pPr>
            <w:r>
              <w:rPr>
                <w:rFonts w:ascii="宋体" w:hAnsi="宋体" w:eastAsia="宋体" w:cs="宋体"/>
                <w:sz w:val="24"/>
                <w:szCs w:val="24"/>
              </w:rPr>
              <w:t>1.【部门规章】《注册监理工程师管理规定》（2006年4月1日建设部令第147号，2016年10月20日住房和城乡建设部令第32号修正）第二十九条：“违反本规定,未经注册，擅自以注册监理工程师的名义从事工程监理及相关业务活动的，由县级以上地方人民政府建设主管部门给予警告，责令停止违法行为，处以3万元以下罚款；造成损失的，依法承担赔偿责任。”</w:t>
            </w:r>
          </w:p>
        </w:tc>
        <w:tc>
          <w:tcPr>
            <w:tcW w:w="2850" w:type="dxa"/>
            <w:shd w:val="clear" w:color="auto" w:fill="auto"/>
            <w:tcMar>
              <w:top w:w="50" w:type="dxa"/>
              <w:left w:w="50" w:type="dxa"/>
              <w:bottom w:w="50" w:type="dxa"/>
              <w:right w:w="50" w:type="dxa"/>
            </w:tcMar>
            <w:vAlign w:val="center"/>
          </w:tcPr>
          <w:p w14:paraId="70B788E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08E0D5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F7C5CB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9581A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F043DC9">
            <w:pPr>
              <w:keepNext w:val="0"/>
              <w:keepLines w:val="0"/>
              <w:widowControl/>
              <w:suppressLineNumbers w:val="0"/>
              <w:jc w:val="left"/>
            </w:pPr>
            <w:r>
              <w:rPr>
                <w:rFonts w:ascii="宋体" w:hAnsi="宋体" w:eastAsia="宋体" w:cs="宋体"/>
                <w:sz w:val="24"/>
                <w:szCs w:val="24"/>
              </w:rPr>
              <w:t>1.【部门规章】《注册监理工程师管理规定》（2006年4月1日建设部令第147号，2016年10月20日住房和城乡建设部令第32号修正）第三十三条：“县级以上人民政府建设主管部门的工作人员，在注册监理工程师管理工作中，有下列情形之一的，依法给予处分；构成犯罪的，依法追究刑事责任：（一）对不符合法定条件的申请人颁发注册证书和执业印章的；（二）对符合法定条件的申请人不予颁发注册证书和执业印章的；（三）对符合法定条件的申请人未在法定期限内颁发注册证书和执业印章的；（四）对符合法定条件的申请不予受理或者未在法定期限内初审完毕的；（五）利用职务上的便利，收受他人财物或者其他好处的；（六）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1AA6A2A">
            <w:pPr>
              <w:rPr>
                <w:rFonts w:hint="eastAsia" w:ascii="宋体"/>
                <w:sz w:val="24"/>
                <w:szCs w:val="24"/>
              </w:rPr>
            </w:pPr>
          </w:p>
        </w:tc>
      </w:tr>
      <w:tr w14:paraId="0BE410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F67F91E">
            <w:pPr>
              <w:keepNext w:val="0"/>
              <w:keepLines w:val="0"/>
              <w:widowControl/>
              <w:suppressLineNumbers w:val="0"/>
              <w:jc w:val="left"/>
            </w:pPr>
            <w:r>
              <w:rPr>
                <w:rFonts w:ascii="宋体" w:hAnsi="宋体" w:eastAsia="宋体" w:cs="宋体"/>
                <w:sz w:val="24"/>
                <w:szCs w:val="24"/>
              </w:rPr>
              <w:t>19</w:t>
            </w:r>
          </w:p>
        </w:tc>
        <w:tc>
          <w:tcPr>
            <w:tcW w:w="560" w:type="dxa"/>
            <w:shd w:val="clear" w:color="auto" w:fill="auto"/>
            <w:tcMar>
              <w:top w:w="50" w:type="dxa"/>
              <w:left w:w="50" w:type="dxa"/>
              <w:bottom w:w="50" w:type="dxa"/>
              <w:right w:w="50" w:type="dxa"/>
            </w:tcMar>
            <w:vAlign w:val="center"/>
          </w:tcPr>
          <w:p w14:paraId="360EFDE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5DC032B">
            <w:pPr>
              <w:keepNext w:val="0"/>
              <w:keepLines w:val="0"/>
              <w:widowControl/>
              <w:suppressLineNumbers w:val="0"/>
              <w:jc w:val="left"/>
            </w:pPr>
            <w:r>
              <w:rPr>
                <w:rFonts w:ascii="宋体" w:hAnsi="宋体" w:eastAsia="宋体" w:cs="宋体"/>
                <w:sz w:val="24"/>
                <w:szCs w:val="24"/>
              </w:rPr>
              <w:t>对注册监理工程师未办理变更注册仍执业的处罚</w:t>
            </w:r>
          </w:p>
        </w:tc>
        <w:tc>
          <w:tcPr>
            <w:tcW w:w="3540" w:type="dxa"/>
            <w:shd w:val="clear" w:color="auto" w:fill="auto"/>
            <w:tcMar>
              <w:top w:w="50" w:type="dxa"/>
              <w:left w:w="50" w:type="dxa"/>
              <w:bottom w:w="50" w:type="dxa"/>
              <w:right w:w="50" w:type="dxa"/>
            </w:tcMar>
            <w:vAlign w:val="center"/>
          </w:tcPr>
          <w:p w14:paraId="64D3B31D">
            <w:pPr>
              <w:keepNext w:val="0"/>
              <w:keepLines w:val="0"/>
              <w:widowControl/>
              <w:suppressLineNumbers w:val="0"/>
              <w:jc w:val="left"/>
            </w:pPr>
            <w:r>
              <w:rPr>
                <w:rFonts w:ascii="宋体" w:hAnsi="宋体" w:eastAsia="宋体" w:cs="宋体"/>
                <w:sz w:val="24"/>
                <w:szCs w:val="24"/>
              </w:rPr>
              <w:t>1.【部门规章】《注册监理工程师管理规定》（2006年4月1日建设部令第147号，2016年10月20日住房和城乡建设部令第32号修正）第三十条：“违反本规定，未办理变更注册仍执业的，由县级以上地方人民政府建设主管部门给予警告，责令限期改正；逾期不改的，可处以5000元以下的罚款。”</w:t>
            </w:r>
          </w:p>
        </w:tc>
        <w:tc>
          <w:tcPr>
            <w:tcW w:w="2850" w:type="dxa"/>
            <w:shd w:val="clear" w:color="auto" w:fill="auto"/>
            <w:tcMar>
              <w:top w:w="50" w:type="dxa"/>
              <w:left w:w="50" w:type="dxa"/>
              <w:bottom w:w="50" w:type="dxa"/>
              <w:right w:w="50" w:type="dxa"/>
            </w:tcMar>
            <w:vAlign w:val="center"/>
          </w:tcPr>
          <w:p w14:paraId="6E9C4BC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169680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CFECD4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AF1AF0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36D7393">
            <w:pPr>
              <w:keepNext w:val="0"/>
              <w:keepLines w:val="0"/>
              <w:widowControl/>
              <w:suppressLineNumbers w:val="0"/>
              <w:jc w:val="left"/>
            </w:pPr>
            <w:r>
              <w:rPr>
                <w:rFonts w:ascii="宋体" w:hAnsi="宋体" w:eastAsia="宋体" w:cs="宋体"/>
                <w:sz w:val="24"/>
                <w:szCs w:val="24"/>
              </w:rPr>
              <w:t>1.【部门规章】《注册监理工程师管理规定》（2006年4月1日建设部令第147号，2016年10月20日住房和城乡建设部令第32号修正）第三十三条：“县级以上人民政府建设主管部门的工作人员，在注册监理工程师管理工作中，有下列情形之一的，依法给予处分；构成犯罪的，依法追究刑事责任：（一）对不符合法定条件的申请人颁发注册证书和执业印章的；（二）对符合法定条件的申请人不予颁发注册证书和执业印章的；（三）对符合法定条件的申请人未在法定期限内颁发注册证书和执业印章的；（四）对符合法定条件的申请不予受理或者未在法定期限内初审完毕的；（五）利用职务上的便利，收受他人财物或者其他好处的；（六）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6CDD77E">
            <w:pPr>
              <w:rPr>
                <w:rFonts w:hint="eastAsia" w:ascii="宋体"/>
                <w:sz w:val="24"/>
                <w:szCs w:val="24"/>
              </w:rPr>
            </w:pPr>
          </w:p>
        </w:tc>
      </w:tr>
      <w:tr w14:paraId="2C17FA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34C318C">
            <w:pPr>
              <w:keepNext w:val="0"/>
              <w:keepLines w:val="0"/>
              <w:widowControl/>
              <w:suppressLineNumbers w:val="0"/>
              <w:jc w:val="left"/>
            </w:pPr>
            <w:r>
              <w:rPr>
                <w:rFonts w:ascii="宋体" w:hAnsi="宋体" w:eastAsia="宋体" w:cs="宋体"/>
                <w:sz w:val="24"/>
                <w:szCs w:val="24"/>
              </w:rPr>
              <w:t>20</w:t>
            </w:r>
          </w:p>
        </w:tc>
        <w:tc>
          <w:tcPr>
            <w:tcW w:w="560" w:type="dxa"/>
            <w:shd w:val="clear" w:color="auto" w:fill="auto"/>
            <w:tcMar>
              <w:top w:w="50" w:type="dxa"/>
              <w:left w:w="50" w:type="dxa"/>
              <w:bottom w:w="50" w:type="dxa"/>
              <w:right w:w="50" w:type="dxa"/>
            </w:tcMar>
            <w:vAlign w:val="center"/>
          </w:tcPr>
          <w:p w14:paraId="0841703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BEFA677">
            <w:pPr>
              <w:keepNext w:val="0"/>
              <w:keepLines w:val="0"/>
              <w:widowControl/>
              <w:suppressLineNumbers w:val="0"/>
              <w:jc w:val="left"/>
            </w:pPr>
            <w:r>
              <w:rPr>
                <w:rFonts w:ascii="宋体" w:hAnsi="宋体" w:eastAsia="宋体" w:cs="宋体"/>
                <w:sz w:val="24"/>
                <w:szCs w:val="24"/>
              </w:rPr>
              <w:t>对注册监理工程师在执业活动中以个人名义承接业务的；涂改、倒卖、出租、出借或者以其他形式非法转让注册证书或者执业印章的；泄露执业中应当保守的秘密并造成严重后果等违法行为的处罚</w:t>
            </w:r>
          </w:p>
        </w:tc>
        <w:tc>
          <w:tcPr>
            <w:tcW w:w="3540" w:type="dxa"/>
            <w:shd w:val="clear" w:color="auto" w:fill="auto"/>
            <w:tcMar>
              <w:top w:w="50" w:type="dxa"/>
              <w:left w:w="50" w:type="dxa"/>
              <w:bottom w:w="50" w:type="dxa"/>
              <w:right w:w="50" w:type="dxa"/>
            </w:tcMar>
            <w:vAlign w:val="center"/>
          </w:tcPr>
          <w:p w14:paraId="2DAF2D7D">
            <w:pPr>
              <w:keepNext w:val="0"/>
              <w:keepLines w:val="0"/>
              <w:widowControl/>
              <w:suppressLineNumbers w:val="0"/>
              <w:jc w:val="left"/>
            </w:pPr>
            <w:r>
              <w:rPr>
                <w:rFonts w:ascii="宋体" w:hAnsi="宋体" w:eastAsia="宋体" w:cs="宋体"/>
                <w:sz w:val="24"/>
                <w:szCs w:val="24"/>
              </w:rPr>
              <w:t>1.【部门规章】《注册监理工程师管理规定》（2006年4月1日建设部令第147号，2016年10月20日住房和城乡建设部令第32号修正）第三十一条：“注册监理工程师在执业活动中有下列行为之一的，由县级以上地方人民政府建设主管部门给予警告，责令其改正，没有违法所得的，处以1万元以下罚款，有违法所得的，处以违法所得3倍以下且不超过3万元的罚款；造成损失的，依法承担赔偿责任；构成犯罪的，依法追究刑事责任：（一）以个人名义承接业务的；（二）涂改、倒卖、出租、出借或者以其他形式非法转让注册证书或者执业印章的；（三）泄露执业中应当保守的秘密并造成严重后果的；（四）超出规定执业范围或者聘用单位业务范围从事执业活动的；（五）弄虚作假提供执业活动成果的；（六）同时受聘于两个或者两个以上的单位，从事执业活动的；（七）其它违反法律、法规、规章的行为。”</w:t>
            </w:r>
          </w:p>
        </w:tc>
        <w:tc>
          <w:tcPr>
            <w:tcW w:w="2850" w:type="dxa"/>
            <w:shd w:val="clear" w:color="auto" w:fill="auto"/>
            <w:tcMar>
              <w:top w:w="50" w:type="dxa"/>
              <w:left w:w="50" w:type="dxa"/>
              <w:bottom w:w="50" w:type="dxa"/>
              <w:right w:w="50" w:type="dxa"/>
            </w:tcMar>
            <w:vAlign w:val="center"/>
          </w:tcPr>
          <w:p w14:paraId="2A76802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20454A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442F26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6C92A1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2810EAC">
            <w:pPr>
              <w:keepNext w:val="0"/>
              <w:keepLines w:val="0"/>
              <w:widowControl/>
              <w:suppressLineNumbers w:val="0"/>
              <w:jc w:val="left"/>
            </w:pPr>
            <w:r>
              <w:rPr>
                <w:rFonts w:ascii="宋体" w:hAnsi="宋体" w:eastAsia="宋体" w:cs="宋体"/>
                <w:sz w:val="24"/>
                <w:szCs w:val="24"/>
              </w:rPr>
              <w:t>1.【部门规章】《注册监理工程师管理规定》（2006年4月1日建设部令第147号，2016年10月20日住房和城乡建设部令第32号修正）第三十三条：“县级以上人民政府建设主管部门的工作人员，在注册监理工程师管理工作中，有下列情形之一的，依法给予处分；构成犯罪的，依法追究刑事责任：（一）对不符合法定条件的申请人颁发注册证书和执业印章的；（二）对符合法定条件的申请人不予颁发注册证书和执业印章的；（三）对符合法定条件的申请人未在法定期限内颁发注册证书和执业印章的；（四）对符合法定条件的申请不予受理或者未在法定期限内初审完毕的；（五）利用职务上的便利，收受他人财物或者其他好处的；（六）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31792B1">
            <w:pPr>
              <w:rPr>
                <w:rFonts w:hint="eastAsia" w:ascii="宋体"/>
                <w:sz w:val="24"/>
                <w:szCs w:val="24"/>
              </w:rPr>
            </w:pPr>
          </w:p>
        </w:tc>
      </w:tr>
      <w:tr w14:paraId="1B9B2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2988EDF">
            <w:pPr>
              <w:keepNext w:val="0"/>
              <w:keepLines w:val="0"/>
              <w:widowControl/>
              <w:suppressLineNumbers w:val="0"/>
              <w:jc w:val="left"/>
            </w:pPr>
            <w:r>
              <w:rPr>
                <w:rFonts w:ascii="宋体" w:hAnsi="宋体" w:eastAsia="宋体" w:cs="宋体"/>
                <w:sz w:val="24"/>
                <w:szCs w:val="24"/>
              </w:rPr>
              <w:t>21</w:t>
            </w:r>
          </w:p>
        </w:tc>
        <w:tc>
          <w:tcPr>
            <w:tcW w:w="560" w:type="dxa"/>
            <w:shd w:val="clear" w:color="auto" w:fill="auto"/>
            <w:tcMar>
              <w:top w:w="50" w:type="dxa"/>
              <w:left w:w="50" w:type="dxa"/>
              <w:bottom w:w="50" w:type="dxa"/>
              <w:right w:w="50" w:type="dxa"/>
            </w:tcMar>
            <w:vAlign w:val="center"/>
          </w:tcPr>
          <w:p w14:paraId="5426E31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250797E">
            <w:pPr>
              <w:keepNext w:val="0"/>
              <w:keepLines w:val="0"/>
              <w:widowControl/>
              <w:suppressLineNumbers w:val="0"/>
              <w:jc w:val="left"/>
            </w:pPr>
            <w:r>
              <w:rPr>
                <w:rFonts w:ascii="宋体" w:hAnsi="宋体" w:eastAsia="宋体" w:cs="宋体"/>
                <w:sz w:val="24"/>
                <w:szCs w:val="24"/>
              </w:rPr>
              <w:t>对未经注册而以注册造价工程师的名义从事工程造价活动的处罚</w:t>
            </w:r>
          </w:p>
        </w:tc>
        <w:tc>
          <w:tcPr>
            <w:tcW w:w="3540" w:type="dxa"/>
            <w:shd w:val="clear" w:color="auto" w:fill="auto"/>
            <w:tcMar>
              <w:top w:w="50" w:type="dxa"/>
              <w:left w:w="50" w:type="dxa"/>
              <w:bottom w:w="50" w:type="dxa"/>
              <w:right w:w="50" w:type="dxa"/>
            </w:tcMar>
            <w:vAlign w:val="center"/>
          </w:tcPr>
          <w:p w14:paraId="3203F548">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四条：“违反本办法规定，未经注册而以注册造价工程师的名义从事工程造价活动的，所签署的工程造价成果文件无效，由县级以上地方人民政府建设主管部门或者其他有关部门给予警告，责令停止违法活动，并可处以1万元以上3万元以下的罚款。”</w:t>
            </w:r>
          </w:p>
        </w:tc>
        <w:tc>
          <w:tcPr>
            <w:tcW w:w="2850" w:type="dxa"/>
            <w:shd w:val="clear" w:color="auto" w:fill="auto"/>
            <w:tcMar>
              <w:top w:w="50" w:type="dxa"/>
              <w:left w:w="50" w:type="dxa"/>
              <w:bottom w:w="50" w:type="dxa"/>
              <w:right w:w="50" w:type="dxa"/>
            </w:tcMar>
            <w:vAlign w:val="center"/>
          </w:tcPr>
          <w:p w14:paraId="214359E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71DEC1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785749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65AD5A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C516609">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八条：“县级以上人民政府建设主管部门和其他有关部门工作人员，在注册造价工程师管理工作中，有下列情形之一的，依法给予处分；构成犯罪的，依法追究刑事责任：（一）对不符合注册条件的申请人准予注册许可或者超越法定职权作出注册许可决定的；（二）对符合注册条件的申请人不予注册许可或者不在法定期限内作出注册许可决定的；（三）对符合法定条件的申请不予受理或者未在法定期限内初审完毕的；（四）利用职务之便，收取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102F4F8">
            <w:pPr>
              <w:rPr>
                <w:rFonts w:hint="eastAsia" w:ascii="宋体"/>
                <w:sz w:val="24"/>
                <w:szCs w:val="24"/>
              </w:rPr>
            </w:pPr>
          </w:p>
        </w:tc>
      </w:tr>
      <w:tr w14:paraId="01AFF2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B9BBC53">
            <w:pPr>
              <w:keepNext w:val="0"/>
              <w:keepLines w:val="0"/>
              <w:widowControl/>
              <w:suppressLineNumbers w:val="0"/>
              <w:jc w:val="left"/>
            </w:pPr>
            <w:r>
              <w:rPr>
                <w:rFonts w:ascii="宋体" w:hAnsi="宋体" w:eastAsia="宋体" w:cs="宋体"/>
                <w:sz w:val="24"/>
                <w:szCs w:val="24"/>
              </w:rPr>
              <w:t>22</w:t>
            </w:r>
          </w:p>
        </w:tc>
        <w:tc>
          <w:tcPr>
            <w:tcW w:w="560" w:type="dxa"/>
            <w:shd w:val="clear" w:color="auto" w:fill="auto"/>
            <w:tcMar>
              <w:top w:w="50" w:type="dxa"/>
              <w:left w:w="50" w:type="dxa"/>
              <w:bottom w:w="50" w:type="dxa"/>
              <w:right w:w="50" w:type="dxa"/>
            </w:tcMar>
            <w:vAlign w:val="center"/>
          </w:tcPr>
          <w:p w14:paraId="2E88344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F34380">
            <w:pPr>
              <w:keepNext w:val="0"/>
              <w:keepLines w:val="0"/>
              <w:widowControl/>
              <w:suppressLineNumbers w:val="0"/>
              <w:jc w:val="left"/>
            </w:pPr>
            <w:r>
              <w:rPr>
                <w:rFonts w:ascii="宋体" w:hAnsi="宋体" w:eastAsia="宋体" w:cs="宋体"/>
                <w:sz w:val="24"/>
                <w:szCs w:val="24"/>
              </w:rPr>
              <w:t>对注册造价工程师未办理变更注册而继续执业的处罚</w:t>
            </w:r>
          </w:p>
        </w:tc>
        <w:tc>
          <w:tcPr>
            <w:tcW w:w="3540" w:type="dxa"/>
            <w:shd w:val="clear" w:color="auto" w:fill="auto"/>
            <w:tcMar>
              <w:top w:w="50" w:type="dxa"/>
              <w:left w:w="50" w:type="dxa"/>
              <w:bottom w:w="50" w:type="dxa"/>
              <w:right w:w="50" w:type="dxa"/>
            </w:tcMar>
            <w:vAlign w:val="center"/>
          </w:tcPr>
          <w:p w14:paraId="75CF50ED">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五条：“违反本办法规定，未办理变更注册而继续执业的，由县级以上人民政府建设主管部门或者其他有关部门责令限期改正；逾期不改的，可处以5000元以下的罚款。”</w:t>
            </w:r>
          </w:p>
        </w:tc>
        <w:tc>
          <w:tcPr>
            <w:tcW w:w="2850" w:type="dxa"/>
            <w:shd w:val="clear" w:color="auto" w:fill="auto"/>
            <w:tcMar>
              <w:top w:w="50" w:type="dxa"/>
              <w:left w:w="50" w:type="dxa"/>
              <w:bottom w:w="50" w:type="dxa"/>
              <w:right w:w="50" w:type="dxa"/>
            </w:tcMar>
            <w:vAlign w:val="center"/>
          </w:tcPr>
          <w:p w14:paraId="3764870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C4898C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FC4721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FDB168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E98EBA8">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八条：“县级以上人民政府建设主管部门和其他有关部门工作人员，在注册造价工程师管理工作中，有下列情形之一的，依法给予处分；构成犯罪的，依法追究刑事责任：（一）对不符合注册条件的申请人准予注册许可或者超越法定职权作出注册许可决定的；（二）对符合注册条件的申请人不予注册许可或者不在法定期限内作出注册许可决定的；（三）对符合法定条件的申请不予受理或者未在法定期限内初审完毕的；（四）利用职务之便，收取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E2F0189">
            <w:pPr>
              <w:rPr>
                <w:rFonts w:hint="eastAsia" w:ascii="宋体"/>
                <w:sz w:val="24"/>
                <w:szCs w:val="24"/>
              </w:rPr>
            </w:pPr>
          </w:p>
        </w:tc>
      </w:tr>
      <w:tr w14:paraId="17FA9C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27B0E7C">
            <w:pPr>
              <w:keepNext w:val="0"/>
              <w:keepLines w:val="0"/>
              <w:widowControl/>
              <w:suppressLineNumbers w:val="0"/>
              <w:jc w:val="left"/>
            </w:pPr>
            <w:r>
              <w:rPr>
                <w:rFonts w:ascii="宋体" w:hAnsi="宋体" w:eastAsia="宋体" w:cs="宋体"/>
                <w:sz w:val="24"/>
                <w:szCs w:val="24"/>
              </w:rPr>
              <w:t>23</w:t>
            </w:r>
          </w:p>
        </w:tc>
        <w:tc>
          <w:tcPr>
            <w:tcW w:w="560" w:type="dxa"/>
            <w:shd w:val="clear" w:color="auto" w:fill="auto"/>
            <w:tcMar>
              <w:top w:w="50" w:type="dxa"/>
              <w:left w:w="50" w:type="dxa"/>
              <w:bottom w:w="50" w:type="dxa"/>
              <w:right w:w="50" w:type="dxa"/>
            </w:tcMar>
            <w:vAlign w:val="center"/>
          </w:tcPr>
          <w:p w14:paraId="2F6187C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6150B1E">
            <w:pPr>
              <w:keepNext w:val="0"/>
              <w:keepLines w:val="0"/>
              <w:widowControl/>
              <w:suppressLineNumbers w:val="0"/>
              <w:jc w:val="left"/>
            </w:pPr>
            <w:r>
              <w:rPr>
                <w:rFonts w:ascii="宋体" w:hAnsi="宋体" w:eastAsia="宋体" w:cs="宋体"/>
                <w:sz w:val="24"/>
                <w:szCs w:val="24"/>
              </w:rPr>
              <w:t>对注册造价工程师不履行注册造价工程师义务的；在执业过程中，索贿、受贿或者谋取合同约定费用外的其他利益的；在执业过程中实施商业贿赂等违法行为的处罚</w:t>
            </w:r>
          </w:p>
        </w:tc>
        <w:tc>
          <w:tcPr>
            <w:tcW w:w="3540" w:type="dxa"/>
            <w:shd w:val="clear" w:color="auto" w:fill="auto"/>
            <w:tcMar>
              <w:top w:w="50" w:type="dxa"/>
              <w:left w:w="50" w:type="dxa"/>
              <w:bottom w:w="50" w:type="dxa"/>
              <w:right w:w="50" w:type="dxa"/>
            </w:tcMar>
            <w:vAlign w:val="center"/>
          </w:tcPr>
          <w:p w14:paraId="1DCA6C86">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二十条：“注册造价工程师不得有下列行为：（一）不履行注册造价工程师义务；（二）在执业过程中，索贿、受贿或者谋取合同约定费用外的其他利益；（三）在执业过程中实施商业贿赂；（四）签署有虚假记载、误导性陈述的工程造价成果文件；（五）以个人名义承接工程造价业务；（六）允许他人以自己名义从事工程造价业务；（七）同时在两个或者两个以上单位执业；（八）涂改、倒卖、出租、出借或者以其他形式非法转让注册证书或者执业印章；（九）法律、法规、规章禁止的其他行为”；第三十六条：“注册造价工程师有本办法第二十条规定行为之一的，由县级以上地方人民政府建设主管部门或者其他有关部门给予警告，责令改正，没有违法所得的，处以1万元以下罚款，有违法所得的，处以违法所得3倍以下且不超过3万元的罚款。”</w:t>
            </w:r>
          </w:p>
        </w:tc>
        <w:tc>
          <w:tcPr>
            <w:tcW w:w="2850" w:type="dxa"/>
            <w:shd w:val="clear" w:color="auto" w:fill="auto"/>
            <w:tcMar>
              <w:top w:w="50" w:type="dxa"/>
              <w:left w:w="50" w:type="dxa"/>
              <w:bottom w:w="50" w:type="dxa"/>
              <w:right w:w="50" w:type="dxa"/>
            </w:tcMar>
            <w:vAlign w:val="center"/>
          </w:tcPr>
          <w:p w14:paraId="7B800B9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E9C39F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43ED30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1F418F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A7C7982">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八条：“县级以上人民政府建设主管部门和其他有关部门工作人员，在注册造价工程师管理工作中，有下列情形之一的，依法给予处分；构成犯罪的，依法追究刑事责任：（一）对不符合注册条件的申请人准予注册许可或者超越法定职权作出注册许可决定的；（二）对符合注册条件的申请人不予注册许可或者不在法定期限内作出注册许可决定的；（三）对符合法定条件的申请不予受理或者未在法定期限内初审完毕的；（四）利用职务之便，收取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A6ECE4A">
            <w:pPr>
              <w:rPr>
                <w:rFonts w:hint="eastAsia" w:ascii="宋体"/>
                <w:sz w:val="24"/>
                <w:szCs w:val="24"/>
              </w:rPr>
            </w:pPr>
          </w:p>
        </w:tc>
      </w:tr>
      <w:tr w14:paraId="6F277E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86A1B7">
            <w:pPr>
              <w:keepNext w:val="0"/>
              <w:keepLines w:val="0"/>
              <w:widowControl/>
              <w:suppressLineNumbers w:val="0"/>
              <w:jc w:val="left"/>
            </w:pPr>
            <w:r>
              <w:rPr>
                <w:rFonts w:ascii="宋体" w:hAnsi="宋体" w:eastAsia="宋体" w:cs="宋体"/>
                <w:sz w:val="24"/>
                <w:szCs w:val="24"/>
              </w:rPr>
              <w:t>24</w:t>
            </w:r>
          </w:p>
        </w:tc>
        <w:tc>
          <w:tcPr>
            <w:tcW w:w="560" w:type="dxa"/>
            <w:shd w:val="clear" w:color="auto" w:fill="auto"/>
            <w:tcMar>
              <w:top w:w="50" w:type="dxa"/>
              <w:left w:w="50" w:type="dxa"/>
              <w:bottom w:w="50" w:type="dxa"/>
              <w:right w:w="50" w:type="dxa"/>
            </w:tcMar>
            <w:vAlign w:val="center"/>
          </w:tcPr>
          <w:p w14:paraId="2786A44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23CB638">
            <w:pPr>
              <w:keepNext w:val="0"/>
              <w:keepLines w:val="0"/>
              <w:widowControl/>
              <w:suppressLineNumbers w:val="0"/>
              <w:jc w:val="left"/>
            </w:pPr>
            <w:r>
              <w:rPr>
                <w:rFonts w:ascii="宋体" w:hAnsi="宋体" w:eastAsia="宋体" w:cs="宋体"/>
                <w:sz w:val="24"/>
                <w:szCs w:val="24"/>
              </w:rPr>
              <w:t>对注册造价工程师或者其聘用单位未按照要求提供造价工程师信用档案信息的处罚</w:t>
            </w:r>
          </w:p>
        </w:tc>
        <w:tc>
          <w:tcPr>
            <w:tcW w:w="3540" w:type="dxa"/>
            <w:shd w:val="clear" w:color="auto" w:fill="auto"/>
            <w:tcMar>
              <w:top w:w="50" w:type="dxa"/>
              <w:left w:w="50" w:type="dxa"/>
              <w:bottom w:w="50" w:type="dxa"/>
              <w:right w:w="50" w:type="dxa"/>
            </w:tcMar>
            <w:vAlign w:val="center"/>
          </w:tcPr>
          <w:p w14:paraId="064B543D">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七条：“违反本办法规定，注册造价工程师或者其聘用单位未按照要求提供造价工程师信用档案信息的，由县级以上地方人民政府住房城乡建设主管部门或者其他有关部门责令限期改正；逾期未改正的，可处以1000元以上1万元以下的罚款。”</w:t>
            </w:r>
          </w:p>
        </w:tc>
        <w:tc>
          <w:tcPr>
            <w:tcW w:w="2850" w:type="dxa"/>
            <w:shd w:val="clear" w:color="auto" w:fill="auto"/>
            <w:tcMar>
              <w:top w:w="50" w:type="dxa"/>
              <w:left w:w="50" w:type="dxa"/>
              <w:bottom w:w="50" w:type="dxa"/>
              <w:right w:w="50" w:type="dxa"/>
            </w:tcMar>
            <w:vAlign w:val="center"/>
          </w:tcPr>
          <w:p w14:paraId="2D8BCB2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4A3674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6D7D2F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6BBEA4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5A91DF3">
            <w:pPr>
              <w:keepNext w:val="0"/>
              <w:keepLines w:val="0"/>
              <w:widowControl/>
              <w:suppressLineNumbers w:val="0"/>
              <w:jc w:val="left"/>
            </w:pPr>
            <w:r>
              <w:rPr>
                <w:rFonts w:ascii="宋体" w:hAnsi="宋体" w:eastAsia="宋体" w:cs="宋体"/>
                <w:sz w:val="24"/>
                <w:szCs w:val="24"/>
              </w:rPr>
              <w:t>1.【部门规章】《注册造价工程师管理办法》（2007年3月1日建设部令第150号，2016年10月20日住房和城乡建设部令第32号修正）第三十八条：“县级以上人民政府建设主管部门和其他有关部门工作人员，在注册造价工程师管理工作中，有下列情形之一的，依法给予处分；构成犯罪的，依法追究刑事责任：（一）对不符合注册条件的申请人准予注册许可或者超越法定职权作出注册许可决定的；（二）对符合注册条件的申请人不予注册许可或者不在法定期限内作出注册许可决定的；（三）对符合法定条件的申请不予受理或者未在法定期限内初审完毕的；（四）利用职务之便，收取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E2C4F2A">
            <w:pPr>
              <w:rPr>
                <w:rFonts w:hint="eastAsia" w:ascii="宋体"/>
                <w:sz w:val="24"/>
                <w:szCs w:val="24"/>
              </w:rPr>
            </w:pPr>
          </w:p>
        </w:tc>
      </w:tr>
      <w:tr w14:paraId="14B246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4CBB9DC">
            <w:pPr>
              <w:keepNext w:val="0"/>
              <w:keepLines w:val="0"/>
              <w:widowControl/>
              <w:suppressLineNumbers w:val="0"/>
              <w:jc w:val="left"/>
            </w:pPr>
            <w:r>
              <w:rPr>
                <w:rFonts w:ascii="宋体" w:hAnsi="宋体" w:eastAsia="宋体" w:cs="宋体"/>
                <w:sz w:val="24"/>
                <w:szCs w:val="24"/>
              </w:rPr>
              <w:t>25</w:t>
            </w:r>
          </w:p>
        </w:tc>
        <w:tc>
          <w:tcPr>
            <w:tcW w:w="560" w:type="dxa"/>
            <w:shd w:val="clear" w:color="auto" w:fill="auto"/>
            <w:tcMar>
              <w:top w:w="50" w:type="dxa"/>
              <w:left w:w="50" w:type="dxa"/>
              <w:bottom w:w="50" w:type="dxa"/>
              <w:right w:w="50" w:type="dxa"/>
            </w:tcMar>
            <w:vAlign w:val="center"/>
          </w:tcPr>
          <w:p w14:paraId="5940F8C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355FB23">
            <w:pPr>
              <w:keepNext w:val="0"/>
              <w:keepLines w:val="0"/>
              <w:widowControl/>
              <w:suppressLineNumbers w:val="0"/>
              <w:jc w:val="left"/>
            </w:pPr>
            <w:r>
              <w:rPr>
                <w:rFonts w:ascii="宋体" w:hAnsi="宋体" w:eastAsia="宋体" w:cs="宋体"/>
                <w:sz w:val="24"/>
                <w:szCs w:val="24"/>
              </w:rPr>
              <w:t>对“安管人员”隐瞒有关情况或者提供虚假材料申请安全生产考核的处罚</w:t>
            </w:r>
          </w:p>
        </w:tc>
        <w:tc>
          <w:tcPr>
            <w:tcW w:w="3540" w:type="dxa"/>
            <w:shd w:val="clear" w:color="auto" w:fill="auto"/>
            <w:tcMar>
              <w:top w:w="50" w:type="dxa"/>
              <w:left w:w="50" w:type="dxa"/>
              <w:bottom w:w="50" w:type="dxa"/>
              <w:right w:w="50" w:type="dxa"/>
            </w:tcMar>
            <w:vAlign w:val="center"/>
          </w:tcPr>
          <w:p w14:paraId="4941B0B6">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二十七条：“‘安管人员’隐瞒有关情况或者提供虚假材料申请安全生产考核的，考核机关不予考核，并给予警告；“安管人员”1年内不得再次申请考核。‘安管人员’以欺骗、贿赂等不正当手段取得安全生产考核合格证书的，由原考核机关撤销安全生产考核合格证书；“安管人员”3年内不得再次申请考核。”</w:t>
            </w:r>
          </w:p>
        </w:tc>
        <w:tc>
          <w:tcPr>
            <w:tcW w:w="2850" w:type="dxa"/>
            <w:shd w:val="clear" w:color="auto" w:fill="auto"/>
            <w:tcMar>
              <w:top w:w="50" w:type="dxa"/>
              <w:left w:w="50" w:type="dxa"/>
              <w:bottom w:w="50" w:type="dxa"/>
              <w:right w:w="50" w:type="dxa"/>
            </w:tcMar>
            <w:vAlign w:val="center"/>
          </w:tcPr>
          <w:p w14:paraId="1DFA417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762C09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1FAA37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FFAA78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25D38CC">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4E50590">
            <w:pPr>
              <w:rPr>
                <w:rFonts w:hint="eastAsia" w:ascii="宋体"/>
                <w:sz w:val="24"/>
                <w:szCs w:val="24"/>
              </w:rPr>
            </w:pPr>
          </w:p>
        </w:tc>
      </w:tr>
      <w:tr w14:paraId="0EFE79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A735FC4">
            <w:pPr>
              <w:keepNext w:val="0"/>
              <w:keepLines w:val="0"/>
              <w:widowControl/>
              <w:suppressLineNumbers w:val="0"/>
              <w:jc w:val="left"/>
            </w:pPr>
            <w:r>
              <w:rPr>
                <w:rFonts w:ascii="宋体" w:hAnsi="宋体" w:eastAsia="宋体" w:cs="宋体"/>
                <w:sz w:val="24"/>
                <w:szCs w:val="24"/>
              </w:rPr>
              <w:t>26</w:t>
            </w:r>
          </w:p>
        </w:tc>
        <w:tc>
          <w:tcPr>
            <w:tcW w:w="560" w:type="dxa"/>
            <w:shd w:val="clear" w:color="auto" w:fill="auto"/>
            <w:tcMar>
              <w:top w:w="50" w:type="dxa"/>
              <w:left w:w="50" w:type="dxa"/>
              <w:bottom w:w="50" w:type="dxa"/>
              <w:right w:w="50" w:type="dxa"/>
            </w:tcMar>
            <w:vAlign w:val="center"/>
          </w:tcPr>
          <w:p w14:paraId="586F4D8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C9EED0D">
            <w:pPr>
              <w:keepNext w:val="0"/>
              <w:keepLines w:val="0"/>
              <w:widowControl/>
              <w:suppressLineNumbers w:val="0"/>
              <w:jc w:val="left"/>
            </w:pPr>
            <w:r>
              <w:rPr>
                <w:rFonts w:ascii="宋体" w:hAnsi="宋体" w:eastAsia="宋体" w:cs="宋体"/>
                <w:sz w:val="24"/>
                <w:szCs w:val="24"/>
              </w:rPr>
              <w:t>对“安管人员”以欺骗、贿赂等不正当手段取得安全生产考核合格证书的处罚</w:t>
            </w:r>
          </w:p>
        </w:tc>
        <w:tc>
          <w:tcPr>
            <w:tcW w:w="3540" w:type="dxa"/>
            <w:shd w:val="clear" w:color="auto" w:fill="auto"/>
            <w:tcMar>
              <w:top w:w="50" w:type="dxa"/>
              <w:left w:w="50" w:type="dxa"/>
              <w:bottom w:w="50" w:type="dxa"/>
              <w:right w:w="50" w:type="dxa"/>
            </w:tcMar>
            <w:vAlign w:val="center"/>
          </w:tcPr>
          <w:p w14:paraId="6F1A25E8">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二十七条：“‘安管人员’隐瞒有关情况或者提供虚假材料申请安全生产考核的，考核机关不予考核，并给予警告；“安管人员”1年内不得再次申请考核。‘安管人员’以欺骗、贿赂等不正当手段取得安全生产考核合格证书的，由原考核机关撤销安全生产考核合格证书；“安管人员”3年内不得再次申请考核。”</w:t>
            </w:r>
          </w:p>
        </w:tc>
        <w:tc>
          <w:tcPr>
            <w:tcW w:w="2850" w:type="dxa"/>
            <w:shd w:val="clear" w:color="auto" w:fill="auto"/>
            <w:tcMar>
              <w:top w:w="50" w:type="dxa"/>
              <w:left w:w="50" w:type="dxa"/>
              <w:bottom w:w="50" w:type="dxa"/>
              <w:right w:w="50" w:type="dxa"/>
            </w:tcMar>
            <w:vAlign w:val="center"/>
          </w:tcPr>
          <w:p w14:paraId="59BF890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E90374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1B4A94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509099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B3AF1D2">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2905011">
            <w:pPr>
              <w:rPr>
                <w:rFonts w:hint="eastAsia" w:ascii="宋体"/>
                <w:sz w:val="24"/>
                <w:szCs w:val="24"/>
              </w:rPr>
            </w:pPr>
          </w:p>
        </w:tc>
      </w:tr>
      <w:tr w14:paraId="543D45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1E34C2">
            <w:pPr>
              <w:keepNext w:val="0"/>
              <w:keepLines w:val="0"/>
              <w:widowControl/>
              <w:suppressLineNumbers w:val="0"/>
              <w:jc w:val="left"/>
            </w:pPr>
            <w:r>
              <w:rPr>
                <w:rFonts w:ascii="宋体" w:hAnsi="宋体" w:eastAsia="宋体" w:cs="宋体"/>
                <w:sz w:val="24"/>
                <w:szCs w:val="24"/>
              </w:rPr>
              <w:t>27</w:t>
            </w:r>
          </w:p>
        </w:tc>
        <w:tc>
          <w:tcPr>
            <w:tcW w:w="560" w:type="dxa"/>
            <w:shd w:val="clear" w:color="auto" w:fill="auto"/>
            <w:tcMar>
              <w:top w:w="50" w:type="dxa"/>
              <w:left w:w="50" w:type="dxa"/>
              <w:bottom w:w="50" w:type="dxa"/>
              <w:right w:w="50" w:type="dxa"/>
            </w:tcMar>
            <w:vAlign w:val="center"/>
          </w:tcPr>
          <w:p w14:paraId="4C430A2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FFF3F7">
            <w:pPr>
              <w:keepNext w:val="0"/>
              <w:keepLines w:val="0"/>
              <w:widowControl/>
              <w:suppressLineNumbers w:val="0"/>
              <w:jc w:val="left"/>
            </w:pPr>
            <w:r>
              <w:rPr>
                <w:rFonts w:ascii="宋体" w:hAnsi="宋体" w:eastAsia="宋体" w:cs="宋体"/>
                <w:sz w:val="24"/>
                <w:szCs w:val="24"/>
              </w:rPr>
              <w:t>对建筑施工企业未按规定开展“安管人员”安全生产教育培训考核，或者未按规定如实将考核情况记入安全生产教育培训档案的处罚</w:t>
            </w:r>
          </w:p>
        </w:tc>
        <w:tc>
          <w:tcPr>
            <w:tcW w:w="3540" w:type="dxa"/>
            <w:shd w:val="clear" w:color="auto" w:fill="auto"/>
            <w:tcMar>
              <w:top w:w="50" w:type="dxa"/>
              <w:left w:w="50" w:type="dxa"/>
              <w:bottom w:w="50" w:type="dxa"/>
              <w:right w:w="50" w:type="dxa"/>
            </w:tcMar>
            <w:vAlign w:val="center"/>
          </w:tcPr>
          <w:p w14:paraId="3D00E793">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二十九条：“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2850" w:type="dxa"/>
            <w:shd w:val="clear" w:color="auto" w:fill="auto"/>
            <w:tcMar>
              <w:top w:w="50" w:type="dxa"/>
              <w:left w:w="50" w:type="dxa"/>
              <w:bottom w:w="50" w:type="dxa"/>
              <w:right w:w="50" w:type="dxa"/>
            </w:tcMar>
            <w:vAlign w:val="center"/>
          </w:tcPr>
          <w:p w14:paraId="717ACB1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452678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BDACF5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01AA60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F714692">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744F3F8">
            <w:pPr>
              <w:rPr>
                <w:rFonts w:hint="eastAsia" w:ascii="宋体"/>
                <w:sz w:val="24"/>
                <w:szCs w:val="24"/>
              </w:rPr>
            </w:pPr>
          </w:p>
        </w:tc>
      </w:tr>
      <w:tr w14:paraId="4F4AC3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81C0DA5">
            <w:pPr>
              <w:keepNext w:val="0"/>
              <w:keepLines w:val="0"/>
              <w:widowControl/>
              <w:suppressLineNumbers w:val="0"/>
              <w:jc w:val="left"/>
            </w:pPr>
            <w:r>
              <w:rPr>
                <w:rFonts w:ascii="宋体" w:hAnsi="宋体" w:eastAsia="宋体" w:cs="宋体"/>
                <w:sz w:val="24"/>
                <w:szCs w:val="24"/>
              </w:rPr>
              <w:t>28</w:t>
            </w:r>
          </w:p>
        </w:tc>
        <w:tc>
          <w:tcPr>
            <w:tcW w:w="560" w:type="dxa"/>
            <w:shd w:val="clear" w:color="auto" w:fill="auto"/>
            <w:tcMar>
              <w:top w:w="50" w:type="dxa"/>
              <w:left w:w="50" w:type="dxa"/>
              <w:bottom w:w="50" w:type="dxa"/>
              <w:right w:w="50" w:type="dxa"/>
            </w:tcMar>
            <w:vAlign w:val="center"/>
          </w:tcPr>
          <w:p w14:paraId="3775090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F273020">
            <w:pPr>
              <w:keepNext w:val="0"/>
              <w:keepLines w:val="0"/>
              <w:widowControl/>
              <w:suppressLineNumbers w:val="0"/>
              <w:jc w:val="left"/>
            </w:pPr>
            <w:r>
              <w:rPr>
                <w:rFonts w:ascii="宋体" w:hAnsi="宋体" w:eastAsia="宋体" w:cs="宋体"/>
                <w:sz w:val="24"/>
                <w:szCs w:val="24"/>
              </w:rPr>
              <w:t>对建筑施工企业未按规定设立安全生产管理机构的；未按规定配备专职安全生产管理人员的；危险性较大的分部分项工程施工时未安排专职安全生产管理人员现场监督等违法行为的处罚</w:t>
            </w:r>
          </w:p>
        </w:tc>
        <w:tc>
          <w:tcPr>
            <w:tcW w:w="3540" w:type="dxa"/>
            <w:shd w:val="clear" w:color="auto" w:fill="auto"/>
            <w:tcMar>
              <w:top w:w="50" w:type="dxa"/>
              <w:left w:w="50" w:type="dxa"/>
              <w:bottom w:w="50" w:type="dxa"/>
              <w:right w:w="50" w:type="dxa"/>
            </w:tcMar>
            <w:vAlign w:val="center"/>
          </w:tcPr>
          <w:p w14:paraId="05F72AB5">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条：“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一）未按规定设立安全生产管理机构的；（二）未按规定配备专职安全生产管理人员的；（三）危险性较大的分部分项工程施工时未安排专职安全生产管理人员现场监督的；（四）“安管人员”未取得安全生产考核合格证书的。”</w:t>
            </w:r>
          </w:p>
        </w:tc>
        <w:tc>
          <w:tcPr>
            <w:tcW w:w="2850" w:type="dxa"/>
            <w:shd w:val="clear" w:color="auto" w:fill="auto"/>
            <w:tcMar>
              <w:top w:w="50" w:type="dxa"/>
              <w:left w:w="50" w:type="dxa"/>
              <w:bottom w:w="50" w:type="dxa"/>
              <w:right w:w="50" w:type="dxa"/>
            </w:tcMar>
            <w:vAlign w:val="center"/>
          </w:tcPr>
          <w:p w14:paraId="5424C30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1E9104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F9A08D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FC6348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66F1C01">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E61552F">
            <w:pPr>
              <w:rPr>
                <w:rFonts w:hint="eastAsia" w:ascii="宋体"/>
                <w:sz w:val="24"/>
                <w:szCs w:val="24"/>
              </w:rPr>
            </w:pPr>
          </w:p>
        </w:tc>
      </w:tr>
      <w:tr w14:paraId="6A83EA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0DE600">
            <w:pPr>
              <w:keepNext w:val="0"/>
              <w:keepLines w:val="0"/>
              <w:widowControl/>
              <w:suppressLineNumbers w:val="0"/>
              <w:jc w:val="left"/>
            </w:pPr>
            <w:r>
              <w:rPr>
                <w:rFonts w:ascii="宋体" w:hAnsi="宋体" w:eastAsia="宋体" w:cs="宋体"/>
                <w:sz w:val="24"/>
                <w:szCs w:val="24"/>
              </w:rPr>
              <w:t>29</w:t>
            </w:r>
          </w:p>
        </w:tc>
        <w:tc>
          <w:tcPr>
            <w:tcW w:w="560" w:type="dxa"/>
            <w:shd w:val="clear" w:color="auto" w:fill="auto"/>
            <w:tcMar>
              <w:top w:w="50" w:type="dxa"/>
              <w:left w:w="50" w:type="dxa"/>
              <w:bottom w:w="50" w:type="dxa"/>
              <w:right w:w="50" w:type="dxa"/>
            </w:tcMar>
            <w:vAlign w:val="center"/>
          </w:tcPr>
          <w:p w14:paraId="7A24D63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BFA36E7">
            <w:pPr>
              <w:keepNext w:val="0"/>
              <w:keepLines w:val="0"/>
              <w:widowControl/>
              <w:suppressLineNumbers w:val="0"/>
              <w:jc w:val="left"/>
            </w:pPr>
            <w:r>
              <w:rPr>
                <w:rFonts w:ascii="宋体" w:hAnsi="宋体" w:eastAsia="宋体" w:cs="宋体"/>
                <w:sz w:val="24"/>
                <w:szCs w:val="24"/>
              </w:rPr>
              <w:t>对主要负责人、项目负责人未按规定履行安全生产管理职责的处罚</w:t>
            </w:r>
          </w:p>
        </w:tc>
        <w:tc>
          <w:tcPr>
            <w:tcW w:w="3540" w:type="dxa"/>
            <w:shd w:val="clear" w:color="auto" w:fill="auto"/>
            <w:tcMar>
              <w:top w:w="50" w:type="dxa"/>
              <w:left w:w="50" w:type="dxa"/>
              <w:bottom w:w="50" w:type="dxa"/>
              <w:right w:w="50" w:type="dxa"/>
            </w:tcMar>
            <w:vAlign w:val="center"/>
          </w:tcPr>
          <w:p w14:paraId="3388B194">
            <w:pPr>
              <w:keepNext w:val="0"/>
              <w:keepLines w:val="0"/>
              <w:widowControl/>
              <w:suppressLineNumbers w:val="0"/>
              <w:jc w:val="left"/>
            </w:pPr>
            <w:r>
              <w:rPr>
                <w:rFonts w:ascii="宋体" w:hAnsi="宋体" w:eastAsia="宋体" w:cs="宋体"/>
                <w:sz w:val="24"/>
                <w:szCs w:val="24"/>
              </w:rPr>
              <w:t>1.【法律】《安全生产法》（2014年8月31日修改）第九十一条：生产经营单位的主要负责人未履行本法规定的安全生产管理职责的，责令限期改正;逾期未改正的，处二万元以上五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第九十三条 生产经营单位的安全生产管理人员未履行本法规定的安全生产管理职责的，责令限期改正;导致发生生产安全事故的，暂停或者撤销其与安全生产有关的资格;构成犯罪的，依照刑法有关规定追究刑事责任。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法律】《安全生产法》（2014年8月31日修改）第九十一条：生产经营单位的主要负责人未履行本法规定的安全生产管理职责的，责令限期改正;逾期未改正的，处二万元以上五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第九十三条 生产经营单位的安全生产管理人员未履行本法规定的安全生产管理职责的，责令限期改正;导致发生生产安全事故的，暂停或者撤销其与安全生产有关的资格;构成犯罪的，依照刑法有关规定追究刑事责任。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3.【行政法规】《生产安全事故报告和调查处理条例》（2007年3月国务院令第493号）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ascii="宋体" w:hAnsi="宋体" w:eastAsia="宋体" w:cs="宋体"/>
                <w:sz w:val="24"/>
                <w:szCs w:val="24"/>
              </w:rPr>
              <w:br w:type="textWrapping"/>
            </w:r>
            <w:r>
              <w:rPr>
                <w:rFonts w:ascii="宋体" w:hAnsi="宋体" w:eastAsia="宋体" w:cs="宋体"/>
                <w:sz w:val="24"/>
                <w:szCs w:val="24"/>
              </w:rPr>
              <w:t>4.【行政法规】《生产安全事故报告和调查处理条例》（2007年3月国务院令第493号）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ascii="宋体" w:hAnsi="宋体" w:eastAsia="宋体" w:cs="宋体"/>
                <w:sz w:val="24"/>
                <w:szCs w:val="24"/>
              </w:rPr>
              <w:br w:type="textWrapping"/>
            </w:r>
            <w:r>
              <w:rPr>
                <w:rFonts w:ascii="宋体" w:hAnsi="宋体" w:eastAsia="宋体" w:cs="宋体"/>
                <w:sz w:val="24"/>
                <w:szCs w:val="24"/>
              </w:rPr>
              <w:t>5.【行政法规】《建设工程安全生产管理条例》（国务院令第393号）第六十六条：“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作业人员不服管理、违反规章制度和操作规程冒险作业造成重大伤亡事故或者其他严重后果，构成犯罪的，依照刑法有关规定追究刑事责任。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r>
              <w:rPr>
                <w:rFonts w:ascii="宋体" w:hAnsi="宋体" w:eastAsia="宋体" w:cs="宋体"/>
                <w:sz w:val="24"/>
                <w:szCs w:val="24"/>
              </w:rPr>
              <w:br w:type="textWrapping"/>
            </w:r>
            <w:r>
              <w:rPr>
                <w:rFonts w:ascii="宋体" w:hAnsi="宋体" w:eastAsia="宋体" w:cs="宋体"/>
                <w:sz w:val="24"/>
                <w:szCs w:val="24"/>
              </w:rPr>
              <w:t>6.【行政法规】《建设工程安全生产管理条例》（国务院令第393号）第六十六条：“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作业人员不服管理、违反规章制度和操作规程冒险作业造成重大伤亡事故或者其他严重后果，构成犯罪的，依照刑法有关规定追究刑事责任。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r>
              <w:rPr>
                <w:rFonts w:ascii="宋体" w:hAnsi="宋体" w:eastAsia="宋体" w:cs="宋体"/>
                <w:sz w:val="24"/>
                <w:szCs w:val="24"/>
              </w:rPr>
              <w:br w:type="textWrapping"/>
            </w:r>
            <w:r>
              <w:rPr>
                <w:rFonts w:ascii="宋体" w:hAnsi="宋体" w:eastAsia="宋体" w:cs="宋体"/>
                <w:sz w:val="24"/>
                <w:szCs w:val="24"/>
              </w:rPr>
              <w:t>7.【法律】《建筑施工企业主要负责人、项目负责人和专职安全生产管理人员安全生产管理规定》（2014年9月1日住房和城乡建设部令第17号）第三十二条：“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主要负责人、项目负责人有前款违法行为，尚不够刑事处罚的，处2万元以上20万元以下的罚款或者按照管理权限给予撤职处分；自刑罚执行完毕或者受处分之日起，5年内不得担任建筑施工企业的主要负责人、项目负责人。”</w:t>
            </w:r>
            <w:r>
              <w:rPr>
                <w:rFonts w:ascii="宋体" w:hAnsi="宋体" w:eastAsia="宋体" w:cs="宋体"/>
                <w:sz w:val="24"/>
                <w:szCs w:val="24"/>
              </w:rPr>
              <w:br w:type="textWrapping"/>
            </w:r>
            <w:r>
              <w:rPr>
                <w:rFonts w:ascii="宋体" w:hAnsi="宋体" w:eastAsia="宋体" w:cs="宋体"/>
                <w:sz w:val="24"/>
                <w:szCs w:val="24"/>
              </w:rPr>
              <w:t>8.【法律】《建筑施工企业主要负责人、项目负责人和专职安全生产管理人员安全生产管理规定》（2014年9月1日住房和城乡建设部令第17号）第三十二条：“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tc>
        <w:tc>
          <w:tcPr>
            <w:tcW w:w="2850" w:type="dxa"/>
            <w:shd w:val="clear" w:color="auto" w:fill="auto"/>
            <w:tcMar>
              <w:top w:w="50" w:type="dxa"/>
              <w:left w:w="50" w:type="dxa"/>
              <w:bottom w:w="50" w:type="dxa"/>
              <w:right w:w="50" w:type="dxa"/>
            </w:tcMar>
            <w:vAlign w:val="center"/>
          </w:tcPr>
          <w:p w14:paraId="1FD9D12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B1B9EF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158E48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D34F99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D6716A9">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126315F">
            <w:pPr>
              <w:rPr>
                <w:rFonts w:hint="eastAsia" w:ascii="宋体"/>
                <w:sz w:val="24"/>
                <w:szCs w:val="24"/>
              </w:rPr>
            </w:pPr>
          </w:p>
        </w:tc>
      </w:tr>
      <w:tr w14:paraId="375824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022D2B">
            <w:pPr>
              <w:keepNext w:val="0"/>
              <w:keepLines w:val="0"/>
              <w:widowControl/>
              <w:suppressLineNumbers w:val="0"/>
              <w:jc w:val="left"/>
            </w:pPr>
            <w:r>
              <w:rPr>
                <w:rFonts w:ascii="宋体" w:hAnsi="宋体" w:eastAsia="宋体" w:cs="宋体"/>
                <w:sz w:val="24"/>
                <w:szCs w:val="24"/>
              </w:rPr>
              <w:t>30</w:t>
            </w:r>
          </w:p>
        </w:tc>
        <w:tc>
          <w:tcPr>
            <w:tcW w:w="560" w:type="dxa"/>
            <w:shd w:val="clear" w:color="auto" w:fill="auto"/>
            <w:tcMar>
              <w:top w:w="50" w:type="dxa"/>
              <w:left w:w="50" w:type="dxa"/>
              <w:bottom w:w="50" w:type="dxa"/>
              <w:right w:w="50" w:type="dxa"/>
            </w:tcMar>
            <w:vAlign w:val="center"/>
          </w:tcPr>
          <w:p w14:paraId="3FBD0BB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83DFD1E">
            <w:pPr>
              <w:keepNext w:val="0"/>
              <w:keepLines w:val="0"/>
              <w:widowControl/>
              <w:suppressLineNumbers w:val="0"/>
              <w:jc w:val="left"/>
            </w:pPr>
            <w:r>
              <w:rPr>
                <w:rFonts w:ascii="宋体" w:hAnsi="宋体" w:eastAsia="宋体" w:cs="宋体"/>
                <w:sz w:val="24"/>
                <w:szCs w:val="24"/>
              </w:rPr>
              <w:t>对主要负责人、项目负责人未按规定履行安全生产管理职责的处罚</w:t>
            </w:r>
          </w:p>
        </w:tc>
        <w:tc>
          <w:tcPr>
            <w:tcW w:w="3540" w:type="dxa"/>
            <w:shd w:val="clear" w:color="auto" w:fill="auto"/>
            <w:tcMar>
              <w:top w:w="50" w:type="dxa"/>
              <w:left w:w="50" w:type="dxa"/>
              <w:bottom w:w="50" w:type="dxa"/>
              <w:right w:w="50" w:type="dxa"/>
            </w:tcMar>
            <w:vAlign w:val="center"/>
          </w:tcPr>
          <w:p w14:paraId="0F680478">
            <w:pPr>
              <w:keepNext w:val="0"/>
              <w:keepLines w:val="0"/>
              <w:widowControl/>
              <w:suppressLineNumbers w:val="0"/>
              <w:jc w:val="left"/>
            </w:pPr>
            <w:r>
              <w:rPr>
                <w:rFonts w:ascii="宋体" w:hAnsi="宋体" w:eastAsia="宋体" w:cs="宋体"/>
                <w:sz w:val="24"/>
                <w:szCs w:val="24"/>
              </w:rPr>
              <w:t>1.【法律】《安全生产法》（2014年8月31日修改）第九十一条：生产经营单位的主要负责人未履行本法规定的安全生产管理职责的，责令限期改正;逾期未改正的，处二万元以上五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第九十三条 生产经营单位的安全生产管理人员未履行本法规定的安全生产管理职责的，责令限期改正;导致发生生产安全事故的，暂停或者撤销其与安全生产有关的资格;构成犯罪的，依照刑法有关规定追究刑事责任。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行政法规】《生产安全事故报告和调查处理条例》（2007年3月国务院令第493号）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ascii="宋体" w:hAnsi="宋体" w:eastAsia="宋体" w:cs="宋体"/>
                <w:sz w:val="24"/>
                <w:szCs w:val="24"/>
              </w:rPr>
              <w:br w:type="textWrapping"/>
            </w:r>
            <w:r>
              <w:rPr>
                <w:rFonts w:ascii="宋体" w:hAnsi="宋体" w:eastAsia="宋体" w:cs="宋体"/>
                <w:sz w:val="24"/>
                <w:szCs w:val="24"/>
              </w:rPr>
              <w:t>3.【行政法规】《建设工程安全生产管理条例》（国务院令第393号）第六十六条：“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作业人员不服管理、违反规章制度和操作规程冒险作业造成重大伤亡事故或者其他严重后果，构成犯罪的，依照刑法有关规定追究刑事责任。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r>
              <w:rPr>
                <w:rFonts w:ascii="宋体" w:hAnsi="宋体" w:eastAsia="宋体" w:cs="宋体"/>
                <w:sz w:val="24"/>
                <w:szCs w:val="24"/>
              </w:rPr>
              <w:br w:type="textWrapping"/>
            </w:r>
            <w:r>
              <w:rPr>
                <w:rFonts w:ascii="宋体" w:hAnsi="宋体" w:eastAsia="宋体" w:cs="宋体"/>
                <w:sz w:val="24"/>
                <w:szCs w:val="24"/>
              </w:rPr>
              <w:t>4.【法律】《建筑施工企业主要负责人、项目负责人和专职安全生产管理人员安全生产管理规定》（2014年9月1日住房和城乡建设部令第17号）第三十二条：“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tc>
        <w:tc>
          <w:tcPr>
            <w:tcW w:w="2850" w:type="dxa"/>
            <w:shd w:val="clear" w:color="auto" w:fill="auto"/>
            <w:tcMar>
              <w:top w:w="50" w:type="dxa"/>
              <w:left w:w="50" w:type="dxa"/>
              <w:bottom w:w="50" w:type="dxa"/>
              <w:right w:w="50" w:type="dxa"/>
            </w:tcMar>
            <w:vAlign w:val="center"/>
          </w:tcPr>
          <w:p w14:paraId="06CB383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A73CE3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41E1F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937C20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871E38F">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5839D76">
            <w:pPr>
              <w:rPr>
                <w:rFonts w:hint="eastAsia" w:ascii="宋体"/>
                <w:sz w:val="24"/>
                <w:szCs w:val="24"/>
              </w:rPr>
            </w:pPr>
          </w:p>
        </w:tc>
      </w:tr>
      <w:tr w14:paraId="75A759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5C0D546">
            <w:pPr>
              <w:keepNext w:val="0"/>
              <w:keepLines w:val="0"/>
              <w:widowControl/>
              <w:suppressLineNumbers w:val="0"/>
              <w:jc w:val="left"/>
            </w:pPr>
            <w:r>
              <w:rPr>
                <w:rFonts w:ascii="宋体" w:hAnsi="宋体" w:eastAsia="宋体" w:cs="宋体"/>
                <w:sz w:val="24"/>
                <w:szCs w:val="24"/>
              </w:rPr>
              <w:t>31</w:t>
            </w:r>
          </w:p>
        </w:tc>
        <w:tc>
          <w:tcPr>
            <w:tcW w:w="560" w:type="dxa"/>
            <w:shd w:val="clear" w:color="auto" w:fill="auto"/>
            <w:tcMar>
              <w:top w:w="50" w:type="dxa"/>
              <w:left w:w="50" w:type="dxa"/>
              <w:bottom w:w="50" w:type="dxa"/>
              <w:right w:w="50" w:type="dxa"/>
            </w:tcMar>
            <w:vAlign w:val="center"/>
          </w:tcPr>
          <w:p w14:paraId="18A833B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9F102E">
            <w:pPr>
              <w:keepNext w:val="0"/>
              <w:keepLines w:val="0"/>
              <w:widowControl/>
              <w:suppressLineNumbers w:val="0"/>
              <w:jc w:val="left"/>
            </w:pPr>
            <w:r>
              <w:rPr>
                <w:rFonts w:ascii="宋体" w:hAnsi="宋体" w:eastAsia="宋体" w:cs="宋体"/>
                <w:sz w:val="24"/>
                <w:szCs w:val="24"/>
              </w:rPr>
              <w:t>对专职安全生产管理人员未按规定履行安全生产管理职责的处罚</w:t>
            </w:r>
          </w:p>
        </w:tc>
        <w:tc>
          <w:tcPr>
            <w:tcW w:w="3540" w:type="dxa"/>
            <w:shd w:val="clear" w:color="auto" w:fill="auto"/>
            <w:tcMar>
              <w:top w:w="50" w:type="dxa"/>
              <w:left w:w="50" w:type="dxa"/>
              <w:bottom w:w="50" w:type="dxa"/>
              <w:right w:w="50" w:type="dxa"/>
            </w:tcMar>
            <w:vAlign w:val="center"/>
          </w:tcPr>
          <w:p w14:paraId="086137B8">
            <w:pPr>
              <w:keepNext w:val="0"/>
              <w:keepLines w:val="0"/>
              <w:widowControl/>
              <w:suppressLineNumbers w:val="0"/>
              <w:jc w:val="left"/>
            </w:pPr>
            <w:r>
              <w:rPr>
                <w:rFonts w:ascii="宋体" w:hAnsi="宋体" w:eastAsia="宋体" w:cs="宋体"/>
                <w:sz w:val="24"/>
                <w:szCs w:val="24"/>
              </w:rPr>
              <w:t>1.【行政法规】《生产安全事故报告和调查处理条例》（2007年3月国务院令第493号）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ascii="宋体" w:hAnsi="宋体" w:eastAsia="宋体" w:cs="宋体"/>
                <w:sz w:val="24"/>
                <w:szCs w:val="24"/>
              </w:rPr>
              <w:br w:type="textWrapping"/>
            </w:r>
            <w:r>
              <w:rPr>
                <w:rFonts w:ascii="宋体" w:hAnsi="宋体" w:eastAsia="宋体" w:cs="宋体"/>
                <w:sz w:val="24"/>
                <w:szCs w:val="24"/>
              </w:rPr>
              <w:t>2.【部门规章】《建筑施工企业主要负责人、项目负责人和专职安全生产管理人员安全生产管理规定》（2014年9月1日住房和城乡建设部令第17号）第三十三条：“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tc>
        <w:tc>
          <w:tcPr>
            <w:tcW w:w="2850" w:type="dxa"/>
            <w:shd w:val="clear" w:color="auto" w:fill="auto"/>
            <w:tcMar>
              <w:top w:w="50" w:type="dxa"/>
              <w:left w:w="50" w:type="dxa"/>
              <w:bottom w:w="50" w:type="dxa"/>
              <w:right w:w="50" w:type="dxa"/>
            </w:tcMar>
            <w:vAlign w:val="center"/>
          </w:tcPr>
          <w:p w14:paraId="65EB432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FD3A5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D38D4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3D312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48FD930">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2.【其他法律法规规章】《监察法》《行政处罚法》《特种设备安全法》《国家赔偿法》《公务员法》《行政机关公务员处分条例》《政府信息公开条例》《山东省行政执法监督条例》等规定的追责情形。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04EC4D9">
            <w:pPr>
              <w:rPr>
                <w:rFonts w:hint="eastAsia" w:ascii="宋体"/>
                <w:sz w:val="24"/>
                <w:szCs w:val="24"/>
              </w:rPr>
            </w:pPr>
          </w:p>
        </w:tc>
      </w:tr>
      <w:tr w14:paraId="4F99E6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A8865FF">
            <w:pPr>
              <w:keepNext w:val="0"/>
              <w:keepLines w:val="0"/>
              <w:widowControl/>
              <w:suppressLineNumbers w:val="0"/>
              <w:jc w:val="left"/>
            </w:pPr>
            <w:r>
              <w:rPr>
                <w:rFonts w:ascii="宋体" w:hAnsi="宋体" w:eastAsia="宋体" w:cs="宋体"/>
                <w:sz w:val="24"/>
                <w:szCs w:val="24"/>
              </w:rPr>
              <w:t>32</w:t>
            </w:r>
          </w:p>
        </w:tc>
        <w:tc>
          <w:tcPr>
            <w:tcW w:w="560" w:type="dxa"/>
            <w:shd w:val="clear" w:color="auto" w:fill="auto"/>
            <w:tcMar>
              <w:top w:w="50" w:type="dxa"/>
              <w:left w:w="50" w:type="dxa"/>
              <w:bottom w:w="50" w:type="dxa"/>
              <w:right w:w="50" w:type="dxa"/>
            </w:tcMar>
            <w:vAlign w:val="center"/>
          </w:tcPr>
          <w:p w14:paraId="104758D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A01A3EA">
            <w:pPr>
              <w:keepNext w:val="0"/>
              <w:keepLines w:val="0"/>
              <w:widowControl/>
              <w:suppressLineNumbers w:val="0"/>
              <w:jc w:val="left"/>
            </w:pPr>
            <w:r>
              <w:rPr>
                <w:rFonts w:ascii="宋体" w:hAnsi="宋体" w:eastAsia="宋体" w:cs="宋体"/>
                <w:sz w:val="24"/>
                <w:szCs w:val="24"/>
              </w:rPr>
              <w:t>对专职安全生产管理人员未按规定履行安全生产管理职责的处罚</w:t>
            </w:r>
          </w:p>
        </w:tc>
        <w:tc>
          <w:tcPr>
            <w:tcW w:w="3540" w:type="dxa"/>
            <w:shd w:val="clear" w:color="auto" w:fill="auto"/>
            <w:tcMar>
              <w:top w:w="50" w:type="dxa"/>
              <w:left w:w="50" w:type="dxa"/>
              <w:bottom w:w="50" w:type="dxa"/>
              <w:right w:w="50" w:type="dxa"/>
            </w:tcMar>
            <w:vAlign w:val="center"/>
          </w:tcPr>
          <w:p w14:paraId="56C79639">
            <w:pPr>
              <w:keepNext w:val="0"/>
              <w:keepLines w:val="0"/>
              <w:widowControl/>
              <w:suppressLineNumbers w:val="0"/>
              <w:jc w:val="left"/>
            </w:pPr>
            <w:r>
              <w:rPr>
                <w:rFonts w:ascii="宋体" w:hAnsi="宋体" w:eastAsia="宋体" w:cs="宋体"/>
                <w:sz w:val="24"/>
                <w:szCs w:val="24"/>
              </w:rPr>
              <w:t>1.</w:t>
            </w:r>
            <w:r>
              <w:rPr>
                <w:rFonts w:ascii="宋体" w:hAnsi="宋体" w:eastAsia="宋体" w:cs="宋体"/>
                <w:sz w:val="24"/>
                <w:szCs w:val="24"/>
              </w:rPr>
              <w:br w:type="textWrapping"/>
            </w:r>
            <w:r>
              <w:rPr>
                <w:rFonts w:ascii="宋体" w:hAnsi="宋体" w:eastAsia="宋体" w:cs="宋体"/>
                <w:sz w:val="24"/>
                <w:szCs w:val="24"/>
              </w:rPr>
              <w:t>2.【行政法规】《生产安全事故报告和调查处理条例》（2007年3月国务院令第493号）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ascii="宋体" w:hAnsi="宋体" w:eastAsia="宋体" w:cs="宋体"/>
                <w:sz w:val="24"/>
                <w:szCs w:val="24"/>
              </w:rPr>
              <w:br w:type="textWrapping"/>
            </w:r>
            <w:r>
              <w:rPr>
                <w:rFonts w:ascii="宋体" w:hAnsi="宋体" w:eastAsia="宋体" w:cs="宋体"/>
                <w:sz w:val="24"/>
                <w:szCs w:val="24"/>
              </w:rPr>
              <w:t>3.【部门规章】《建筑施工企业主要负责人、项目负责人和专职安全生产管理人员安全生产管理规定》（2014年9月1日住房和城乡建设部令第17号）第三十三条：“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tc>
        <w:tc>
          <w:tcPr>
            <w:tcW w:w="2850" w:type="dxa"/>
            <w:shd w:val="clear" w:color="auto" w:fill="auto"/>
            <w:tcMar>
              <w:top w:w="50" w:type="dxa"/>
              <w:left w:w="50" w:type="dxa"/>
              <w:bottom w:w="50" w:type="dxa"/>
              <w:right w:w="50" w:type="dxa"/>
            </w:tcMar>
            <w:vAlign w:val="center"/>
          </w:tcPr>
          <w:p w14:paraId="65755B6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D21125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21E3E6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B872AC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EB58D08">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2.【其他法律法规规章】《监察法》《行政处罚法》《特种设备安全法》《国家赔偿法》《公务员法》《行政机关公务员处分条例》《政府信息公开条例》《山东省行政执法监督条例》等规定的追责情形。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70E9A55">
            <w:pPr>
              <w:rPr>
                <w:rFonts w:hint="eastAsia" w:ascii="宋体"/>
                <w:sz w:val="24"/>
                <w:szCs w:val="24"/>
              </w:rPr>
            </w:pPr>
          </w:p>
        </w:tc>
      </w:tr>
      <w:tr w14:paraId="2591FE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61F582C">
            <w:pPr>
              <w:keepNext w:val="0"/>
              <w:keepLines w:val="0"/>
              <w:widowControl/>
              <w:suppressLineNumbers w:val="0"/>
              <w:jc w:val="left"/>
            </w:pPr>
            <w:r>
              <w:rPr>
                <w:rFonts w:ascii="宋体" w:hAnsi="宋体" w:eastAsia="宋体" w:cs="宋体"/>
                <w:sz w:val="24"/>
                <w:szCs w:val="24"/>
              </w:rPr>
              <w:t>33</w:t>
            </w:r>
          </w:p>
        </w:tc>
        <w:tc>
          <w:tcPr>
            <w:tcW w:w="560" w:type="dxa"/>
            <w:shd w:val="clear" w:color="auto" w:fill="auto"/>
            <w:tcMar>
              <w:top w:w="50" w:type="dxa"/>
              <w:left w:w="50" w:type="dxa"/>
              <w:bottom w:w="50" w:type="dxa"/>
              <w:right w:w="50" w:type="dxa"/>
            </w:tcMar>
            <w:vAlign w:val="center"/>
          </w:tcPr>
          <w:p w14:paraId="4B97629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ABFD7D">
            <w:pPr>
              <w:keepNext w:val="0"/>
              <w:keepLines w:val="0"/>
              <w:widowControl/>
              <w:suppressLineNumbers w:val="0"/>
              <w:jc w:val="left"/>
            </w:pPr>
            <w:r>
              <w:rPr>
                <w:rFonts w:ascii="宋体" w:hAnsi="宋体" w:eastAsia="宋体" w:cs="宋体"/>
                <w:sz w:val="24"/>
                <w:szCs w:val="24"/>
              </w:rPr>
              <w:t>对生产安全事故发生负有责任的建筑施工特种作业人员的处罚</w:t>
            </w:r>
          </w:p>
        </w:tc>
        <w:tc>
          <w:tcPr>
            <w:tcW w:w="3540" w:type="dxa"/>
            <w:shd w:val="clear" w:color="auto" w:fill="auto"/>
            <w:tcMar>
              <w:top w:w="50" w:type="dxa"/>
              <w:left w:w="50" w:type="dxa"/>
              <w:bottom w:w="50" w:type="dxa"/>
              <w:right w:w="50" w:type="dxa"/>
            </w:tcMar>
            <w:vAlign w:val="center"/>
          </w:tcPr>
          <w:p w14:paraId="088AB151">
            <w:pPr>
              <w:keepNext w:val="0"/>
              <w:keepLines w:val="0"/>
              <w:widowControl/>
              <w:suppressLineNumbers w:val="0"/>
              <w:jc w:val="left"/>
            </w:pPr>
            <w:r>
              <w:rPr>
                <w:rFonts w:ascii="宋体" w:hAnsi="宋体" w:eastAsia="宋体" w:cs="宋体"/>
                <w:sz w:val="24"/>
                <w:szCs w:val="24"/>
              </w:rPr>
              <w:t>1.【法律】《特种设备安全法》（2014年1月1日施行）第九十二条：“违反本法规定，特种设备安全管理人员、检测人员和作业人员不履行岗位职责，违反操作规程和有关安全规章制度，造成事故的，吊销相关人员的资格。”</w:t>
            </w:r>
            <w:r>
              <w:rPr>
                <w:rFonts w:ascii="宋体" w:hAnsi="宋体" w:eastAsia="宋体" w:cs="宋体"/>
                <w:sz w:val="24"/>
                <w:szCs w:val="24"/>
              </w:rPr>
              <w:br w:type="textWrapping"/>
            </w:r>
            <w:r>
              <w:rPr>
                <w:rFonts w:ascii="宋体" w:hAnsi="宋体" w:eastAsia="宋体" w:cs="宋体"/>
                <w:sz w:val="24"/>
                <w:szCs w:val="24"/>
              </w:rPr>
              <w:t>2.【行政法规】《生产安全事故报告和调查处理条例》（2007年3月国务院令第493号）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tc>
        <w:tc>
          <w:tcPr>
            <w:tcW w:w="2850" w:type="dxa"/>
            <w:shd w:val="clear" w:color="auto" w:fill="auto"/>
            <w:tcMar>
              <w:top w:w="50" w:type="dxa"/>
              <w:left w:w="50" w:type="dxa"/>
              <w:bottom w:w="50" w:type="dxa"/>
              <w:right w:w="50" w:type="dxa"/>
            </w:tcMar>
            <w:vAlign w:val="center"/>
          </w:tcPr>
          <w:p w14:paraId="6A51445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2270CA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82E567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A7693A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03EC4A7">
            <w:pPr>
              <w:keepNext w:val="0"/>
              <w:keepLines w:val="0"/>
              <w:widowControl/>
              <w:suppressLineNumbers w:val="0"/>
              <w:jc w:val="left"/>
            </w:pPr>
            <w:r>
              <w:rPr>
                <w:rFonts w:ascii="宋体" w:hAnsi="宋体" w:eastAsia="宋体" w:cs="宋体"/>
                <w:sz w:val="24"/>
                <w:szCs w:val="24"/>
              </w:rPr>
              <w:t>1.【部门规章】《建筑施工企业主要负责人、项目负责人和专职安全生产管理人员安全生产管理规定》（2014年9月1日住房和城乡建设部令第17号）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2.【其他法律法规规章】《监察法》《行政处罚法》《特种设备安全法》《国家赔偿法》《公务员法》《行政机关公务员处分条例》《政府信息公开条例》《山东省行政执法监督条例》等规定的追责情形。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9B1CD68">
            <w:pPr>
              <w:rPr>
                <w:rFonts w:hint="eastAsia" w:ascii="宋体"/>
                <w:sz w:val="24"/>
                <w:szCs w:val="24"/>
              </w:rPr>
            </w:pPr>
          </w:p>
        </w:tc>
      </w:tr>
      <w:tr w14:paraId="54A76D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AA939A7">
            <w:pPr>
              <w:keepNext w:val="0"/>
              <w:keepLines w:val="0"/>
              <w:widowControl/>
              <w:suppressLineNumbers w:val="0"/>
              <w:jc w:val="left"/>
            </w:pPr>
            <w:r>
              <w:rPr>
                <w:rFonts w:ascii="宋体" w:hAnsi="宋体" w:eastAsia="宋体" w:cs="宋体"/>
                <w:sz w:val="24"/>
                <w:szCs w:val="24"/>
              </w:rPr>
              <w:t>34</w:t>
            </w:r>
          </w:p>
        </w:tc>
        <w:tc>
          <w:tcPr>
            <w:tcW w:w="560" w:type="dxa"/>
            <w:shd w:val="clear" w:color="auto" w:fill="auto"/>
            <w:tcMar>
              <w:top w:w="50" w:type="dxa"/>
              <w:left w:w="50" w:type="dxa"/>
              <w:bottom w:w="50" w:type="dxa"/>
              <w:right w:w="50" w:type="dxa"/>
            </w:tcMar>
            <w:vAlign w:val="center"/>
          </w:tcPr>
          <w:p w14:paraId="1B0B4F0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1D75158">
            <w:pPr>
              <w:keepNext w:val="0"/>
              <w:keepLines w:val="0"/>
              <w:widowControl/>
              <w:suppressLineNumbers w:val="0"/>
              <w:jc w:val="left"/>
            </w:pPr>
            <w:r>
              <w:rPr>
                <w:rFonts w:ascii="宋体" w:hAnsi="宋体" w:eastAsia="宋体" w:cs="宋体"/>
                <w:sz w:val="24"/>
                <w:szCs w:val="24"/>
              </w:rPr>
              <w:t>对建设单位伪造或者涂改施工许可证的处罚</w:t>
            </w:r>
          </w:p>
        </w:tc>
        <w:tc>
          <w:tcPr>
            <w:tcW w:w="3540" w:type="dxa"/>
            <w:shd w:val="clear" w:color="auto" w:fill="auto"/>
            <w:tcMar>
              <w:top w:w="50" w:type="dxa"/>
              <w:left w:w="50" w:type="dxa"/>
              <w:bottom w:w="50" w:type="dxa"/>
              <w:right w:w="50" w:type="dxa"/>
            </w:tcMar>
            <w:vAlign w:val="center"/>
          </w:tcPr>
          <w:p w14:paraId="230CBE94">
            <w:pPr>
              <w:keepNext w:val="0"/>
              <w:keepLines w:val="0"/>
              <w:widowControl/>
              <w:suppressLineNumbers w:val="0"/>
              <w:jc w:val="left"/>
            </w:pPr>
            <w:r>
              <w:rPr>
                <w:rFonts w:ascii="宋体" w:hAnsi="宋体" w:eastAsia="宋体" w:cs="宋体"/>
                <w:sz w:val="24"/>
                <w:szCs w:val="24"/>
              </w:rPr>
              <w:t>1.【法律】《行政许可法》（2003年8月27日通过）第三十一条：“申请人申请行政许可，应当如实向行政机关提交有关材料和反映真实情况，并对其申请材料实质内容的真实性负责。行政机关不得要求申请人提交与其申请的行政许可事项无关的技术资料和其他材料。”</w:t>
            </w:r>
            <w:r>
              <w:rPr>
                <w:rFonts w:ascii="宋体" w:hAnsi="宋体" w:eastAsia="宋体" w:cs="宋体"/>
                <w:sz w:val="24"/>
                <w:szCs w:val="24"/>
              </w:rPr>
              <w:br w:type="textWrapping"/>
            </w:r>
            <w:r>
              <w:rPr>
                <w:rFonts w:ascii="宋体" w:hAnsi="宋体" w:eastAsia="宋体" w:cs="宋体"/>
                <w:sz w:val="24"/>
                <w:szCs w:val="24"/>
              </w:rPr>
              <w:t>2.【部门规章】《建筑工程施工许可管理办法》（2014年6月25日住房和城乡建设部令第18号，2018年9月28日住房和城乡建设部令第42号修正）第十四条：“建设单位隐瞒有关情况或者提供虚假材料申请施工许可证的，发证机关不予受理或者不予许可，并处1万元以上3万元以下罚款；构成犯罪的，依法追究刑事责任。建设单位伪造或者涂改施工许可证的，由发证机关责令停止施工，并处1万元以上3万元以下罚款；构成犯罪的，依法追究刑事责任”；第十五条：“依照本办法规定，给予单位罚款处罚的，对单位直接负责的主管人员和其他直接责任人员处单位罚款数额5%以上10%以下罚款。单位及相关责任人受到处罚的，作为不良行为记录予以通报。”</w:t>
            </w:r>
          </w:p>
        </w:tc>
        <w:tc>
          <w:tcPr>
            <w:tcW w:w="2850" w:type="dxa"/>
            <w:shd w:val="clear" w:color="auto" w:fill="auto"/>
            <w:tcMar>
              <w:top w:w="50" w:type="dxa"/>
              <w:left w:w="50" w:type="dxa"/>
              <w:bottom w:w="50" w:type="dxa"/>
              <w:right w:w="50" w:type="dxa"/>
            </w:tcMar>
            <w:vAlign w:val="center"/>
          </w:tcPr>
          <w:p w14:paraId="0FF0016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2D493E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3272C4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AE3749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CAD768D">
            <w:pPr>
              <w:keepNext w:val="0"/>
              <w:keepLines w:val="0"/>
              <w:widowControl/>
              <w:suppressLineNumbers w:val="0"/>
              <w:jc w:val="left"/>
            </w:pPr>
            <w:r>
              <w:rPr>
                <w:rFonts w:ascii="宋体" w:hAnsi="宋体" w:eastAsia="宋体" w:cs="宋体"/>
                <w:sz w:val="24"/>
                <w:szCs w:val="24"/>
              </w:rPr>
              <w:t>1.【部门规章】《建筑工程施工许可管理办法》（2014年6月25日住房和城乡建设部令第18号，2018年9月28日住房和城乡建设部令第42号修正）第十六条：“发证机关及其工作人员，违反本办法，有下列情形之一的，由其上级行政机关或者监察机关责令改正；情节严重的，对直接负责的主管人员和其他直接责任人员，依法给予行政处分：（一）对不符合条件的申请人准予施工许可的；（二）对符合条件的申请人不予施工许可或者未在法定期限内作出准予许可决定的；（三）对符合条件的申请不予受理的；（四）利用职务上的便利，收受他人财物或者谋取其他利益的；（五）不依法履行监督职责或者监督不力，造成严重后果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85B5ADC">
            <w:pPr>
              <w:rPr>
                <w:rFonts w:hint="eastAsia" w:ascii="宋体"/>
                <w:sz w:val="24"/>
                <w:szCs w:val="24"/>
              </w:rPr>
            </w:pPr>
          </w:p>
        </w:tc>
      </w:tr>
      <w:tr w14:paraId="7CA40D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FF43D2C">
            <w:pPr>
              <w:keepNext w:val="0"/>
              <w:keepLines w:val="0"/>
              <w:widowControl/>
              <w:suppressLineNumbers w:val="0"/>
              <w:jc w:val="left"/>
            </w:pPr>
            <w:r>
              <w:rPr>
                <w:rFonts w:ascii="宋体" w:hAnsi="宋体" w:eastAsia="宋体" w:cs="宋体"/>
                <w:sz w:val="24"/>
                <w:szCs w:val="24"/>
              </w:rPr>
              <w:t>35</w:t>
            </w:r>
          </w:p>
        </w:tc>
        <w:tc>
          <w:tcPr>
            <w:tcW w:w="560" w:type="dxa"/>
            <w:shd w:val="clear" w:color="auto" w:fill="auto"/>
            <w:tcMar>
              <w:top w:w="50" w:type="dxa"/>
              <w:left w:w="50" w:type="dxa"/>
              <w:bottom w:w="50" w:type="dxa"/>
              <w:right w:w="50" w:type="dxa"/>
            </w:tcMar>
            <w:vAlign w:val="center"/>
          </w:tcPr>
          <w:p w14:paraId="29CDC8E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5F5E743">
            <w:pPr>
              <w:keepNext w:val="0"/>
              <w:keepLines w:val="0"/>
              <w:widowControl/>
              <w:suppressLineNumbers w:val="0"/>
              <w:jc w:val="left"/>
            </w:pPr>
            <w:r>
              <w:rPr>
                <w:rFonts w:ascii="宋体" w:hAnsi="宋体" w:eastAsia="宋体" w:cs="宋体"/>
                <w:sz w:val="24"/>
                <w:szCs w:val="24"/>
              </w:rPr>
              <w:t>对工程造价咨询企业在建筑工程计价活动中，出具有虚假记载、误导性陈述的工程造价成果文件的处罚</w:t>
            </w:r>
          </w:p>
        </w:tc>
        <w:tc>
          <w:tcPr>
            <w:tcW w:w="3540" w:type="dxa"/>
            <w:shd w:val="clear" w:color="auto" w:fill="auto"/>
            <w:tcMar>
              <w:top w:w="50" w:type="dxa"/>
              <w:left w:w="50" w:type="dxa"/>
              <w:bottom w:w="50" w:type="dxa"/>
              <w:right w:w="50" w:type="dxa"/>
            </w:tcMar>
            <w:vAlign w:val="center"/>
          </w:tcPr>
          <w:p w14:paraId="190E6F93">
            <w:pPr>
              <w:keepNext w:val="0"/>
              <w:keepLines w:val="0"/>
              <w:widowControl/>
              <w:suppressLineNumbers w:val="0"/>
              <w:jc w:val="left"/>
            </w:pPr>
            <w:r>
              <w:rPr>
                <w:rFonts w:ascii="宋体" w:hAnsi="宋体" w:eastAsia="宋体" w:cs="宋体"/>
                <w:sz w:val="24"/>
                <w:szCs w:val="24"/>
              </w:rPr>
              <w:t>1.【部门规章】《建筑工程施工发包与承包计价管理办法》（2014年2月1日住房和城乡建设部令第16号）第二十三条：“工程造价咨询企业在建筑工程计价活动中，出具有虚假记载、误导性陈述的工程造价成果文件的，记入工程造价咨询企业信用档案，由县级以上地方人民政府住房城乡建设主管部门责令改正，处1万元以上3万元以下的罚款，并予以通报。”</w:t>
            </w:r>
          </w:p>
        </w:tc>
        <w:tc>
          <w:tcPr>
            <w:tcW w:w="2850" w:type="dxa"/>
            <w:shd w:val="clear" w:color="auto" w:fill="auto"/>
            <w:tcMar>
              <w:top w:w="50" w:type="dxa"/>
              <w:left w:w="50" w:type="dxa"/>
              <w:bottom w:w="50" w:type="dxa"/>
              <w:right w:w="50" w:type="dxa"/>
            </w:tcMar>
            <w:vAlign w:val="center"/>
          </w:tcPr>
          <w:p w14:paraId="3BAE8C4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E875C3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D70335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6A321A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1BE1675">
            <w:pPr>
              <w:keepNext w:val="0"/>
              <w:keepLines w:val="0"/>
              <w:widowControl/>
              <w:suppressLineNumbers w:val="0"/>
              <w:jc w:val="left"/>
            </w:pPr>
            <w:r>
              <w:rPr>
                <w:rFonts w:ascii="宋体" w:hAnsi="宋体" w:eastAsia="宋体" w:cs="宋体"/>
                <w:sz w:val="24"/>
                <w:szCs w:val="24"/>
              </w:rPr>
              <w:t>1.【部门规章】《建筑工程施工发包与承包计价管理办法》（2014年2月1日住房和城乡建设部令第16号）第二十四条：“国家机关工作人员在建筑工程计价监督管理工作中玩忽职守、徇私舞弊、滥用职权的，由有关机关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F5B77F8">
            <w:pPr>
              <w:rPr>
                <w:rFonts w:hint="eastAsia" w:ascii="宋体"/>
                <w:sz w:val="24"/>
                <w:szCs w:val="24"/>
              </w:rPr>
            </w:pPr>
          </w:p>
        </w:tc>
      </w:tr>
      <w:tr w14:paraId="558006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2665851">
            <w:pPr>
              <w:keepNext w:val="0"/>
              <w:keepLines w:val="0"/>
              <w:widowControl/>
              <w:suppressLineNumbers w:val="0"/>
              <w:jc w:val="left"/>
            </w:pPr>
            <w:r>
              <w:rPr>
                <w:rFonts w:ascii="宋体" w:hAnsi="宋体" w:eastAsia="宋体" w:cs="宋体"/>
                <w:sz w:val="24"/>
                <w:szCs w:val="24"/>
              </w:rPr>
              <w:t>36</w:t>
            </w:r>
          </w:p>
        </w:tc>
        <w:tc>
          <w:tcPr>
            <w:tcW w:w="560" w:type="dxa"/>
            <w:shd w:val="clear" w:color="auto" w:fill="auto"/>
            <w:tcMar>
              <w:top w:w="50" w:type="dxa"/>
              <w:left w:w="50" w:type="dxa"/>
              <w:bottom w:w="50" w:type="dxa"/>
              <w:right w:w="50" w:type="dxa"/>
            </w:tcMar>
            <w:vAlign w:val="center"/>
          </w:tcPr>
          <w:p w14:paraId="5451D45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3F4D0C0">
            <w:pPr>
              <w:keepNext w:val="0"/>
              <w:keepLines w:val="0"/>
              <w:widowControl/>
              <w:suppressLineNumbers w:val="0"/>
              <w:jc w:val="left"/>
            </w:pPr>
            <w:r>
              <w:rPr>
                <w:rFonts w:ascii="宋体" w:hAnsi="宋体" w:eastAsia="宋体" w:cs="宋体"/>
                <w:sz w:val="24"/>
                <w:szCs w:val="24"/>
              </w:rPr>
              <w:t>对未申领资质证书而从事建设工程的总承包、勘察、设计、施工、建筑装修、建筑构配件生产经营活动的；倒手转包或者层层分包建设工程等违法行为的处罚</w:t>
            </w:r>
          </w:p>
        </w:tc>
        <w:tc>
          <w:tcPr>
            <w:tcW w:w="3540" w:type="dxa"/>
            <w:shd w:val="clear" w:color="auto" w:fill="auto"/>
            <w:tcMar>
              <w:top w:w="50" w:type="dxa"/>
              <w:left w:w="50" w:type="dxa"/>
              <w:bottom w:w="50" w:type="dxa"/>
              <w:right w:w="50" w:type="dxa"/>
            </w:tcMar>
            <w:vAlign w:val="center"/>
          </w:tcPr>
          <w:p w14:paraId="265A6652">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四十八条：“违反本条例规定，有下列行为之一的，由建设行政主管部门责令其限期改正，给予警告，没收违法所得，并可处以一万元以上五万元以下的罚款；情节严重的，吊销其资质证书:（一）未申领资质证书而从事建设工程的总承包、勘察、设计、施工、建筑装修、建筑构配件生产经营以及建设监理、招标代理等活动的；（二）超越资质等级范围承包建设工程的；（三）伪造、涂改、出租、出借、转让资质证书的；（四）倒手转包或者层层分包建设工程的；（五）在施工中偷工减料或者使用未经检验以及经检验不合格的建筑材料、建筑构配件和设备的。”</w:t>
            </w:r>
          </w:p>
        </w:tc>
        <w:tc>
          <w:tcPr>
            <w:tcW w:w="2850" w:type="dxa"/>
            <w:shd w:val="clear" w:color="auto" w:fill="auto"/>
            <w:tcMar>
              <w:top w:w="50" w:type="dxa"/>
              <w:left w:w="50" w:type="dxa"/>
              <w:bottom w:w="50" w:type="dxa"/>
              <w:right w:w="50" w:type="dxa"/>
            </w:tcMar>
            <w:vAlign w:val="center"/>
          </w:tcPr>
          <w:p w14:paraId="7DA630F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F80D0E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1CCA56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7197EC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4E6BDBF">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五条：“建设行政主管部门和建设工程质量监督机构工作人员违反本条例规定，玩忽职守、滥用职权、敲诈勒索、徇私舞弊、索贿受贿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410B67E">
            <w:pPr>
              <w:rPr>
                <w:rFonts w:hint="eastAsia" w:ascii="宋体"/>
                <w:sz w:val="24"/>
                <w:szCs w:val="24"/>
              </w:rPr>
            </w:pPr>
          </w:p>
        </w:tc>
      </w:tr>
      <w:tr w14:paraId="1A1EDB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4277A8C">
            <w:pPr>
              <w:keepNext w:val="0"/>
              <w:keepLines w:val="0"/>
              <w:widowControl/>
              <w:suppressLineNumbers w:val="0"/>
              <w:jc w:val="left"/>
            </w:pPr>
            <w:r>
              <w:rPr>
                <w:rFonts w:ascii="宋体" w:hAnsi="宋体" w:eastAsia="宋体" w:cs="宋体"/>
                <w:sz w:val="24"/>
                <w:szCs w:val="24"/>
              </w:rPr>
              <w:t>37</w:t>
            </w:r>
          </w:p>
        </w:tc>
        <w:tc>
          <w:tcPr>
            <w:tcW w:w="560" w:type="dxa"/>
            <w:shd w:val="clear" w:color="auto" w:fill="auto"/>
            <w:tcMar>
              <w:top w:w="50" w:type="dxa"/>
              <w:left w:w="50" w:type="dxa"/>
              <w:bottom w:w="50" w:type="dxa"/>
              <w:right w:w="50" w:type="dxa"/>
            </w:tcMar>
            <w:vAlign w:val="center"/>
          </w:tcPr>
          <w:p w14:paraId="72BA2A7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F7C6E5E">
            <w:pPr>
              <w:keepNext w:val="0"/>
              <w:keepLines w:val="0"/>
              <w:widowControl/>
              <w:suppressLineNumbers w:val="0"/>
              <w:jc w:val="left"/>
            </w:pPr>
            <w:r>
              <w:rPr>
                <w:rFonts w:ascii="宋体" w:hAnsi="宋体" w:eastAsia="宋体" w:cs="宋体"/>
                <w:sz w:val="24"/>
                <w:szCs w:val="24"/>
              </w:rPr>
              <w:t>对未按规定办理建设工程报建手续的；未按规定进行建设工程招标发包的；将工程发包给不具备承包条件单位等违法行为的处罚</w:t>
            </w:r>
          </w:p>
        </w:tc>
        <w:tc>
          <w:tcPr>
            <w:tcW w:w="3540" w:type="dxa"/>
            <w:shd w:val="clear" w:color="auto" w:fill="auto"/>
            <w:tcMar>
              <w:top w:w="50" w:type="dxa"/>
              <w:left w:w="50" w:type="dxa"/>
              <w:bottom w:w="50" w:type="dxa"/>
              <w:right w:w="50" w:type="dxa"/>
            </w:tcMar>
            <w:vAlign w:val="center"/>
          </w:tcPr>
          <w:p w14:paraId="51A87BF0">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四十九条：“违反本条例规定，有下列行为之一的，由建设行政主管部门责令其限期改正，给予警告，没收违法所得，并可处以一万元以上五万元以下的罚款:（一）未按规定办理建设工程报建手续的；（二）未按规定进行建设工程招标发包的；（三）将工程发包给不具备承包条件单位的；（四）未按规定申请办理建设项目开工手续的；（五）未按规定办理建设工程质量监督手续的；（六）未经竣工验收而使用建设工程的。”</w:t>
            </w:r>
          </w:p>
        </w:tc>
        <w:tc>
          <w:tcPr>
            <w:tcW w:w="2850" w:type="dxa"/>
            <w:shd w:val="clear" w:color="auto" w:fill="auto"/>
            <w:tcMar>
              <w:top w:w="50" w:type="dxa"/>
              <w:left w:w="50" w:type="dxa"/>
              <w:bottom w:w="50" w:type="dxa"/>
              <w:right w:w="50" w:type="dxa"/>
            </w:tcMar>
            <w:vAlign w:val="center"/>
          </w:tcPr>
          <w:p w14:paraId="243C5D2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674CDC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984EE6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9D3986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79A9D62">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五条：“建设行政主管部门和建设工程质量监督机构工作人员违反本条例规定，玩忽职守、滥用职权、敲诈勒索、徇私舞弊、索贿受贿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EFB031C">
            <w:pPr>
              <w:rPr>
                <w:rFonts w:hint="eastAsia" w:ascii="宋体"/>
                <w:sz w:val="24"/>
                <w:szCs w:val="24"/>
              </w:rPr>
            </w:pPr>
          </w:p>
        </w:tc>
      </w:tr>
      <w:tr w14:paraId="20DC10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4BB9530">
            <w:pPr>
              <w:keepNext w:val="0"/>
              <w:keepLines w:val="0"/>
              <w:widowControl/>
              <w:suppressLineNumbers w:val="0"/>
              <w:jc w:val="left"/>
            </w:pPr>
            <w:r>
              <w:rPr>
                <w:rFonts w:ascii="宋体" w:hAnsi="宋体" w:eastAsia="宋体" w:cs="宋体"/>
                <w:sz w:val="24"/>
                <w:szCs w:val="24"/>
              </w:rPr>
              <w:t>38</w:t>
            </w:r>
          </w:p>
        </w:tc>
        <w:tc>
          <w:tcPr>
            <w:tcW w:w="560" w:type="dxa"/>
            <w:shd w:val="clear" w:color="auto" w:fill="auto"/>
            <w:tcMar>
              <w:top w:w="50" w:type="dxa"/>
              <w:left w:w="50" w:type="dxa"/>
              <w:bottom w:w="50" w:type="dxa"/>
              <w:right w:w="50" w:type="dxa"/>
            </w:tcMar>
            <w:vAlign w:val="center"/>
          </w:tcPr>
          <w:p w14:paraId="4A89B25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F6B6C1F">
            <w:pPr>
              <w:keepNext w:val="0"/>
              <w:keepLines w:val="0"/>
              <w:widowControl/>
              <w:suppressLineNumbers w:val="0"/>
              <w:jc w:val="left"/>
            </w:pPr>
            <w:r>
              <w:rPr>
                <w:rFonts w:ascii="宋体" w:hAnsi="宋体" w:eastAsia="宋体" w:cs="宋体"/>
                <w:sz w:val="24"/>
                <w:szCs w:val="24"/>
              </w:rPr>
              <w:t>对未按规定办理建设工程报建手续的；未按规定进行建设工程招标发包的；将工程发包给不具备承包条件单位等违法行为的处罚</w:t>
            </w:r>
          </w:p>
        </w:tc>
        <w:tc>
          <w:tcPr>
            <w:tcW w:w="3540" w:type="dxa"/>
            <w:shd w:val="clear" w:color="auto" w:fill="auto"/>
            <w:tcMar>
              <w:top w:w="50" w:type="dxa"/>
              <w:left w:w="50" w:type="dxa"/>
              <w:bottom w:w="50" w:type="dxa"/>
              <w:right w:w="50" w:type="dxa"/>
            </w:tcMar>
            <w:vAlign w:val="center"/>
          </w:tcPr>
          <w:p w14:paraId="672944F5">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四十九条：“违反本条例规定，有下列行为之一的，由建设行政主管部门责令其限期改正，给予警告，没收违法所得，并可处以一万元以上五万元以下的罚款:（一）未按规定办理建设工程报建手续的；（二）未按规定进行建设工程招标发包的；（三）将工程发包给不具备承包条件单位的；（四）未按规定申请办理建设项目开工手续的；（五）未按规定办理建设工程质量监督手续的；（六）未经竣工验收而使用建设工程的。”</w:t>
            </w:r>
          </w:p>
        </w:tc>
        <w:tc>
          <w:tcPr>
            <w:tcW w:w="2850" w:type="dxa"/>
            <w:shd w:val="clear" w:color="auto" w:fill="auto"/>
            <w:tcMar>
              <w:top w:w="50" w:type="dxa"/>
              <w:left w:w="50" w:type="dxa"/>
              <w:bottom w:w="50" w:type="dxa"/>
              <w:right w:w="50" w:type="dxa"/>
            </w:tcMar>
            <w:vAlign w:val="center"/>
          </w:tcPr>
          <w:p w14:paraId="439A448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C5B8EE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190116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5844D3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8BA4D41">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五条：“建设行政主管部门和建设工程质量监督机构工作人员违反本条例规定，玩忽职守、滥用职权、敲诈勒索、徇私舞弊、索贿受贿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0D166B5">
            <w:pPr>
              <w:rPr>
                <w:rFonts w:hint="eastAsia" w:ascii="宋体"/>
                <w:sz w:val="24"/>
                <w:szCs w:val="24"/>
              </w:rPr>
            </w:pPr>
          </w:p>
        </w:tc>
      </w:tr>
      <w:tr w14:paraId="660444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2733088">
            <w:pPr>
              <w:keepNext w:val="0"/>
              <w:keepLines w:val="0"/>
              <w:widowControl/>
              <w:suppressLineNumbers w:val="0"/>
              <w:jc w:val="left"/>
            </w:pPr>
            <w:r>
              <w:rPr>
                <w:rFonts w:ascii="宋体" w:hAnsi="宋体" w:eastAsia="宋体" w:cs="宋体"/>
                <w:sz w:val="24"/>
                <w:szCs w:val="24"/>
              </w:rPr>
              <w:t>39</w:t>
            </w:r>
          </w:p>
        </w:tc>
        <w:tc>
          <w:tcPr>
            <w:tcW w:w="560" w:type="dxa"/>
            <w:shd w:val="clear" w:color="auto" w:fill="auto"/>
            <w:tcMar>
              <w:top w:w="50" w:type="dxa"/>
              <w:left w:w="50" w:type="dxa"/>
              <w:bottom w:w="50" w:type="dxa"/>
              <w:right w:w="50" w:type="dxa"/>
            </w:tcMar>
            <w:vAlign w:val="center"/>
          </w:tcPr>
          <w:p w14:paraId="075F2E8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DC2D668">
            <w:pPr>
              <w:keepNext w:val="0"/>
              <w:keepLines w:val="0"/>
              <w:widowControl/>
              <w:suppressLineNumbers w:val="0"/>
              <w:jc w:val="left"/>
            </w:pPr>
            <w:r>
              <w:rPr>
                <w:rFonts w:ascii="宋体" w:hAnsi="宋体" w:eastAsia="宋体" w:cs="宋体"/>
                <w:sz w:val="24"/>
                <w:szCs w:val="24"/>
              </w:rPr>
              <w:t>对未按规定办理建设工程报建手续的；未按规定进行建设工程招标发包的；将工程发包给不具备承包条件单位等违法行为的处罚</w:t>
            </w:r>
          </w:p>
        </w:tc>
        <w:tc>
          <w:tcPr>
            <w:tcW w:w="3540" w:type="dxa"/>
            <w:shd w:val="clear" w:color="auto" w:fill="auto"/>
            <w:tcMar>
              <w:top w:w="50" w:type="dxa"/>
              <w:left w:w="50" w:type="dxa"/>
              <w:bottom w:w="50" w:type="dxa"/>
              <w:right w:w="50" w:type="dxa"/>
            </w:tcMar>
            <w:vAlign w:val="center"/>
          </w:tcPr>
          <w:p w14:paraId="01B290DA">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四十九条：“违反本条例规定，有下列行为之一的，由建设行政主管部门责令其限期改正，给予警告，没收违法所得，并可处以一万元以上五万元以下的罚款:（一）未按规定办理建设工程报建手续的；（二）未按规定进行建设工程招标发包的；（三）将工程发包给不具备承包条件单位的；（四）未按规定申请办理建设项目开工手续的；（五）未按规定办理建设工程质量监督手续的；（六）未经竣工验收而使用建设工程的。”</w:t>
            </w:r>
          </w:p>
        </w:tc>
        <w:tc>
          <w:tcPr>
            <w:tcW w:w="2850" w:type="dxa"/>
            <w:shd w:val="clear" w:color="auto" w:fill="auto"/>
            <w:tcMar>
              <w:top w:w="50" w:type="dxa"/>
              <w:left w:w="50" w:type="dxa"/>
              <w:bottom w:w="50" w:type="dxa"/>
              <w:right w:w="50" w:type="dxa"/>
            </w:tcMar>
            <w:vAlign w:val="center"/>
          </w:tcPr>
          <w:p w14:paraId="0894925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DD5C16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445D08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B2B19A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FE87664">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五条：“建设行政主管部门和建设工程质量监督机构工作人员违反本条例规定，玩忽职守、滥用职权、敲诈勒索、徇私舞弊、索贿受贿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3F9BF8E">
            <w:pPr>
              <w:rPr>
                <w:rFonts w:hint="eastAsia" w:ascii="宋体"/>
                <w:sz w:val="24"/>
                <w:szCs w:val="24"/>
              </w:rPr>
            </w:pPr>
          </w:p>
        </w:tc>
      </w:tr>
      <w:tr w14:paraId="12E51B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7B5D0C2">
            <w:pPr>
              <w:keepNext w:val="0"/>
              <w:keepLines w:val="0"/>
              <w:widowControl/>
              <w:suppressLineNumbers w:val="0"/>
              <w:jc w:val="left"/>
            </w:pPr>
            <w:r>
              <w:rPr>
                <w:rFonts w:ascii="宋体" w:hAnsi="宋体" w:eastAsia="宋体" w:cs="宋体"/>
                <w:sz w:val="24"/>
                <w:szCs w:val="24"/>
              </w:rPr>
              <w:t>40</w:t>
            </w:r>
          </w:p>
        </w:tc>
        <w:tc>
          <w:tcPr>
            <w:tcW w:w="560" w:type="dxa"/>
            <w:shd w:val="clear" w:color="auto" w:fill="auto"/>
            <w:tcMar>
              <w:top w:w="50" w:type="dxa"/>
              <w:left w:w="50" w:type="dxa"/>
              <w:bottom w:w="50" w:type="dxa"/>
              <w:right w:w="50" w:type="dxa"/>
            </w:tcMar>
            <w:vAlign w:val="center"/>
          </w:tcPr>
          <w:p w14:paraId="0630F44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31F58B1">
            <w:pPr>
              <w:keepNext w:val="0"/>
              <w:keepLines w:val="0"/>
              <w:widowControl/>
              <w:suppressLineNumbers w:val="0"/>
              <w:jc w:val="left"/>
            </w:pPr>
            <w:r>
              <w:rPr>
                <w:rFonts w:ascii="宋体" w:hAnsi="宋体" w:eastAsia="宋体" w:cs="宋体"/>
                <w:sz w:val="24"/>
                <w:szCs w:val="24"/>
              </w:rPr>
              <w:t>对未按照规定采取维护安全、防范危险、预防火灾等措施的；未按照建设工程设计图纸或者施工组织设计进行施工的；在施工中发生责任事故以及发生责任事故未及时采取措施或者未按照规定如实报告事故情况等违法行为的处罚</w:t>
            </w:r>
          </w:p>
        </w:tc>
        <w:tc>
          <w:tcPr>
            <w:tcW w:w="3540" w:type="dxa"/>
            <w:shd w:val="clear" w:color="auto" w:fill="auto"/>
            <w:tcMar>
              <w:top w:w="50" w:type="dxa"/>
              <w:left w:w="50" w:type="dxa"/>
              <w:bottom w:w="50" w:type="dxa"/>
              <w:right w:w="50" w:type="dxa"/>
            </w:tcMar>
            <w:vAlign w:val="center"/>
          </w:tcPr>
          <w:p w14:paraId="58CF189E">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条：“违反本条例规定，有下列行为之一的，由建设行政主管部门或者有关行业行政主管部门按照职责分工，责令其限期改正，给予警告，并处以一万元以上五万元以下罚款；情节严重的，责令其停业整顿六个月至一年:（一）未按照规定采取维护安全、防范危险、预防火灾等措施的；（二）对应当采取防护措施的毗邻建筑物、构筑物和特殊作业环境，未采取防护措施的；（三）未按照建设工程设计图纸或者施工组织设计进行施工的；（四）在施工中发生责任事故以及发生责任事故未及时采取措施或者未按照规定如实报告事故情况的。”</w:t>
            </w:r>
          </w:p>
        </w:tc>
        <w:tc>
          <w:tcPr>
            <w:tcW w:w="2850" w:type="dxa"/>
            <w:shd w:val="clear" w:color="auto" w:fill="auto"/>
            <w:tcMar>
              <w:top w:w="50" w:type="dxa"/>
              <w:left w:w="50" w:type="dxa"/>
              <w:bottom w:w="50" w:type="dxa"/>
              <w:right w:w="50" w:type="dxa"/>
            </w:tcMar>
            <w:vAlign w:val="center"/>
          </w:tcPr>
          <w:p w14:paraId="77A7672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61E776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6BF88B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38506F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ABE1A48">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五条：“建设行政主管部门和建设工程质量监督机构工作人员违反本条例规定，玩忽职守、滥用职权、敲诈勒索、徇私舞弊、索贿受贿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E4DFD54">
            <w:pPr>
              <w:rPr>
                <w:rFonts w:hint="eastAsia" w:ascii="宋体"/>
                <w:sz w:val="24"/>
                <w:szCs w:val="24"/>
              </w:rPr>
            </w:pPr>
          </w:p>
        </w:tc>
      </w:tr>
      <w:tr w14:paraId="3D10E4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971F9E1">
            <w:pPr>
              <w:keepNext w:val="0"/>
              <w:keepLines w:val="0"/>
              <w:widowControl/>
              <w:suppressLineNumbers w:val="0"/>
              <w:jc w:val="left"/>
            </w:pPr>
            <w:r>
              <w:rPr>
                <w:rFonts w:ascii="宋体" w:hAnsi="宋体" w:eastAsia="宋体" w:cs="宋体"/>
                <w:sz w:val="24"/>
                <w:szCs w:val="24"/>
              </w:rPr>
              <w:t>41</w:t>
            </w:r>
          </w:p>
        </w:tc>
        <w:tc>
          <w:tcPr>
            <w:tcW w:w="560" w:type="dxa"/>
            <w:shd w:val="clear" w:color="auto" w:fill="auto"/>
            <w:tcMar>
              <w:top w:w="50" w:type="dxa"/>
              <w:left w:w="50" w:type="dxa"/>
              <w:bottom w:w="50" w:type="dxa"/>
              <w:right w:w="50" w:type="dxa"/>
            </w:tcMar>
            <w:vAlign w:val="center"/>
          </w:tcPr>
          <w:p w14:paraId="634318E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7A6F1CC">
            <w:pPr>
              <w:keepNext w:val="0"/>
              <w:keepLines w:val="0"/>
              <w:widowControl/>
              <w:suppressLineNumbers w:val="0"/>
              <w:jc w:val="left"/>
            </w:pPr>
            <w:r>
              <w:rPr>
                <w:rFonts w:ascii="宋体" w:hAnsi="宋体" w:eastAsia="宋体" w:cs="宋体"/>
                <w:sz w:val="24"/>
                <w:szCs w:val="24"/>
              </w:rPr>
              <w:t>对未按照规定采取维护安全、防范危险、预防火灾等措施的；未按照建设工程设计图纸或者施工组织设计进行施工的；在施工中发生责任事故以及发生责任事故未及时采取措施或者未按照规定如实报告事故情况等违法行为的处罚</w:t>
            </w:r>
          </w:p>
        </w:tc>
        <w:tc>
          <w:tcPr>
            <w:tcW w:w="3540" w:type="dxa"/>
            <w:shd w:val="clear" w:color="auto" w:fill="auto"/>
            <w:tcMar>
              <w:top w:w="50" w:type="dxa"/>
              <w:left w:w="50" w:type="dxa"/>
              <w:bottom w:w="50" w:type="dxa"/>
              <w:right w:w="50" w:type="dxa"/>
            </w:tcMar>
            <w:vAlign w:val="center"/>
          </w:tcPr>
          <w:p w14:paraId="67583A91">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条：“违反本条例规定，有下列行为之一的，由建设行政主管部门或者有关行业行政主管部门按照职责分工，责令其限期改正，给予警告，并处以一万元以上五万元以下罚款；情节严重的，责令其停业整顿六个月至一年:（一）未按照规定采取维护安全、防范危险、预防火灾等措施的；（二）对应当采取防护措施的毗邻建筑物、构筑物和特殊作业环境，未采取防护措施的；（三）未按照建设工程设计图纸或者施工组织设计进行施工的；（四）在施工中发生责任事故以及发生责任事故未及时采取措施或者未按照规定如实报告事故情况的。”</w:t>
            </w:r>
          </w:p>
        </w:tc>
        <w:tc>
          <w:tcPr>
            <w:tcW w:w="2850" w:type="dxa"/>
            <w:shd w:val="clear" w:color="auto" w:fill="auto"/>
            <w:tcMar>
              <w:top w:w="50" w:type="dxa"/>
              <w:left w:w="50" w:type="dxa"/>
              <w:bottom w:w="50" w:type="dxa"/>
              <w:right w:w="50" w:type="dxa"/>
            </w:tcMar>
            <w:vAlign w:val="center"/>
          </w:tcPr>
          <w:p w14:paraId="4BE988A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796132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80990E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7EC329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7C551B0">
            <w:pPr>
              <w:keepNext w:val="0"/>
              <w:keepLines w:val="0"/>
              <w:widowControl/>
              <w:suppressLineNumbers w:val="0"/>
              <w:jc w:val="left"/>
            </w:pPr>
            <w:r>
              <w:rPr>
                <w:rFonts w:ascii="宋体" w:hAnsi="宋体" w:eastAsia="宋体" w:cs="宋体"/>
                <w:sz w:val="24"/>
                <w:szCs w:val="24"/>
              </w:rPr>
              <w:t>1.【地方性法规】《山东省建筑市场管理条例》（1996年10月14日通过，2010年9月29日修正）第五十五条：“建设行政主管部门和建设工程质量监督机构工作人员违反本条例规定，玩忽职守、滥用职权、敲诈勒索、徇私舞弊、索贿受贿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05036AC">
            <w:pPr>
              <w:rPr>
                <w:rFonts w:hint="eastAsia" w:ascii="宋体"/>
                <w:sz w:val="24"/>
                <w:szCs w:val="24"/>
              </w:rPr>
            </w:pPr>
          </w:p>
        </w:tc>
      </w:tr>
      <w:tr w14:paraId="5381DB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0BDC3A2">
            <w:pPr>
              <w:keepNext w:val="0"/>
              <w:keepLines w:val="0"/>
              <w:widowControl/>
              <w:suppressLineNumbers w:val="0"/>
              <w:jc w:val="left"/>
            </w:pPr>
            <w:r>
              <w:rPr>
                <w:rFonts w:ascii="宋体" w:hAnsi="宋体" w:eastAsia="宋体" w:cs="宋体"/>
                <w:sz w:val="24"/>
                <w:szCs w:val="24"/>
              </w:rPr>
              <w:t>42</w:t>
            </w:r>
          </w:p>
        </w:tc>
        <w:tc>
          <w:tcPr>
            <w:tcW w:w="560" w:type="dxa"/>
            <w:shd w:val="clear" w:color="auto" w:fill="auto"/>
            <w:tcMar>
              <w:top w:w="50" w:type="dxa"/>
              <w:left w:w="50" w:type="dxa"/>
              <w:bottom w:w="50" w:type="dxa"/>
              <w:right w:w="50" w:type="dxa"/>
            </w:tcMar>
            <w:vAlign w:val="center"/>
          </w:tcPr>
          <w:p w14:paraId="6C3E3E6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7421736">
            <w:pPr>
              <w:keepNext w:val="0"/>
              <w:keepLines w:val="0"/>
              <w:widowControl/>
              <w:suppressLineNumbers w:val="0"/>
              <w:jc w:val="left"/>
            </w:pPr>
            <w:r>
              <w:rPr>
                <w:rFonts w:ascii="宋体" w:hAnsi="宋体" w:eastAsia="宋体" w:cs="宋体"/>
                <w:sz w:val="24"/>
                <w:szCs w:val="24"/>
              </w:rPr>
              <w:t>对不具备相应资质，编制建设工程造价计价文件的；违反经备案的合同约定，进行工程结算文件的编制和审核的；约定以审减额作为计取工程造价咨询服务费的主要依据等违法行为的处罚</w:t>
            </w:r>
          </w:p>
        </w:tc>
        <w:tc>
          <w:tcPr>
            <w:tcW w:w="3540" w:type="dxa"/>
            <w:shd w:val="clear" w:color="auto" w:fill="auto"/>
            <w:tcMar>
              <w:top w:w="50" w:type="dxa"/>
              <w:left w:w="50" w:type="dxa"/>
              <w:bottom w:w="50" w:type="dxa"/>
              <w:right w:w="50" w:type="dxa"/>
            </w:tcMar>
            <w:vAlign w:val="center"/>
          </w:tcPr>
          <w:p w14:paraId="4A977921">
            <w:pPr>
              <w:keepNext w:val="0"/>
              <w:keepLines w:val="0"/>
              <w:widowControl/>
              <w:suppressLineNumbers w:val="0"/>
              <w:jc w:val="left"/>
            </w:pPr>
            <w:r>
              <w:rPr>
                <w:rFonts w:ascii="宋体" w:hAnsi="宋体" w:eastAsia="宋体" w:cs="宋体"/>
                <w:sz w:val="24"/>
                <w:szCs w:val="24"/>
              </w:rPr>
              <w:t>1.【省政府规章】《山东省建设工程造价管理办法》（2012年4月28日省政府令第252号，2018年1月24日省政府令第311号修订）第四十二条：“违反本办法规定，有下列行为之一的，由住房城乡建设行政主管部门责令改正，没收违法所得，可处以5000元以上3万元以下罚款：（一）销售、使用未经省住房城乡建设行政主管部门鉴定合格的建设工程造价计价计算机软件的；（二）不具备相应资质，编制建设工程造价计价文件的；（三）违反经备案的合同约定，进行工程结算文件的编制和审核的；（四）约定以审减额作为计取工程造价咨询服务费的主要依据的。”</w:t>
            </w:r>
          </w:p>
        </w:tc>
        <w:tc>
          <w:tcPr>
            <w:tcW w:w="2850" w:type="dxa"/>
            <w:shd w:val="clear" w:color="auto" w:fill="auto"/>
            <w:tcMar>
              <w:top w:w="50" w:type="dxa"/>
              <w:left w:w="50" w:type="dxa"/>
              <w:bottom w:w="50" w:type="dxa"/>
              <w:right w:w="50" w:type="dxa"/>
            </w:tcMar>
            <w:vAlign w:val="center"/>
          </w:tcPr>
          <w:p w14:paraId="0DEBB65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E803CE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8B7C4F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CB64F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BE52924">
            <w:pPr>
              <w:keepNext w:val="0"/>
              <w:keepLines w:val="0"/>
              <w:widowControl/>
              <w:suppressLineNumbers w:val="0"/>
              <w:jc w:val="left"/>
            </w:pPr>
            <w:r>
              <w:rPr>
                <w:rFonts w:ascii="宋体" w:hAnsi="宋体" w:eastAsia="宋体" w:cs="宋体"/>
                <w:sz w:val="24"/>
                <w:szCs w:val="24"/>
              </w:rPr>
              <w:t>1.【省政府规章】《山东省建设工程造价管理办法》（2012年4月28日省政府令第252号，2018年1月24日省政府令第311号修订）第四十六条：“住房城乡建设行政主管部门和其他有关部门工作人员在建设工程造价管理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56EF6E0">
            <w:pPr>
              <w:rPr>
                <w:rFonts w:hint="eastAsia" w:ascii="宋体"/>
                <w:sz w:val="24"/>
                <w:szCs w:val="24"/>
              </w:rPr>
            </w:pPr>
          </w:p>
        </w:tc>
      </w:tr>
      <w:tr w14:paraId="5EDD69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7BA46C7">
            <w:pPr>
              <w:keepNext w:val="0"/>
              <w:keepLines w:val="0"/>
              <w:widowControl/>
              <w:suppressLineNumbers w:val="0"/>
              <w:jc w:val="left"/>
            </w:pPr>
            <w:r>
              <w:rPr>
                <w:rFonts w:ascii="宋体" w:hAnsi="宋体" w:eastAsia="宋体" w:cs="宋体"/>
                <w:sz w:val="24"/>
                <w:szCs w:val="24"/>
              </w:rPr>
              <w:t>43</w:t>
            </w:r>
          </w:p>
        </w:tc>
        <w:tc>
          <w:tcPr>
            <w:tcW w:w="560" w:type="dxa"/>
            <w:shd w:val="clear" w:color="auto" w:fill="auto"/>
            <w:tcMar>
              <w:top w:w="50" w:type="dxa"/>
              <w:left w:w="50" w:type="dxa"/>
              <w:bottom w:w="50" w:type="dxa"/>
              <w:right w:w="50" w:type="dxa"/>
            </w:tcMar>
            <w:vAlign w:val="center"/>
          </w:tcPr>
          <w:p w14:paraId="0B9A642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D0B0A3E">
            <w:pPr>
              <w:keepNext w:val="0"/>
              <w:keepLines w:val="0"/>
              <w:widowControl/>
              <w:suppressLineNumbers w:val="0"/>
              <w:jc w:val="left"/>
            </w:pPr>
            <w:r>
              <w:rPr>
                <w:rFonts w:ascii="宋体" w:hAnsi="宋体" w:eastAsia="宋体" w:cs="宋体"/>
                <w:sz w:val="24"/>
                <w:szCs w:val="24"/>
              </w:rPr>
              <w:t>对工程造价咨询企业未按照规定履行法定责任的处罚</w:t>
            </w:r>
          </w:p>
        </w:tc>
        <w:tc>
          <w:tcPr>
            <w:tcW w:w="3540" w:type="dxa"/>
            <w:shd w:val="clear" w:color="auto" w:fill="auto"/>
            <w:tcMar>
              <w:top w:w="50" w:type="dxa"/>
              <w:left w:w="50" w:type="dxa"/>
              <w:bottom w:w="50" w:type="dxa"/>
              <w:right w:w="50" w:type="dxa"/>
            </w:tcMar>
            <w:vAlign w:val="center"/>
          </w:tcPr>
          <w:p w14:paraId="27FFA6D6">
            <w:pPr>
              <w:keepNext w:val="0"/>
              <w:keepLines w:val="0"/>
              <w:widowControl/>
              <w:suppressLineNumbers w:val="0"/>
              <w:jc w:val="left"/>
            </w:pPr>
            <w:r>
              <w:rPr>
                <w:rFonts w:ascii="宋体" w:hAnsi="宋体" w:eastAsia="宋体" w:cs="宋体"/>
                <w:sz w:val="24"/>
                <w:szCs w:val="24"/>
              </w:rPr>
              <w:t>1.【省政府规章】《山东省建设工程造价管理办法》（2012年4月28日省政府令第252号，2018年1月24日省政府令第311号修订）第四十四条：“违反本办法规定，工程造价咨询企业有下列行为之一的，由住房城乡建设行政主管部门责令改正，没收违法所得，可处以5000元以上3万元以下罚款：（一）未按照规定将工程造价咨询合同报住房城乡建设行政主管部门备案的；（二）工程造价成果文件上使用非承担本项目人员的名义和印章的；（三）出具虚假的建设工程造价咨询成果文件的；（四）未按照规定向住房城乡建设行政主管部门报送业务统计报表和信用档案信息的。”</w:t>
            </w:r>
          </w:p>
        </w:tc>
        <w:tc>
          <w:tcPr>
            <w:tcW w:w="2850" w:type="dxa"/>
            <w:shd w:val="clear" w:color="auto" w:fill="auto"/>
            <w:tcMar>
              <w:top w:w="50" w:type="dxa"/>
              <w:left w:w="50" w:type="dxa"/>
              <w:bottom w:w="50" w:type="dxa"/>
              <w:right w:w="50" w:type="dxa"/>
            </w:tcMar>
            <w:vAlign w:val="center"/>
          </w:tcPr>
          <w:p w14:paraId="0B8AEE0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7F6C49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238836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09F72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37430BC">
            <w:pPr>
              <w:keepNext w:val="0"/>
              <w:keepLines w:val="0"/>
              <w:widowControl/>
              <w:suppressLineNumbers w:val="0"/>
              <w:jc w:val="left"/>
            </w:pPr>
            <w:r>
              <w:rPr>
                <w:rFonts w:ascii="宋体" w:hAnsi="宋体" w:eastAsia="宋体" w:cs="宋体"/>
                <w:sz w:val="24"/>
                <w:szCs w:val="24"/>
              </w:rPr>
              <w:t>1.【省政府规章】《山东省建设工程造价管理办法》（2012年4月28日省政府令第252号，2018年1月24日省政府令第311号修订）第四十六条：“住房城乡建设行政主管部门和其他有关部门工作人员在建设工程造价管理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1DF5B24">
            <w:pPr>
              <w:rPr>
                <w:rFonts w:hint="eastAsia" w:ascii="宋体"/>
                <w:sz w:val="24"/>
                <w:szCs w:val="24"/>
              </w:rPr>
            </w:pPr>
          </w:p>
        </w:tc>
      </w:tr>
      <w:tr w14:paraId="46DF34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4D5F34E">
            <w:pPr>
              <w:keepNext w:val="0"/>
              <w:keepLines w:val="0"/>
              <w:widowControl/>
              <w:suppressLineNumbers w:val="0"/>
              <w:jc w:val="left"/>
            </w:pPr>
            <w:r>
              <w:rPr>
                <w:rFonts w:ascii="宋体" w:hAnsi="宋体" w:eastAsia="宋体" w:cs="宋体"/>
                <w:sz w:val="24"/>
                <w:szCs w:val="24"/>
              </w:rPr>
              <w:t>44</w:t>
            </w:r>
          </w:p>
        </w:tc>
        <w:tc>
          <w:tcPr>
            <w:tcW w:w="560" w:type="dxa"/>
            <w:shd w:val="clear" w:color="auto" w:fill="auto"/>
            <w:tcMar>
              <w:top w:w="50" w:type="dxa"/>
              <w:left w:w="50" w:type="dxa"/>
              <w:bottom w:w="50" w:type="dxa"/>
              <w:right w:w="50" w:type="dxa"/>
            </w:tcMar>
            <w:vAlign w:val="center"/>
          </w:tcPr>
          <w:p w14:paraId="49ABCF0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2EB033B">
            <w:pPr>
              <w:keepNext w:val="0"/>
              <w:keepLines w:val="0"/>
              <w:widowControl/>
              <w:suppressLineNumbers w:val="0"/>
              <w:jc w:val="left"/>
            </w:pPr>
            <w:r>
              <w:rPr>
                <w:rFonts w:ascii="宋体" w:hAnsi="宋体" w:eastAsia="宋体" w:cs="宋体"/>
                <w:sz w:val="24"/>
                <w:szCs w:val="24"/>
              </w:rPr>
              <w:t>对工程造价专业人员涂改、倒卖、租借或者以其他形式非法转让资格证书或者执业印章的；签署有虚假记载、误导性陈述的建设工程造价成果文件的；以个人名义承接建设工程造价业务等违法行为的处罚</w:t>
            </w:r>
          </w:p>
        </w:tc>
        <w:tc>
          <w:tcPr>
            <w:tcW w:w="3540" w:type="dxa"/>
            <w:shd w:val="clear" w:color="auto" w:fill="auto"/>
            <w:tcMar>
              <w:top w:w="50" w:type="dxa"/>
              <w:left w:w="50" w:type="dxa"/>
              <w:bottom w:w="50" w:type="dxa"/>
              <w:right w:w="50" w:type="dxa"/>
            </w:tcMar>
            <w:vAlign w:val="center"/>
          </w:tcPr>
          <w:p w14:paraId="4F051467">
            <w:pPr>
              <w:keepNext w:val="0"/>
              <w:keepLines w:val="0"/>
              <w:widowControl/>
              <w:suppressLineNumbers w:val="0"/>
              <w:jc w:val="left"/>
            </w:pPr>
            <w:r>
              <w:rPr>
                <w:rFonts w:ascii="宋体" w:hAnsi="宋体" w:eastAsia="宋体" w:cs="宋体"/>
                <w:sz w:val="24"/>
                <w:szCs w:val="24"/>
              </w:rPr>
              <w:t>1.【省政府规章】《山东省建设工程造价管理办法》（2012年4月28日省政府令第252号，2018年1月24日省政府令第311号修订）第四十五条：“违反本办法规定，工程造价专业人员有下列行为之一的，由住房城乡建设行政主管部门责令改正，没收违法所得，可处以1000元以上1万元以下罚款：（一）涂改、倒卖、租借或者以其他形式非法转让资格证书或者执业印章的；（二）签署有虚假记载、误导性陈述的建设工程造价成果文件的；（三）以个人名义承接建设工程造价业务的；（四）同时在两个或者两个以上单位执业的；（五）在执业过程中谋取合同约定费用以外的其他利益的。”</w:t>
            </w:r>
          </w:p>
        </w:tc>
        <w:tc>
          <w:tcPr>
            <w:tcW w:w="2850" w:type="dxa"/>
            <w:shd w:val="clear" w:color="auto" w:fill="auto"/>
            <w:tcMar>
              <w:top w:w="50" w:type="dxa"/>
              <w:left w:w="50" w:type="dxa"/>
              <w:bottom w:w="50" w:type="dxa"/>
              <w:right w:w="50" w:type="dxa"/>
            </w:tcMar>
            <w:vAlign w:val="center"/>
          </w:tcPr>
          <w:p w14:paraId="069FF8C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57DD06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F6FA27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497832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719E48C">
            <w:pPr>
              <w:keepNext w:val="0"/>
              <w:keepLines w:val="0"/>
              <w:widowControl/>
              <w:suppressLineNumbers w:val="0"/>
              <w:jc w:val="left"/>
            </w:pPr>
            <w:r>
              <w:rPr>
                <w:rFonts w:ascii="宋体" w:hAnsi="宋体" w:eastAsia="宋体" w:cs="宋体"/>
                <w:sz w:val="24"/>
                <w:szCs w:val="24"/>
              </w:rPr>
              <w:t>1.【省政府规章】《山东省建设工程造价管理办法》（2012年4月28日省政府令第252号，2018年1月24日省政府令第311号修订）第四十六条：“住房城乡建设行政主管部门和其他有关部门工作人员在建设工程造价管理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0E36B8E">
            <w:pPr>
              <w:rPr>
                <w:rFonts w:hint="eastAsia" w:ascii="宋体"/>
                <w:sz w:val="24"/>
                <w:szCs w:val="24"/>
              </w:rPr>
            </w:pPr>
          </w:p>
        </w:tc>
      </w:tr>
      <w:tr w14:paraId="50F2ED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45F9AF">
            <w:pPr>
              <w:keepNext w:val="0"/>
              <w:keepLines w:val="0"/>
              <w:widowControl/>
              <w:suppressLineNumbers w:val="0"/>
              <w:jc w:val="left"/>
            </w:pPr>
            <w:r>
              <w:rPr>
                <w:rFonts w:ascii="宋体" w:hAnsi="宋体" w:eastAsia="宋体" w:cs="宋体"/>
                <w:sz w:val="24"/>
                <w:szCs w:val="24"/>
              </w:rPr>
              <w:t>45</w:t>
            </w:r>
          </w:p>
        </w:tc>
        <w:tc>
          <w:tcPr>
            <w:tcW w:w="560" w:type="dxa"/>
            <w:shd w:val="clear" w:color="auto" w:fill="auto"/>
            <w:tcMar>
              <w:top w:w="50" w:type="dxa"/>
              <w:left w:w="50" w:type="dxa"/>
              <w:bottom w:w="50" w:type="dxa"/>
              <w:right w:w="50" w:type="dxa"/>
            </w:tcMar>
            <w:vAlign w:val="center"/>
          </w:tcPr>
          <w:p w14:paraId="6070974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8837AB5">
            <w:pPr>
              <w:keepNext w:val="0"/>
              <w:keepLines w:val="0"/>
              <w:widowControl/>
              <w:suppressLineNumbers w:val="0"/>
              <w:jc w:val="left"/>
            </w:pPr>
            <w:r>
              <w:rPr>
                <w:rFonts w:ascii="宋体" w:hAnsi="宋体" w:eastAsia="宋体" w:cs="宋体"/>
                <w:sz w:val="24"/>
                <w:szCs w:val="24"/>
              </w:rPr>
              <w:t>对招标人将必须进行招标的项目不招标的、将必须进行招标的项目化整为零或者以其他方式规避招标的处罚</w:t>
            </w:r>
          </w:p>
        </w:tc>
        <w:tc>
          <w:tcPr>
            <w:tcW w:w="3540" w:type="dxa"/>
            <w:shd w:val="clear" w:color="auto" w:fill="auto"/>
            <w:tcMar>
              <w:top w:w="50" w:type="dxa"/>
              <w:left w:w="50" w:type="dxa"/>
              <w:bottom w:w="50" w:type="dxa"/>
              <w:right w:w="50" w:type="dxa"/>
            </w:tcMar>
            <w:vAlign w:val="center"/>
          </w:tcPr>
          <w:p w14:paraId="2E396304">
            <w:pPr>
              <w:keepNext w:val="0"/>
              <w:keepLines w:val="0"/>
              <w:widowControl/>
              <w:suppressLineNumbers w:val="0"/>
              <w:jc w:val="left"/>
            </w:pPr>
            <w:r>
              <w:rPr>
                <w:rFonts w:ascii="宋体" w:hAnsi="宋体" w:eastAsia="宋体" w:cs="宋体"/>
                <w:sz w:val="24"/>
                <w:szCs w:val="24"/>
              </w:rPr>
              <w:t>1.【法律】《招标投标法》（1999年8月30日通过，2017年12月27日修正）第四十九条：“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六十八条：“依法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w:t>
            </w:r>
          </w:p>
        </w:tc>
        <w:tc>
          <w:tcPr>
            <w:tcW w:w="2850" w:type="dxa"/>
            <w:shd w:val="clear" w:color="auto" w:fill="auto"/>
            <w:tcMar>
              <w:top w:w="50" w:type="dxa"/>
              <w:left w:w="50" w:type="dxa"/>
              <w:bottom w:w="50" w:type="dxa"/>
              <w:right w:w="50" w:type="dxa"/>
            </w:tcMar>
            <w:vAlign w:val="center"/>
          </w:tcPr>
          <w:p w14:paraId="4C1064E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831368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036A3F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54DE9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40BB197">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D85A617">
            <w:pPr>
              <w:rPr>
                <w:rFonts w:hint="eastAsia" w:ascii="宋体"/>
                <w:sz w:val="24"/>
                <w:szCs w:val="24"/>
              </w:rPr>
            </w:pPr>
          </w:p>
        </w:tc>
      </w:tr>
      <w:tr w14:paraId="43C422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4FDB2D4">
            <w:pPr>
              <w:keepNext w:val="0"/>
              <w:keepLines w:val="0"/>
              <w:widowControl/>
              <w:suppressLineNumbers w:val="0"/>
              <w:jc w:val="left"/>
            </w:pPr>
            <w:r>
              <w:rPr>
                <w:rFonts w:ascii="宋体" w:hAnsi="宋体" w:eastAsia="宋体" w:cs="宋体"/>
                <w:sz w:val="24"/>
                <w:szCs w:val="24"/>
              </w:rPr>
              <w:t>46</w:t>
            </w:r>
          </w:p>
        </w:tc>
        <w:tc>
          <w:tcPr>
            <w:tcW w:w="560" w:type="dxa"/>
            <w:shd w:val="clear" w:color="auto" w:fill="auto"/>
            <w:tcMar>
              <w:top w:w="50" w:type="dxa"/>
              <w:left w:w="50" w:type="dxa"/>
              <w:bottom w:w="50" w:type="dxa"/>
              <w:right w:w="50" w:type="dxa"/>
            </w:tcMar>
            <w:vAlign w:val="center"/>
          </w:tcPr>
          <w:p w14:paraId="748D98F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F397B46">
            <w:pPr>
              <w:keepNext w:val="0"/>
              <w:keepLines w:val="0"/>
              <w:widowControl/>
              <w:suppressLineNumbers w:val="0"/>
              <w:jc w:val="left"/>
            </w:pPr>
            <w:r>
              <w:rPr>
                <w:rFonts w:ascii="宋体" w:hAnsi="宋体" w:eastAsia="宋体" w:cs="宋体"/>
                <w:sz w:val="24"/>
                <w:szCs w:val="24"/>
              </w:rPr>
              <w:t>对依法必须进行招标的项目的招标人不按照规定发布资格预审公告或者招标公告构成规避招标的处罚</w:t>
            </w:r>
          </w:p>
        </w:tc>
        <w:tc>
          <w:tcPr>
            <w:tcW w:w="3540" w:type="dxa"/>
            <w:shd w:val="clear" w:color="auto" w:fill="auto"/>
            <w:tcMar>
              <w:top w:w="50" w:type="dxa"/>
              <w:left w:w="50" w:type="dxa"/>
              <w:bottom w:w="50" w:type="dxa"/>
              <w:right w:w="50" w:type="dxa"/>
            </w:tcMar>
            <w:vAlign w:val="center"/>
          </w:tcPr>
          <w:p w14:paraId="14C05D9A">
            <w:pPr>
              <w:keepNext w:val="0"/>
              <w:keepLines w:val="0"/>
              <w:widowControl/>
              <w:suppressLineNumbers w:val="0"/>
              <w:jc w:val="left"/>
            </w:pPr>
            <w:r>
              <w:rPr>
                <w:rFonts w:ascii="宋体" w:hAnsi="宋体" w:eastAsia="宋体" w:cs="宋体"/>
                <w:sz w:val="24"/>
                <w:szCs w:val="24"/>
              </w:rPr>
              <w:t>1.【法律】《招标投标法》（1999年8月30日通过，2017年12月27日修正）第四十九条：“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行政法规】《招标投标法实施条例》（2011年12月20日国务院令第613号，2019年3月2日国务院令第709号修订）第六十三条：“招标人有下列限制或者排斥潜在投标人行为之一的，由有关行政监督部门依照招标投标法第五十一条的规定处罚：（一）依法应当公开招标的项目不按照规定在指定媒介发布资格预审公告或者招标公告；（二）在不同媒介发布的同一招标项目的资格预审公告或者招标公告的内容不一致，影响潜在投标人申请资格预审或者投标。依法必须进行招标的项目的招标人不按照规定发布资格预审公告或者招标公告，构成规避招标的，依照招标投标法第四十九条的规定处罚。”</w:t>
            </w:r>
          </w:p>
        </w:tc>
        <w:tc>
          <w:tcPr>
            <w:tcW w:w="2850" w:type="dxa"/>
            <w:shd w:val="clear" w:color="auto" w:fill="auto"/>
            <w:tcMar>
              <w:top w:w="50" w:type="dxa"/>
              <w:left w:w="50" w:type="dxa"/>
              <w:bottom w:w="50" w:type="dxa"/>
              <w:right w:w="50" w:type="dxa"/>
            </w:tcMar>
            <w:vAlign w:val="center"/>
          </w:tcPr>
          <w:p w14:paraId="08533F2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9FC8A3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CDC384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478CA0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6624217">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EB3C324">
            <w:pPr>
              <w:rPr>
                <w:rFonts w:hint="eastAsia" w:ascii="宋体"/>
                <w:sz w:val="24"/>
                <w:szCs w:val="24"/>
              </w:rPr>
            </w:pPr>
          </w:p>
        </w:tc>
      </w:tr>
      <w:tr w14:paraId="6CEAC1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4AE3AD9">
            <w:pPr>
              <w:keepNext w:val="0"/>
              <w:keepLines w:val="0"/>
              <w:widowControl/>
              <w:suppressLineNumbers w:val="0"/>
              <w:jc w:val="left"/>
            </w:pPr>
            <w:r>
              <w:rPr>
                <w:rFonts w:ascii="宋体" w:hAnsi="宋体" w:eastAsia="宋体" w:cs="宋体"/>
                <w:sz w:val="24"/>
                <w:szCs w:val="24"/>
              </w:rPr>
              <w:t>47</w:t>
            </w:r>
          </w:p>
        </w:tc>
        <w:tc>
          <w:tcPr>
            <w:tcW w:w="560" w:type="dxa"/>
            <w:shd w:val="clear" w:color="auto" w:fill="auto"/>
            <w:tcMar>
              <w:top w:w="50" w:type="dxa"/>
              <w:left w:w="50" w:type="dxa"/>
              <w:bottom w:w="50" w:type="dxa"/>
              <w:right w:w="50" w:type="dxa"/>
            </w:tcMar>
            <w:vAlign w:val="center"/>
          </w:tcPr>
          <w:p w14:paraId="356582C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1607C5C">
            <w:pPr>
              <w:keepNext w:val="0"/>
              <w:keepLines w:val="0"/>
              <w:widowControl/>
              <w:suppressLineNumbers w:val="0"/>
              <w:jc w:val="left"/>
            </w:pPr>
            <w:r>
              <w:rPr>
                <w:rFonts w:ascii="宋体" w:hAnsi="宋体" w:eastAsia="宋体" w:cs="宋体"/>
                <w:sz w:val="24"/>
                <w:szCs w:val="24"/>
              </w:rPr>
              <w:t>对招标人或其委托的招标代理机构在招标公告中有关获取招标文件的时间限和办法的规定明显不合理的处罚</w:t>
            </w:r>
          </w:p>
        </w:tc>
        <w:tc>
          <w:tcPr>
            <w:tcW w:w="3540" w:type="dxa"/>
            <w:shd w:val="clear" w:color="auto" w:fill="auto"/>
            <w:tcMar>
              <w:top w:w="50" w:type="dxa"/>
              <w:left w:w="50" w:type="dxa"/>
              <w:bottom w:w="50" w:type="dxa"/>
              <w:right w:w="50" w:type="dxa"/>
            </w:tcMar>
            <w:vAlign w:val="center"/>
          </w:tcPr>
          <w:p w14:paraId="1A7FA7D2">
            <w:pPr>
              <w:keepNext w:val="0"/>
              <w:keepLines w:val="0"/>
              <w:widowControl/>
              <w:suppressLineNumbers w:val="0"/>
              <w:jc w:val="left"/>
            </w:pPr>
            <w:r>
              <w:rPr>
                <w:rFonts w:ascii="宋体" w:hAnsi="宋体" w:eastAsia="宋体" w:cs="宋体"/>
                <w:sz w:val="24"/>
                <w:szCs w:val="24"/>
              </w:rPr>
              <w:t>1.【法律】《招标投标法》（1999年8月30日通过，2017年12月27日修正）第四十九条：“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第五十一条：“招标人以不合理的条件限制或者排斥潜在投标人的，对潜在投标人实行歧视待遇的，强制要求投标人组成联合体共同投标的，或者限制投标人之间竞争的，责令改正，可以处一万元以上五万元以下的罚款。”</w:t>
            </w:r>
            <w:r>
              <w:rPr>
                <w:rFonts w:ascii="宋体" w:hAnsi="宋体" w:eastAsia="宋体" w:cs="宋体"/>
                <w:sz w:val="24"/>
                <w:szCs w:val="24"/>
              </w:rPr>
              <w:br w:type="textWrapping"/>
            </w:r>
            <w:r>
              <w:rPr>
                <w:rFonts w:ascii="宋体" w:hAnsi="宋体" w:eastAsia="宋体" w:cs="宋体"/>
                <w:sz w:val="24"/>
                <w:szCs w:val="24"/>
              </w:rPr>
              <w:t>2.【部门规章】《招标公告和公示信息发布管理办法》（2018年1月1日国家发展和改革委员会令第10号）第十八条：“招标人或其招标代理机构有下列行为之一的，由有关行政监督部门责令改正，并视情形依照《中华人民共和国招标投标法》第四十九条、第五十一条及有关规定处罚：（一）依法必须公开招标的项目不按照规定在发布媒介发布招标公告和公示信息；（二）在不同媒介发布的同一招标项目的资格预审公告或者招标公告的内容不一致，影响潜在投标人申请资格预审或者投标；（三）资格预审公告或者招标公告中有关获取资格预审文件或者招标文件的时限不符合招标投标法律法规规定；（四）资格预审公告或者招标公告中以不合理的条件限制或者排斥潜在投标人”；第十九条：“发布媒介在发布依法必须招标项目的招标公告和公示信息活动中有下列情形之一的，由相应的省级以上发展改革部门或其他有关部门根据有关法律法规规定，责令改正；情节严重的，可以处1万元以下罚款：（一）违法收取费用；（二）无正当理由拒绝发布或者拒不按规定交互信息；（三）无正当理由延误发布时间；（四）因故意或重大过失导致发布的招标公告和公示信息发生遗漏、错误；（五）违反本办法的其他行为。其他媒介违规发布或转载依法必须招标项目的招标公告和公示信息的，由相应的省级以上发展改革部门或其他有关部门根据有关法律法规规定，责令改正；情节严重的，可以处1万元以下罚款。”</w:t>
            </w:r>
          </w:p>
        </w:tc>
        <w:tc>
          <w:tcPr>
            <w:tcW w:w="2850" w:type="dxa"/>
            <w:shd w:val="clear" w:color="auto" w:fill="auto"/>
            <w:tcMar>
              <w:top w:w="50" w:type="dxa"/>
              <w:left w:w="50" w:type="dxa"/>
              <w:bottom w:w="50" w:type="dxa"/>
              <w:right w:w="50" w:type="dxa"/>
            </w:tcMar>
            <w:vAlign w:val="center"/>
          </w:tcPr>
          <w:p w14:paraId="597D023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F5ABAF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6015E4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8CFB33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226FD1E">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951A9CC">
            <w:pPr>
              <w:rPr>
                <w:rFonts w:hint="eastAsia" w:ascii="宋体"/>
                <w:sz w:val="24"/>
                <w:szCs w:val="24"/>
              </w:rPr>
            </w:pPr>
          </w:p>
        </w:tc>
      </w:tr>
      <w:tr w14:paraId="111804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154CB81">
            <w:pPr>
              <w:keepNext w:val="0"/>
              <w:keepLines w:val="0"/>
              <w:widowControl/>
              <w:suppressLineNumbers w:val="0"/>
              <w:jc w:val="left"/>
            </w:pPr>
            <w:r>
              <w:rPr>
                <w:rFonts w:ascii="宋体" w:hAnsi="宋体" w:eastAsia="宋体" w:cs="宋体"/>
                <w:sz w:val="24"/>
                <w:szCs w:val="24"/>
              </w:rPr>
              <w:t>48</w:t>
            </w:r>
          </w:p>
        </w:tc>
        <w:tc>
          <w:tcPr>
            <w:tcW w:w="560" w:type="dxa"/>
            <w:shd w:val="clear" w:color="auto" w:fill="auto"/>
            <w:tcMar>
              <w:top w:w="50" w:type="dxa"/>
              <w:left w:w="50" w:type="dxa"/>
              <w:bottom w:w="50" w:type="dxa"/>
              <w:right w:w="50" w:type="dxa"/>
            </w:tcMar>
            <w:vAlign w:val="center"/>
          </w:tcPr>
          <w:p w14:paraId="3003796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C3C537E">
            <w:pPr>
              <w:keepNext w:val="0"/>
              <w:keepLines w:val="0"/>
              <w:widowControl/>
              <w:suppressLineNumbers w:val="0"/>
              <w:jc w:val="left"/>
            </w:pPr>
            <w:r>
              <w:rPr>
                <w:rFonts w:ascii="宋体" w:hAnsi="宋体" w:eastAsia="宋体" w:cs="宋体"/>
                <w:sz w:val="24"/>
                <w:szCs w:val="24"/>
              </w:rPr>
              <w:t>对招标代理机构在所代理的招标项目中投标、代理投标或者向该项目投标人提供咨询的，接受委托编制标底的中介机构参加受托编制标底项目的投标或者为该项目的投标人编制投标文件、提供咨询的处罚</w:t>
            </w:r>
          </w:p>
        </w:tc>
        <w:tc>
          <w:tcPr>
            <w:tcW w:w="3540" w:type="dxa"/>
            <w:shd w:val="clear" w:color="auto" w:fill="auto"/>
            <w:tcMar>
              <w:top w:w="50" w:type="dxa"/>
              <w:left w:w="50" w:type="dxa"/>
              <w:bottom w:w="50" w:type="dxa"/>
              <w:right w:w="50" w:type="dxa"/>
            </w:tcMar>
            <w:vAlign w:val="center"/>
          </w:tcPr>
          <w:p w14:paraId="19B0DAED">
            <w:pPr>
              <w:keepNext w:val="0"/>
              <w:keepLines w:val="0"/>
              <w:widowControl/>
              <w:suppressLineNumbers w:val="0"/>
              <w:jc w:val="left"/>
            </w:pPr>
            <w:r>
              <w:rPr>
                <w:rFonts w:ascii="宋体" w:hAnsi="宋体" w:eastAsia="宋体" w:cs="宋体"/>
                <w:sz w:val="24"/>
                <w:szCs w:val="24"/>
              </w:rPr>
              <w:t>1.【法律】《招标投标法》（1999年8月30日通过，2017年12月27日修正）第五十条：“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前款所列行为影响中标结果的，中标无效。”</w:t>
            </w:r>
            <w:r>
              <w:rPr>
                <w:rFonts w:ascii="宋体" w:hAnsi="宋体" w:eastAsia="宋体" w:cs="宋体"/>
                <w:sz w:val="24"/>
                <w:szCs w:val="24"/>
              </w:rPr>
              <w:br w:type="textWrapping"/>
            </w:r>
            <w:r>
              <w:rPr>
                <w:rFonts w:ascii="宋体" w:hAnsi="宋体" w:eastAsia="宋体" w:cs="宋体"/>
                <w:sz w:val="24"/>
                <w:szCs w:val="24"/>
              </w:rPr>
              <w:t>2.【行政法规】《招标投标法实施条例》（2011年12月20日国务院令第613号，2019年3月2日国务院令第709号修订）第六十五条：“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w:t>
            </w:r>
          </w:p>
        </w:tc>
        <w:tc>
          <w:tcPr>
            <w:tcW w:w="2850" w:type="dxa"/>
            <w:shd w:val="clear" w:color="auto" w:fill="auto"/>
            <w:tcMar>
              <w:top w:w="50" w:type="dxa"/>
              <w:left w:w="50" w:type="dxa"/>
              <w:bottom w:w="50" w:type="dxa"/>
              <w:right w:w="50" w:type="dxa"/>
            </w:tcMar>
            <w:vAlign w:val="center"/>
          </w:tcPr>
          <w:p w14:paraId="2910F12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9B8D5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13FE25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90437E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5F27CF2">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6248974">
            <w:pPr>
              <w:rPr>
                <w:rFonts w:hint="eastAsia" w:ascii="宋体"/>
                <w:sz w:val="24"/>
                <w:szCs w:val="24"/>
              </w:rPr>
            </w:pPr>
          </w:p>
        </w:tc>
      </w:tr>
      <w:tr w14:paraId="463BF6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3FAB62D">
            <w:pPr>
              <w:keepNext w:val="0"/>
              <w:keepLines w:val="0"/>
              <w:widowControl/>
              <w:suppressLineNumbers w:val="0"/>
              <w:jc w:val="left"/>
            </w:pPr>
            <w:r>
              <w:rPr>
                <w:rFonts w:ascii="宋体" w:hAnsi="宋体" w:eastAsia="宋体" w:cs="宋体"/>
                <w:sz w:val="24"/>
                <w:szCs w:val="24"/>
              </w:rPr>
              <w:t>49</w:t>
            </w:r>
          </w:p>
        </w:tc>
        <w:tc>
          <w:tcPr>
            <w:tcW w:w="560" w:type="dxa"/>
            <w:shd w:val="clear" w:color="auto" w:fill="auto"/>
            <w:tcMar>
              <w:top w:w="50" w:type="dxa"/>
              <w:left w:w="50" w:type="dxa"/>
              <w:bottom w:w="50" w:type="dxa"/>
              <w:right w:w="50" w:type="dxa"/>
            </w:tcMar>
            <w:vAlign w:val="center"/>
          </w:tcPr>
          <w:p w14:paraId="445F352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C524805">
            <w:pPr>
              <w:keepNext w:val="0"/>
              <w:keepLines w:val="0"/>
              <w:widowControl/>
              <w:suppressLineNumbers w:val="0"/>
              <w:jc w:val="left"/>
            </w:pPr>
            <w:r>
              <w:rPr>
                <w:rFonts w:ascii="宋体" w:hAnsi="宋体" w:eastAsia="宋体" w:cs="宋体"/>
                <w:sz w:val="24"/>
                <w:szCs w:val="24"/>
              </w:rPr>
              <w:t>对招标代理机构泄露应当保密的与招标投标活动有关的情况和资料，或者与招标人、投标人串通损害国家利益、社会公共利益或者他人合法权益的处罚</w:t>
            </w:r>
          </w:p>
        </w:tc>
        <w:tc>
          <w:tcPr>
            <w:tcW w:w="3540" w:type="dxa"/>
            <w:shd w:val="clear" w:color="auto" w:fill="auto"/>
            <w:tcMar>
              <w:top w:w="50" w:type="dxa"/>
              <w:left w:w="50" w:type="dxa"/>
              <w:bottom w:w="50" w:type="dxa"/>
              <w:right w:w="50" w:type="dxa"/>
            </w:tcMar>
            <w:vAlign w:val="center"/>
          </w:tcPr>
          <w:p w14:paraId="750D71E2">
            <w:pPr>
              <w:keepNext w:val="0"/>
              <w:keepLines w:val="0"/>
              <w:widowControl/>
              <w:suppressLineNumbers w:val="0"/>
              <w:jc w:val="left"/>
            </w:pPr>
            <w:r>
              <w:rPr>
                <w:rFonts w:ascii="宋体" w:hAnsi="宋体" w:eastAsia="宋体" w:cs="宋体"/>
                <w:sz w:val="24"/>
                <w:szCs w:val="24"/>
              </w:rPr>
              <w:t>1.【法律】《招标投标法》（1999年8月30日通过，2017年12月27日修正）第五十条：“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暂停直至取消招标代理资格；构成犯罪的，依法追究刑事责任。给他人造成损失的，依法承担赔偿责任。前款所列行为影响中标结果的，中标无效。”</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六十九条：“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前款所列行为影响中标结果，并且中标人为前款所列行为的受益人的，中标无效。”</w:t>
            </w:r>
          </w:p>
        </w:tc>
        <w:tc>
          <w:tcPr>
            <w:tcW w:w="2850" w:type="dxa"/>
            <w:shd w:val="clear" w:color="auto" w:fill="auto"/>
            <w:tcMar>
              <w:top w:w="50" w:type="dxa"/>
              <w:left w:w="50" w:type="dxa"/>
              <w:bottom w:w="50" w:type="dxa"/>
              <w:right w:w="50" w:type="dxa"/>
            </w:tcMar>
            <w:vAlign w:val="center"/>
          </w:tcPr>
          <w:p w14:paraId="7EB6DCB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B2875A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2D4176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0AC6D5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A9C4F73">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8D7641A">
            <w:pPr>
              <w:rPr>
                <w:rFonts w:hint="eastAsia" w:ascii="宋体"/>
                <w:sz w:val="24"/>
                <w:szCs w:val="24"/>
              </w:rPr>
            </w:pPr>
          </w:p>
        </w:tc>
      </w:tr>
      <w:tr w14:paraId="7FA302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D0C0854">
            <w:pPr>
              <w:keepNext w:val="0"/>
              <w:keepLines w:val="0"/>
              <w:widowControl/>
              <w:suppressLineNumbers w:val="0"/>
              <w:jc w:val="left"/>
            </w:pPr>
            <w:r>
              <w:rPr>
                <w:rFonts w:ascii="宋体" w:hAnsi="宋体" w:eastAsia="宋体" w:cs="宋体"/>
                <w:sz w:val="24"/>
                <w:szCs w:val="24"/>
              </w:rPr>
              <w:t>50</w:t>
            </w:r>
          </w:p>
        </w:tc>
        <w:tc>
          <w:tcPr>
            <w:tcW w:w="560" w:type="dxa"/>
            <w:shd w:val="clear" w:color="auto" w:fill="auto"/>
            <w:tcMar>
              <w:top w:w="50" w:type="dxa"/>
              <w:left w:w="50" w:type="dxa"/>
              <w:bottom w:w="50" w:type="dxa"/>
              <w:right w:w="50" w:type="dxa"/>
            </w:tcMar>
            <w:vAlign w:val="center"/>
          </w:tcPr>
          <w:p w14:paraId="0B23B63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051F61">
            <w:pPr>
              <w:keepNext w:val="0"/>
              <w:keepLines w:val="0"/>
              <w:widowControl/>
              <w:suppressLineNumbers w:val="0"/>
              <w:jc w:val="left"/>
            </w:pPr>
            <w:r>
              <w:rPr>
                <w:rFonts w:ascii="宋体" w:hAnsi="宋体" w:eastAsia="宋体" w:cs="宋体"/>
                <w:sz w:val="24"/>
                <w:szCs w:val="24"/>
              </w:rPr>
              <w:t>对招标人以不合理的条件限制或者排斥潜在投标人的，对潜在投标人实行歧视待遇的，强制要求投标人组成联合体共同投标的，或者限制投标人之间竞争的处罚</w:t>
            </w:r>
          </w:p>
        </w:tc>
        <w:tc>
          <w:tcPr>
            <w:tcW w:w="3540" w:type="dxa"/>
            <w:shd w:val="clear" w:color="auto" w:fill="auto"/>
            <w:tcMar>
              <w:top w:w="50" w:type="dxa"/>
              <w:left w:w="50" w:type="dxa"/>
              <w:bottom w:w="50" w:type="dxa"/>
              <w:right w:w="50" w:type="dxa"/>
            </w:tcMar>
            <w:vAlign w:val="center"/>
          </w:tcPr>
          <w:p w14:paraId="7C944835">
            <w:pPr>
              <w:keepNext w:val="0"/>
              <w:keepLines w:val="0"/>
              <w:widowControl/>
              <w:suppressLineNumbers w:val="0"/>
              <w:jc w:val="left"/>
            </w:pPr>
            <w:r>
              <w:rPr>
                <w:rFonts w:ascii="宋体" w:hAnsi="宋体" w:eastAsia="宋体" w:cs="宋体"/>
                <w:sz w:val="24"/>
                <w:szCs w:val="24"/>
              </w:rPr>
              <w:t>1.【法律】《招标投标法》（1999年8月30日通过，2017年12月27日修正）第五十一条：“招标人以不合理的条件限制或者排斥潜在投标人的，对潜在投标人实行歧视待遇的，强制要求投标人组成联合体共同投标的，或者限制投标人之间竞争的，责令改正，可以处一万元以上五万元以下的罚款。”</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七十条：“招标人以不合理的条件限制或者排斥潜在投标人的，对潜在投标人实行歧视待遇的，强制要求投标人组成联合体共同投标的，或者限制投标人之间竞争的，有关行政监督部门责令改正，可处一万元以上五万元以下罚款。”</w:t>
            </w:r>
          </w:p>
        </w:tc>
        <w:tc>
          <w:tcPr>
            <w:tcW w:w="2850" w:type="dxa"/>
            <w:shd w:val="clear" w:color="auto" w:fill="auto"/>
            <w:tcMar>
              <w:top w:w="50" w:type="dxa"/>
              <w:left w:w="50" w:type="dxa"/>
              <w:bottom w:w="50" w:type="dxa"/>
              <w:right w:w="50" w:type="dxa"/>
            </w:tcMar>
            <w:vAlign w:val="center"/>
          </w:tcPr>
          <w:p w14:paraId="2A801EF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A1B046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D3BF39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1A39C9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41210F4">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B767F6D">
            <w:pPr>
              <w:rPr>
                <w:rFonts w:hint="eastAsia" w:ascii="宋体"/>
                <w:sz w:val="24"/>
                <w:szCs w:val="24"/>
              </w:rPr>
            </w:pPr>
          </w:p>
        </w:tc>
      </w:tr>
      <w:tr w14:paraId="572F1A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AA20BCA">
            <w:pPr>
              <w:keepNext w:val="0"/>
              <w:keepLines w:val="0"/>
              <w:widowControl/>
              <w:suppressLineNumbers w:val="0"/>
              <w:jc w:val="left"/>
            </w:pPr>
            <w:r>
              <w:rPr>
                <w:rFonts w:ascii="宋体" w:hAnsi="宋体" w:eastAsia="宋体" w:cs="宋体"/>
                <w:sz w:val="24"/>
                <w:szCs w:val="24"/>
              </w:rPr>
              <w:t>51</w:t>
            </w:r>
          </w:p>
        </w:tc>
        <w:tc>
          <w:tcPr>
            <w:tcW w:w="560" w:type="dxa"/>
            <w:shd w:val="clear" w:color="auto" w:fill="auto"/>
            <w:tcMar>
              <w:top w:w="50" w:type="dxa"/>
              <w:left w:w="50" w:type="dxa"/>
              <w:bottom w:w="50" w:type="dxa"/>
              <w:right w:w="50" w:type="dxa"/>
            </w:tcMar>
            <w:vAlign w:val="center"/>
          </w:tcPr>
          <w:p w14:paraId="6A1DC1C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E4F6996">
            <w:pPr>
              <w:keepNext w:val="0"/>
              <w:keepLines w:val="0"/>
              <w:widowControl/>
              <w:suppressLineNumbers w:val="0"/>
              <w:jc w:val="left"/>
            </w:pPr>
            <w:r>
              <w:rPr>
                <w:rFonts w:ascii="宋体" w:hAnsi="宋体" w:eastAsia="宋体" w:cs="宋体"/>
                <w:sz w:val="24"/>
                <w:szCs w:val="24"/>
              </w:rPr>
              <w:t>对招标人限制或者排斥潜在投标人行为的处罚</w:t>
            </w:r>
          </w:p>
        </w:tc>
        <w:tc>
          <w:tcPr>
            <w:tcW w:w="3540" w:type="dxa"/>
            <w:shd w:val="clear" w:color="auto" w:fill="auto"/>
            <w:tcMar>
              <w:top w:w="50" w:type="dxa"/>
              <w:left w:w="50" w:type="dxa"/>
              <w:bottom w:w="50" w:type="dxa"/>
              <w:right w:w="50" w:type="dxa"/>
            </w:tcMar>
            <w:vAlign w:val="center"/>
          </w:tcPr>
          <w:p w14:paraId="28B15B3E">
            <w:pPr>
              <w:keepNext w:val="0"/>
              <w:keepLines w:val="0"/>
              <w:widowControl/>
              <w:suppressLineNumbers w:val="0"/>
              <w:jc w:val="left"/>
            </w:pPr>
            <w:r>
              <w:rPr>
                <w:rFonts w:ascii="宋体" w:hAnsi="宋体" w:eastAsia="宋体" w:cs="宋体"/>
                <w:sz w:val="24"/>
                <w:szCs w:val="24"/>
              </w:rPr>
              <w:t>1.【法律】《招标投标法》（1999年8月30日通过，2017年12月27日修正）第五十一条：“招标人以不合理的条件限制或者排斥潜在投标人的，对潜在投标人实行歧视待遇的，强制要求投标人组成联合体共同投标的，或者限制投标人之间竞争的，责令改正，可以处一万元以上五万元以下的罚款。”</w:t>
            </w:r>
            <w:r>
              <w:rPr>
                <w:rFonts w:ascii="宋体" w:hAnsi="宋体" w:eastAsia="宋体" w:cs="宋体"/>
                <w:sz w:val="24"/>
                <w:szCs w:val="24"/>
              </w:rPr>
              <w:br w:type="textWrapping"/>
            </w:r>
            <w:r>
              <w:rPr>
                <w:rFonts w:ascii="宋体" w:hAnsi="宋体" w:eastAsia="宋体" w:cs="宋体"/>
                <w:sz w:val="24"/>
                <w:szCs w:val="24"/>
              </w:rPr>
              <w:t>2.【行政法规】《招标投标法实施条例》（2011年12月20日国务院令第613号，2019年3月2日国务院令第709号修订）第六十三条：“招标人有下列限制或者排斥潜在投标人行为之一的，由有关行政监督部门依照招标投标法第五十一条的规定处罚：（一）依法应当公开招标的项目不按照规定在指定媒介发布资格预审公告或者招标公告；（二）在不同媒介发布的同一招标项目的资格预审公告或者招标公告的内容不一致，影响潜在投标人申请资格预审或者投标。依法必须进行招标的项目的招标人不按照规定发布资格预审公告或者招标公告，构成规避招标的，依照招标投标法第四十九条的规定处罚。”</w:t>
            </w:r>
            <w:r>
              <w:rPr>
                <w:rFonts w:ascii="宋体" w:hAnsi="宋体" w:eastAsia="宋体" w:cs="宋体"/>
                <w:sz w:val="24"/>
                <w:szCs w:val="24"/>
              </w:rPr>
              <w:br w:type="textWrapping"/>
            </w:r>
            <w:r>
              <w:rPr>
                <w:rFonts w:ascii="宋体" w:hAnsi="宋体" w:eastAsia="宋体" w:cs="宋体"/>
                <w:sz w:val="24"/>
                <w:szCs w:val="24"/>
              </w:rPr>
              <w:t>3.【部门规章】《工程建设项目施工招标投标办法》（2013年5月1日国家发展计划委员会令第30号，2013年5月1日国家发展和改革委员会令第23号修改）第七十三条：“招标人有下列限制或者排斥潜在投标人行为之一的，由有关行政监督部门依照招标投标法第五十一条的规定处罚；其中，构成依法必须进行施工招标的项目的招标人规避招标的，依照招标投标法第四十九条的规定处罚：（一）依法应当公开招标的项目不按照规定在指定媒介发布资格预审公告或者招标公告；（二）在不同媒介发布的同一招标项目的资格预审公告或者招标公告的内容不一致，影响潜在投标人申请资格预审或者投标。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招标人有前款第一项、第三项、第四项所列行为之一的，对单位直接负责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4.【部门规章】《工程建设项目勘察设计招标投标办法》（2003年8月1日国家发展和改革委员会令第2号，2013年5月1日国家发展和改革委员会令第23号修改）第五十条：“招标人有下列限制或者排斥潜在投标人行为之一的，由有关行政监督部门依照招标投标法第五十一条的规定处罚；其中，构成依法必须进行勘察设计招标的项目的招标人规避招标的，依照招标投标法第四十九条的规定处罚：（一）依法必须公开招标的项目不按照规定在指定媒介发布资格预审公告或者招标公告；（二）在不同媒介发布的同一招标项目的资格预审公告或者招标公告的内容不一致，影响潜在投标人申请资格预审或者投标。”</w:t>
            </w:r>
            <w:r>
              <w:rPr>
                <w:rFonts w:ascii="宋体" w:hAnsi="宋体" w:eastAsia="宋体" w:cs="宋体"/>
                <w:sz w:val="24"/>
                <w:szCs w:val="24"/>
              </w:rPr>
              <w:br w:type="textWrapping"/>
            </w:r>
            <w:r>
              <w:rPr>
                <w:rFonts w:ascii="宋体" w:hAnsi="宋体" w:eastAsia="宋体" w:cs="宋体"/>
                <w:sz w:val="24"/>
                <w:szCs w:val="24"/>
              </w:rPr>
              <w:t>5.【部门规章】《工程建设项目货物招标投标办法》（2005年1月18日国家发展和改革委员会令第27号，2013年5月1日国家发展和改革委员会令第23号修改）第五十五条：“招标人有下列限制或者排斥潜在投标行为之一的，由有关行政监督部门依照招标投标法第五十一条的规定处罚；其中，构成依法必须进行招标的项目的招标人规避招标的，依照招标投标法第四十九条的规定处罚：（一）依法应当公开招标的项目不按照规定在指定媒介发布资格预审公告或者招标公告；（二）在不同媒介发布的同一招标项目的资格预审公告或者招标公告内容不一致，影响潜在投标人申请资格预审或者投标。”</w:t>
            </w:r>
          </w:p>
        </w:tc>
        <w:tc>
          <w:tcPr>
            <w:tcW w:w="2850" w:type="dxa"/>
            <w:shd w:val="clear" w:color="auto" w:fill="auto"/>
            <w:tcMar>
              <w:top w:w="50" w:type="dxa"/>
              <w:left w:w="50" w:type="dxa"/>
              <w:bottom w:w="50" w:type="dxa"/>
              <w:right w:w="50" w:type="dxa"/>
            </w:tcMar>
            <w:vAlign w:val="center"/>
          </w:tcPr>
          <w:p w14:paraId="648066C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36F5EE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23C3DB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74E3A1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8A6354F">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3F88A6C">
            <w:pPr>
              <w:rPr>
                <w:rFonts w:hint="eastAsia" w:ascii="宋体"/>
                <w:sz w:val="24"/>
                <w:szCs w:val="24"/>
              </w:rPr>
            </w:pPr>
          </w:p>
        </w:tc>
      </w:tr>
      <w:tr w14:paraId="6AE97D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90F084B">
            <w:pPr>
              <w:keepNext w:val="0"/>
              <w:keepLines w:val="0"/>
              <w:widowControl/>
              <w:suppressLineNumbers w:val="0"/>
              <w:jc w:val="left"/>
            </w:pPr>
            <w:r>
              <w:rPr>
                <w:rFonts w:ascii="宋体" w:hAnsi="宋体" w:eastAsia="宋体" w:cs="宋体"/>
                <w:sz w:val="24"/>
                <w:szCs w:val="24"/>
              </w:rPr>
              <w:t>52</w:t>
            </w:r>
          </w:p>
        </w:tc>
        <w:tc>
          <w:tcPr>
            <w:tcW w:w="560" w:type="dxa"/>
            <w:shd w:val="clear" w:color="auto" w:fill="auto"/>
            <w:tcMar>
              <w:top w:w="50" w:type="dxa"/>
              <w:left w:w="50" w:type="dxa"/>
              <w:bottom w:w="50" w:type="dxa"/>
              <w:right w:w="50" w:type="dxa"/>
            </w:tcMar>
            <w:vAlign w:val="center"/>
          </w:tcPr>
          <w:p w14:paraId="734A230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C15A24B">
            <w:pPr>
              <w:keepNext w:val="0"/>
              <w:keepLines w:val="0"/>
              <w:widowControl/>
              <w:suppressLineNumbers w:val="0"/>
              <w:jc w:val="left"/>
            </w:pPr>
            <w:r>
              <w:rPr>
                <w:rFonts w:ascii="宋体" w:hAnsi="宋体" w:eastAsia="宋体" w:cs="宋体"/>
                <w:sz w:val="24"/>
                <w:szCs w:val="24"/>
              </w:rPr>
              <w:t>对招标人向他人透露已获取招标文件的潜在投标人的名称、数量或者可能影响公平竞争的有关招标投标的其他情况的，或者泄露标底的处罚</w:t>
            </w:r>
          </w:p>
        </w:tc>
        <w:tc>
          <w:tcPr>
            <w:tcW w:w="3540" w:type="dxa"/>
            <w:shd w:val="clear" w:color="auto" w:fill="auto"/>
            <w:tcMar>
              <w:top w:w="50" w:type="dxa"/>
              <w:left w:w="50" w:type="dxa"/>
              <w:bottom w:w="50" w:type="dxa"/>
              <w:right w:w="50" w:type="dxa"/>
            </w:tcMar>
            <w:vAlign w:val="center"/>
          </w:tcPr>
          <w:p w14:paraId="190DFB74">
            <w:pPr>
              <w:keepNext w:val="0"/>
              <w:keepLines w:val="0"/>
              <w:widowControl/>
              <w:suppressLineNumbers w:val="0"/>
              <w:jc w:val="left"/>
            </w:pPr>
            <w:r>
              <w:rPr>
                <w:rFonts w:ascii="宋体" w:hAnsi="宋体" w:eastAsia="宋体" w:cs="宋体"/>
                <w:sz w:val="24"/>
                <w:szCs w:val="24"/>
              </w:rPr>
              <w:t>1.【法律】《招标投标法》（1999年8月30日通过，2017年12月27日修正）第五十二条：“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前款所列行为影响中标结果的，中标无效。”</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七十一条：“依法必须进行招标项目的招标人向他人透露已获取招标文件的潜在投标人的名称、数量或者可能影响公平竞争的有关招标投标的其他情况的，或者泄露标底的，有关行政监督部门给予警告，可以并处一万元以上十万元以下的罚款；对单位直接负责的主管人员和其他直接责任人员依法给予处分；构成犯罪的，依法追究刑事责任。前款所列行为影响中标结果，中标无效。”</w:t>
            </w:r>
          </w:p>
        </w:tc>
        <w:tc>
          <w:tcPr>
            <w:tcW w:w="2850" w:type="dxa"/>
            <w:shd w:val="clear" w:color="auto" w:fill="auto"/>
            <w:tcMar>
              <w:top w:w="50" w:type="dxa"/>
              <w:left w:w="50" w:type="dxa"/>
              <w:bottom w:w="50" w:type="dxa"/>
              <w:right w:w="50" w:type="dxa"/>
            </w:tcMar>
            <w:vAlign w:val="center"/>
          </w:tcPr>
          <w:p w14:paraId="6D23291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7AF071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4D8DF0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18EFA4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773B6FC">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247A448">
            <w:pPr>
              <w:rPr>
                <w:rFonts w:hint="eastAsia" w:ascii="宋体"/>
                <w:sz w:val="24"/>
                <w:szCs w:val="24"/>
              </w:rPr>
            </w:pPr>
          </w:p>
        </w:tc>
      </w:tr>
      <w:tr w14:paraId="66C6C4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AC4B2B0">
            <w:pPr>
              <w:keepNext w:val="0"/>
              <w:keepLines w:val="0"/>
              <w:widowControl/>
              <w:suppressLineNumbers w:val="0"/>
              <w:jc w:val="left"/>
            </w:pPr>
            <w:r>
              <w:rPr>
                <w:rFonts w:ascii="宋体" w:hAnsi="宋体" w:eastAsia="宋体" w:cs="宋体"/>
                <w:sz w:val="24"/>
                <w:szCs w:val="24"/>
              </w:rPr>
              <w:t>53</w:t>
            </w:r>
          </w:p>
        </w:tc>
        <w:tc>
          <w:tcPr>
            <w:tcW w:w="560" w:type="dxa"/>
            <w:shd w:val="clear" w:color="auto" w:fill="auto"/>
            <w:tcMar>
              <w:top w:w="50" w:type="dxa"/>
              <w:left w:w="50" w:type="dxa"/>
              <w:bottom w:w="50" w:type="dxa"/>
              <w:right w:w="50" w:type="dxa"/>
            </w:tcMar>
            <w:vAlign w:val="center"/>
          </w:tcPr>
          <w:p w14:paraId="6223143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52328F8">
            <w:pPr>
              <w:keepNext w:val="0"/>
              <w:keepLines w:val="0"/>
              <w:widowControl/>
              <w:suppressLineNumbers w:val="0"/>
              <w:jc w:val="left"/>
            </w:pPr>
            <w:r>
              <w:rPr>
                <w:rFonts w:ascii="宋体" w:hAnsi="宋体" w:eastAsia="宋体" w:cs="宋体"/>
                <w:sz w:val="24"/>
                <w:szCs w:val="24"/>
              </w:rPr>
              <w:t>对投标人相互串通投标或者与招标人串通投标的处罚</w:t>
            </w:r>
          </w:p>
        </w:tc>
        <w:tc>
          <w:tcPr>
            <w:tcW w:w="3540" w:type="dxa"/>
            <w:shd w:val="clear" w:color="auto" w:fill="auto"/>
            <w:tcMar>
              <w:top w:w="50" w:type="dxa"/>
              <w:left w:w="50" w:type="dxa"/>
              <w:bottom w:w="50" w:type="dxa"/>
              <w:right w:w="50" w:type="dxa"/>
            </w:tcMar>
            <w:vAlign w:val="center"/>
          </w:tcPr>
          <w:p w14:paraId="1A0EDDB7">
            <w:pPr>
              <w:keepNext w:val="0"/>
              <w:keepLines w:val="0"/>
              <w:widowControl/>
              <w:suppressLineNumbers w:val="0"/>
              <w:jc w:val="left"/>
            </w:pPr>
            <w:r>
              <w:rPr>
                <w:rFonts w:ascii="宋体" w:hAnsi="宋体" w:eastAsia="宋体" w:cs="宋体"/>
                <w:sz w:val="24"/>
                <w:szCs w:val="24"/>
              </w:rPr>
              <w:t>1.【法律】《招标投标法》（1999年8月30日通过，2017年12月27日修正）第五十三条：“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r>
              <w:rPr>
                <w:rFonts w:ascii="宋体" w:hAnsi="宋体" w:eastAsia="宋体" w:cs="宋体"/>
                <w:sz w:val="24"/>
                <w:szCs w:val="24"/>
              </w:rPr>
              <w:br w:type="textWrapping"/>
            </w:r>
            <w:r>
              <w:rPr>
                <w:rFonts w:ascii="宋体" w:hAnsi="宋体" w:eastAsia="宋体" w:cs="宋体"/>
                <w:sz w:val="24"/>
                <w:szCs w:val="24"/>
              </w:rPr>
              <w:t>2.【行政法规】《招标投标法实施条例》（2011年12月20日国务院令第613号，2019年3月2日国务院令第709号修订）第六十七条：“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投标人有下列行为之一的，属于招标投标法第五十三条规定的情节严重行为，由有关行政监督部门取消其1年至2年内参加依法必须进行招标的项目的投标资格：（一）以行贿谋取中标；（二）3年内2次以上串通投标；（三）串通投标行为损害招标人、其他投标人或者国家、集体、公民的合法利益，造成直接经济损失30万元以上；（四）其他串通投标情节严重的行为。投标人自本条第二款规定的处罚执行期限届满之日起3年内又有该款所列违法行为之一的，或者串通投标、以行贿谋取中标情节特别严重的，由工商行政管理机关吊销营业执照。法律、行政法规对串通投标报价行为的处罚另有规定的，从其规定。”</w:t>
            </w:r>
            <w:r>
              <w:rPr>
                <w:rFonts w:ascii="宋体" w:hAnsi="宋体" w:eastAsia="宋体" w:cs="宋体"/>
                <w:sz w:val="24"/>
                <w:szCs w:val="24"/>
              </w:rPr>
              <w:br w:type="textWrapping"/>
            </w:r>
            <w:r>
              <w:rPr>
                <w:rFonts w:ascii="宋体" w:hAnsi="宋体" w:eastAsia="宋体" w:cs="宋体"/>
                <w:sz w:val="24"/>
                <w:szCs w:val="24"/>
              </w:rPr>
              <w:t>3.【部门规章】《建筑业企业资质管理规定》（2015年3月1日住房和城乡建设部令第22号，2018年12月22日住房和城乡建设部令第45号修正）第二十三条：“企业申请建筑业企业资质升级、资质增项，在申请之日起前一年至资质许可决定作出前，有下列情形之一的，资质许可机关不予批准其建筑业企业资质升级申请和增项申请：（二）与建设单位或企业之间相互串通投标，或以行贿等不正当手段谋取中标的”；第三十七条：“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r>
              <w:rPr>
                <w:rFonts w:ascii="宋体" w:hAnsi="宋体" w:eastAsia="宋体" w:cs="宋体"/>
                <w:sz w:val="24"/>
                <w:szCs w:val="24"/>
              </w:rPr>
              <w:br w:type="textWrapping"/>
            </w:r>
            <w:r>
              <w:rPr>
                <w:rFonts w:ascii="宋体" w:hAnsi="宋体" w:eastAsia="宋体" w:cs="宋体"/>
                <w:sz w:val="24"/>
                <w:szCs w:val="24"/>
              </w:rPr>
              <w:t>4.【部门规章】《工程建设项目施工招标投标办法》（2013年5月1日国家发展计划委员会令第30号，2013年5月1日国家发展和改革委员会令第23号修改）第七十四条：“投标人相互串通投标或者与招标人串通投标的，投标人以向招标人或者评标委员会成员行贿的手段谋取中标的，中标无效，由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tc>
        <w:tc>
          <w:tcPr>
            <w:tcW w:w="2850" w:type="dxa"/>
            <w:shd w:val="clear" w:color="auto" w:fill="auto"/>
            <w:tcMar>
              <w:top w:w="50" w:type="dxa"/>
              <w:left w:w="50" w:type="dxa"/>
              <w:bottom w:w="50" w:type="dxa"/>
              <w:right w:w="50" w:type="dxa"/>
            </w:tcMar>
            <w:vAlign w:val="center"/>
          </w:tcPr>
          <w:p w14:paraId="797C729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4C48A3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29D8C3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DA1109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55F864B">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C6D661C">
            <w:pPr>
              <w:rPr>
                <w:rFonts w:hint="eastAsia" w:ascii="宋体"/>
                <w:sz w:val="24"/>
                <w:szCs w:val="24"/>
              </w:rPr>
            </w:pPr>
          </w:p>
        </w:tc>
      </w:tr>
      <w:tr w14:paraId="7D63C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1D65E40">
            <w:pPr>
              <w:keepNext w:val="0"/>
              <w:keepLines w:val="0"/>
              <w:widowControl/>
              <w:suppressLineNumbers w:val="0"/>
              <w:jc w:val="left"/>
            </w:pPr>
            <w:r>
              <w:rPr>
                <w:rFonts w:ascii="宋体" w:hAnsi="宋体" w:eastAsia="宋体" w:cs="宋体"/>
                <w:sz w:val="24"/>
                <w:szCs w:val="24"/>
              </w:rPr>
              <w:t>54</w:t>
            </w:r>
          </w:p>
        </w:tc>
        <w:tc>
          <w:tcPr>
            <w:tcW w:w="560" w:type="dxa"/>
            <w:shd w:val="clear" w:color="auto" w:fill="auto"/>
            <w:tcMar>
              <w:top w:w="50" w:type="dxa"/>
              <w:left w:w="50" w:type="dxa"/>
              <w:bottom w:w="50" w:type="dxa"/>
              <w:right w:w="50" w:type="dxa"/>
            </w:tcMar>
            <w:vAlign w:val="center"/>
          </w:tcPr>
          <w:p w14:paraId="1346AD6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2498364">
            <w:pPr>
              <w:keepNext w:val="0"/>
              <w:keepLines w:val="0"/>
              <w:widowControl/>
              <w:suppressLineNumbers w:val="0"/>
              <w:jc w:val="left"/>
            </w:pPr>
            <w:r>
              <w:rPr>
                <w:rFonts w:ascii="宋体" w:hAnsi="宋体" w:eastAsia="宋体" w:cs="宋体"/>
                <w:sz w:val="24"/>
                <w:szCs w:val="24"/>
              </w:rPr>
              <w:t>对投标人以向招标人或者评标委员会成员行贿的手段谋取中标的处罚</w:t>
            </w:r>
          </w:p>
        </w:tc>
        <w:tc>
          <w:tcPr>
            <w:tcW w:w="3540" w:type="dxa"/>
            <w:shd w:val="clear" w:color="auto" w:fill="auto"/>
            <w:tcMar>
              <w:top w:w="50" w:type="dxa"/>
              <w:left w:w="50" w:type="dxa"/>
              <w:bottom w:w="50" w:type="dxa"/>
              <w:right w:w="50" w:type="dxa"/>
            </w:tcMar>
            <w:vAlign w:val="center"/>
          </w:tcPr>
          <w:p w14:paraId="4D466B8A">
            <w:pPr>
              <w:keepNext w:val="0"/>
              <w:keepLines w:val="0"/>
              <w:widowControl/>
              <w:suppressLineNumbers w:val="0"/>
              <w:jc w:val="left"/>
            </w:pPr>
            <w:r>
              <w:rPr>
                <w:rFonts w:ascii="宋体" w:hAnsi="宋体" w:eastAsia="宋体" w:cs="宋体"/>
                <w:sz w:val="24"/>
                <w:szCs w:val="24"/>
              </w:rPr>
              <w:t>1.【法律】《招标投标法》（1999年8月30日通过，2017年12月27日修正）第五十三条：“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r>
              <w:rPr>
                <w:rFonts w:ascii="宋体" w:hAnsi="宋体" w:eastAsia="宋体" w:cs="宋体"/>
                <w:sz w:val="24"/>
                <w:szCs w:val="24"/>
              </w:rPr>
              <w:br w:type="textWrapping"/>
            </w:r>
            <w:r>
              <w:rPr>
                <w:rFonts w:ascii="宋体" w:hAnsi="宋体" w:eastAsia="宋体" w:cs="宋体"/>
                <w:sz w:val="24"/>
                <w:szCs w:val="24"/>
              </w:rPr>
              <w:t>2.【法律】《建筑法》（1997年11月1日通过，2011年4月22日）第六十八条：“在工程发包与承包中索贿、受贿、行贿，构成犯罪的，依法追究刑事责任；不构成犯罪的，分别处以罚款，没收贿赂的财物，对直接负责的主管人员和其他直接责任人员给予处分。对在工程承包中行贿的承包单位，除依照前款规定处罚外，可以责令停业整顿，降低资质等级或者吊销资质证书。”</w:t>
            </w:r>
            <w:r>
              <w:rPr>
                <w:rFonts w:ascii="宋体" w:hAnsi="宋体" w:eastAsia="宋体" w:cs="宋体"/>
                <w:sz w:val="24"/>
                <w:szCs w:val="24"/>
              </w:rPr>
              <w:br w:type="textWrapping"/>
            </w:r>
            <w:r>
              <w:rPr>
                <w:rFonts w:ascii="宋体" w:hAnsi="宋体" w:eastAsia="宋体" w:cs="宋体"/>
                <w:sz w:val="24"/>
                <w:szCs w:val="24"/>
              </w:rPr>
              <w:t>3.【行政法规】《招标投标法实施条例》（2011年12月20日国务院令第613号，2019年3月2日国务院令第709号修订）第六十七条：“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投标人有下列行为之一的，属于招标投标法第五十三条规定的情节严重行为，由有关行政监督部门取消其1年至2年内参加依法必须进行招标的项目的投标资格：（一）以行贿谋取中标；（二）3年内2次以上串通投标；（三）串通投标行为损害招标人、其他投标人或者国家、集体、公民的合法利益，造成直接经济损失30万元以上；（四）其他串通投标情节严重的行为。投标人自本条第二款规定的处罚执行期限届满之日起3年内又有该款所列违法行为之一的，或者串通投标、以行贿谋取中标情节特别严重的，由工商行政管理机关吊销营业执照。法律、行政法规对串通投标报价行为的处罚另有规定的，从其规定。”</w:t>
            </w:r>
            <w:r>
              <w:rPr>
                <w:rFonts w:ascii="宋体" w:hAnsi="宋体" w:eastAsia="宋体" w:cs="宋体"/>
                <w:sz w:val="24"/>
                <w:szCs w:val="24"/>
              </w:rPr>
              <w:br w:type="textWrapping"/>
            </w:r>
            <w:r>
              <w:rPr>
                <w:rFonts w:ascii="宋体" w:hAnsi="宋体" w:eastAsia="宋体" w:cs="宋体"/>
                <w:sz w:val="24"/>
                <w:szCs w:val="24"/>
              </w:rPr>
              <w:t>4.【部门规章】《建筑业企业资质管理规定》（2015年3月1日住房和城乡建设部令第22号，2018年12月22日住房和城乡建设部令第45号修正）第二十三条：“企业申请建筑业企业资质升级、资质增项，在申请之日起前一年至资质许可决定作出前，有下列情形之一的，资质许可机关不予批准其建筑业企业资质升级申请和增项申请：（二）与建设单位或企业之间相互串通投标，或以行贿等不正当手段谋取中标的”；第三十七条：“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r>
              <w:rPr>
                <w:rFonts w:ascii="宋体" w:hAnsi="宋体" w:eastAsia="宋体" w:cs="宋体"/>
                <w:sz w:val="24"/>
                <w:szCs w:val="24"/>
              </w:rPr>
              <w:br w:type="textWrapping"/>
            </w:r>
            <w:r>
              <w:rPr>
                <w:rFonts w:ascii="宋体" w:hAnsi="宋体" w:eastAsia="宋体" w:cs="宋体"/>
                <w:sz w:val="24"/>
                <w:szCs w:val="24"/>
              </w:rPr>
              <w:t>5.【部门规章】《工程建设项目施工招标投标办法》（2013年5月1日国家发展计划委员会令第30号，2013年5月1日国家发展和改革委员会令第23号修改）第七十四条：“投标人相互串通投标或者与招标人串通投标的，投标人以向招标人或者评标委员会成员行贿的手段谋取中标的，中标无效，由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tc>
        <w:tc>
          <w:tcPr>
            <w:tcW w:w="2850" w:type="dxa"/>
            <w:shd w:val="clear" w:color="auto" w:fill="auto"/>
            <w:tcMar>
              <w:top w:w="50" w:type="dxa"/>
              <w:left w:w="50" w:type="dxa"/>
              <w:bottom w:w="50" w:type="dxa"/>
              <w:right w:w="50" w:type="dxa"/>
            </w:tcMar>
            <w:vAlign w:val="center"/>
          </w:tcPr>
          <w:p w14:paraId="1536A1F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F57D77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665822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ABE137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4D6769D">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57C9E77">
            <w:pPr>
              <w:rPr>
                <w:rFonts w:hint="eastAsia" w:ascii="宋体"/>
                <w:sz w:val="24"/>
                <w:szCs w:val="24"/>
              </w:rPr>
            </w:pPr>
          </w:p>
        </w:tc>
      </w:tr>
      <w:tr w14:paraId="703D1F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B18B436">
            <w:pPr>
              <w:keepNext w:val="0"/>
              <w:keepLines w:val="0"/>
              <w:widowControl/>
              <w:suppressLineNumbers w:val="0"/>
              <w:jc w:val="left"/>
            </w:pPr>
            <w:r>
              <w:rPr>
                <w:rFonts w:ascii="宋体" w:hAnsi="宋体" w:eastAsia="宋体" w:cs="宋体"/>
                <w:sz w:val="24"/>
                <w:szCs w:val="24"/>
              </w:rPr>
              <w:t>55</w:t>
            </w:r>
          </w:p>
        </w:tc>
        <w:tc>
          <w:tcPr>
            <w:tcW w:w="560" w:type="dxa"/>
            <w:shd w:val="clear" w:color="auto" w:fill="auto"/>
            <w:tcMar>
              <w:top w:w="50" w:type="dxa"/>
              <w:left w:w="50" w:type="dxa"/>
              <w:bottom w:w="50" w:type="dxa"/>
              <w:right w:w="50" w:type="dxa"/>
            </w:tcMar>
            <w:vAlign w:val="center"/>
          </w:tcPr>
          <w:p w14:paraId="1D813D1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5947241">
            <w:pPr>
              <w:keepNext w:val="0"/>
              <w:keepLines w:val="0"/>
              <w:widowControl/>
              <w:suppressLineNumbers w:val="0"/>
              <w:jc w:val="left"/>
            </w:pPr>
            <w:r>
              <w:rPr>
                <w:rFonts w:ascii="宋体" w:hAnsi="宋体" w:eastAsia="宋体" w:cs="宋体"/>
                <w:sz w:val="24"/>
                <w:szCs w:val="24"/>
              </w:rPr>
              <w:t>对投标人以他人名义投标或者以其他方式弄虚作假，骗取中标的处罚</w:t>
            </w:r>
          </w:p>
        </w:tc>
        <w:tc>
          <w:tcPr>
            <w:tcW w:w="3540" w:type="dxa"/>
            <w:shd w:val="clear" w:color="auto" w:fill="auto"/>
            <w:tcMar>
              <w:top w:w="50" w:type="dxa"/>
              <w:left w:w="50" w:type="dxa"/>
              <w:bottom w:w="50" w:type="dxa"/>
              <w:right w:w="50" w:type="dxa"/>
            </w:tcMar>
            <w:vAlign w:val="center"/>
          </w:tcPr>
          <w:p w14:paraId="6DDE887A">
            <w:pPr>
              <w:keepNext w:val="0"/>
              <w:keepLines w:val="0"/>
              <w:widowControl/>
              <w:suppressLineNumbers w:val="0"/>
              <w:jc w:val="left"/>
            </w:pPr>
            <w:r>
              <w:rPr>
                <w:rFonts w:ascii="宋体" w:hAnsi="宋体" w:eastAsia="宋体" w:cs="宋体"/>
                <w:sz w:val="24"/>
                <w:szCs w:val="24"/>
              </w:rPr>
              <w:t>1.【法律】《招标投标法》（1999年8月30日通过，2017年12月27日修正）第五十四条：“投标人以他人名义投标或者以其他方式弄虚作假，骗取中标的，中标无效，给招标人造成损失的，依法承担赔偿责任；构成犯罪的，依法追究刑事责任。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r>
              <w:rPr>
                <w:rFonts w:ascii="宋体" w:hAnsi="宋体" w:eastAsia="宋体" w:cs="宋体"/>
                <w:sz w:val="24"/>
                <w:szCs w:val="24"/>
              </w:rPr>
              <w:br w:type="textWrapping"/>
            </w:r>
            <w:r>
              <w:rPr>
                <w:rFonts w:ascii="宋体" w:hAnsi="宋体" w:eastAsia="宋体" w:cs="宋体"/>
                <w:sz w:val="24"/>
                <w:szCs w:val="24"/>
              </w:rPr>
              <w:t>2.【行政法规】《招标投标法实施条例》（2011年12月20日国务院令第613号，2019年3月2日国务院令第709号修订）第六十八条：“投标人有下列行为之一的，属于招标投标法第五十四条规定的情节严重行为，由有关行政监督部门取消其1年至3年内参加依法必须进行招标的项目的投标资格：（一）伪造、变造资格、资质证书或者其他许可证件骗取中标；（二）3年内2次以上使用他人名义投标；（三）弄虚作假骗取中标给招标人造成直接经济损失30万元以上；（四）其他弄虚作假骗取中标情节严重的行为。投标人自本条第二款规定的处罚执行期限届满之日起3年内又有该款所列违法行为之一的，或者弄虚作假骗取中标情节特别严重的，由工商行政管理机关吊销营业执照。”</w:t>
            </w:r>
            <w:r>
              <w:rPr>
                <w:rFonts w:ascii="宋体" w:hAnsi="宋体" w:eastAsia="宋体" w:cs="宋体"/>
                <w:sz w:val="24"/>
                <w:szCs w:val="24"/>
              </w:rPr>
              <w:br w:type="textWrapping"/>
            </w:r>
            <w:r>
              <w:rPr>
                <w:rFonts w:ascii="宋体" w:hAnsi="宋体" w:eastAsia="宋体" w:cs="宋体"/>
                <w:sz w:val="24"/>
                <w:szCs w:val="24"/>
              </w:rPr>
              <w:t>3.【部门规章】《工程建设项目施工招标投标办法》（2013年5月1日国家发展计划委员会令第30号，2013年5月1日国家发展和改革委员会令第23号修改）第七十五条：“投标人以他人名义投标或者以其他方式弄虚作假，骗取中标的，中标无效，给招标人造成损失的，依法承担赔偿责任；构成犯罪的，依法追究刑事责任。依法必须进行招标项目的投标人有前款所列行为尚未构成犯罪的，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三年投标资格，并予以公告，直至由工商行政管理机关吊销营业执照。投标人未中标的，对单位的罚款金额按照招标项目合同金额依照招标投标法规定的比例计算。”</w:t>
            </w:r>
          </w:p>
        </w:tc>
        <w:tc>
          <w:tcPr>
            <w:tcW w:w="2850" w:type="dxa"/>
            <w:shd w:val="clear" w:color="auto" w:fill="auto"/>
            <w:tcMar>
              <w:top w:w="50" w:type="dxa"/>
              <w:left w:w="50" w:type="dxa"/>
              <w:bottom w:w="50" w:type="dxa"/>
              <w:right w:w="50" w:type="dxa"/>
            </w:tcMar>
            <w:vAlign w:val="center"/>
          </w:tcPr>
          <w:p w14:paraId="4F9F7E8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3B4F17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673037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7AD869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8F6D28C">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68C85A1">
            <w:pPr>
              <w:rPr>
                <w:rFonts w:hint="eastAsia" w:ascii="宋体"/>
                <w:sz w:val="24"/>
                <w:szCs w:val="24"/>
              </w:rPr>
            </w:pPr>
          </w:p>
        </w:tc>
      </w:tr>
      <w:tr w14:paraId="730575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48FCE79">
            <w:pPr>
              <w:keepNext w:val="0"/>
              <w:keepLines w:val="0"/>
              <w:widowControl/>
              <w:suppressLineNumbers w:val="0"/>
              <w:jc w:val="left"/>
            </w:pPr>
            <w:r>
              <w:rPr>
                <w:rFonts w:ascii="宋体" w:hAnsi="宋体" w:eastAsia="宋体" w:cs="宋体"/>
                <w:sz w:val="24"/>
                <w:szCs w:val="24"/>
              </w:rPr>
              <w:t>56</w:t>
            </w:r>
          </w:p>
        </w:tc>
        <w:tc>
          <w:tcPr>
            <w:tcW w:w="560" w:type="dxa"/>
            <w:shd w:val="clear" w:color="auto" w:fill="auto"/>
            <w:tcMar>
              <w:top w:w="50" w:type="dxa"/>
              <w:left w:w="50" w:type="dxa"/>
              <w:bottom w:w="50" w:type="dxa"/>
              <w:right w:w="50" w:type="dxa"/>
            </w:tcMar>
            <w:vAlign w:val="center"/>
          </w:tcPr>
          <w:p w14:paraId="4868642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9CA3FA5">
            <w:pPr>
              <w:keepNext w:val="0"/>
              <w:keepLines w:val="0"/>
              <w:widowControl/>
              <w:suppressLineNumbers w:val="0"/>
              <w:jc w:val="left"/>
            </w:pPr>
            <w:r>
              <w:rPr>
                <w:rFonts w:ascii="宋体" w:hAnsi="宋体" w:eastAsia="宋体" w:cs="宋体"/>
                <w:sz w:val="24"/>
                <w:szCs w:val="24"/>
              </w:rPr>
              <w:t>对依法必须进行招标的项目，招标人违法与投标人就投标价格、投标方案等实质性内容进行谈判的处罚</w:t>
            </w:r>
          </w:p>
        </w:tc>
        <w:tc>
          <w:tcPr>
            <w:tcW w:w="3540" w:type="dxa"/>
            <w:shd w:val="clear" w:color="auto" w:fill="auto"/>
            <w:tcMar>
              <w:top w:w="50" w:type="dxa"/>
              <w:left w:w="50" w:type="dxa"/>
              <w:bottom w:w="50" w:type="dxa"/>
              <w:right w:w="50" w:type="dxa"/>
            </w:tcMar>
            <w:vAlign w:val="center"/>
          </w:tcPr>
          <w:p w14:paraId="68E5F911">
            <w:pPr>
              <w:keepNext w:val="0"/>
              <w:keepLines w:val="0"/>
              <w:widowControl/>
              <w:suppressLineNumbers w:val="0"/>
              <w:jc w:val="left"/>
            </w:pPr>
            <w:r>
              <w:rPr>
                <w:rFonts w:ascii="宋体" w:hAnsi="宋体" w:eastAsia="宋体" w:cs="宋体"/>
                <w:sz w:val="24"/>
                <w:szCs w:val="24"/>
              </w:rPr>
              <w:t>1.【法律】《招标投标法》（1999年8月30日通过，2017年12月27日修正）第五十五条：“依法必须进行招标的项目，招标人违反本法规定，与投标人就投标价格、投标方案等实质性内容进行谈判的，给予警告，对单位直接负责的主管人员和其他直接责任人员依法给予处分。前款所列行为影响中标结果的，中标无效。”</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七十六条：“依法必须进行招标的项目，招标人违法与投标人就投标价格、投标方案等实质性内容进行谈判的，有关行政监督部门给予警告，对单位直接负责的主管人员和其他直接责任人员依法给予处分。前款所列行为影响中标结果的，中标无效。”</w:t>
            </w:r>
          </w:p>
        </w:tc>
        <w:tc>
          <w:tcPr>
            <w:tcW w:w="2850" w:type="dxa"/>
            <w:shd w:val="clear" w:color="auto" w:fill="auto"/>
            <w:tcMar>
              <w:top w:w="50" w:type="dxa"/>
              <w:left w:w="50" w:type="dxa"/>
              <w:bottom w:w="50" w:type="dxa"/>
              <w:right w:w="50" w:type="dxa"/>
            </w:tcMar>
            <w:vAlign w:val="center"/>
          </w:tcPr>
          <w:p w14:paraId="21332F9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68292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F1F1DE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941D8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151997B">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7F9E574">
            <w:pPr>
              <w:rPr>
                <w:rFonts w:hint="eastAsia" w:ascii="宋体"/>
                <w:sz w:val="24"/>
                <w:szCs w:val="24"/>
              </w:rPr>
            </w:pPr>
          </w:p>
        </w:tc>
      </w:tr>
      <w:tr w14:paraId="2DD608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553B23C">
            <w:pPr>
              <w:keepNext w:val="0"/>
              <w:keepLines w:val="0"/>
              <w:widowControl/>
              <w:suppressLineNumbers w:val="0"/>
              <w:jc w:val="left"/>
            </w:pPr>
            <w:r>
              <w:rPr>
                <w:rFonts w:ascii="宋体" w:hAnsi="宋体" w:eastAsia="宋体" w:cs="宋体"/>
                <w:sz w:val="24"/>
                <w:szCs w:val="24"/>
              </w:rPr>
              <w:t>57</w:t>
            </w:r>
          </w:p>
        </w:tc>
        <w:tc>
          <w:tcPr>
            <w:tcW w:w="560" w:type="dxa"/>
            <w:shd w:val="clear" w:color="auto" w:fill="auto"/>
            <w:tcMar>
              <w:top w:w="50" w:type="dxa"/>
              <w:left w:w="50" w:type="dxa"/>
              <w:bottom w:w="50" w:type="dxa"/>
              <w:right w:w="50" w:type="dxa"/>
            </w:tcMar>
            <w:vAlign w:val="center"/>
          </w:tcPr>
          <w:p w14:paraId="40C5A8F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0419DE9">
            <w:pPr>
              <w:keepNext w:val="0"/>
              <w:keepLines w:val="0"/>
              <w:widowControl/>
              <w:suppressLineNumbers w:val="0"/>
              <w:jc w:val="left"/>
            </w:pPr>
            <w:r>
              <w:rPr>
                <w:rFonts w:ascii="宋体" w:hAnsi="宋体" w:eastAsia="宋体" w:cs="宋体"/>
                <w:sz w:val="24"/>
                <w:szCs w:val="24"/>
              </w:rPr>
              <w:t>对评标委员会成员收受投标人的财物或者其他好处的，评标委员会成员或者参加评标的有关工作人员向他人透露对投标文件的评审和比较、中标候选人的推荐以及与评标有关的其他情况的处罚</w:t>
            </w:r>
          </w:p>
        </w:tc>
        <w:tc>
          <w:tcPr>
            <w:tcW w:w="3540" w:type="dxa"/>
            <w:shd w:val="clear" w:color="auto" w:fill="auto"/>
            <w:tcMar>
              <w:top w:w="50" w:type="dxa"/>
              <w:left w:w="50" w:type="dxa"/>
              <w:bottom w:w="50" w:type="dxa"/>
              <w:right w:w="50" w:type="dxa"/>
            </w:tcMar>
            <w:vAlign w:val="center"/>
          </w:tcPr>
          <w:p w14:paraId="436BE3FC">
            <w:pPr>
              <w:keepNext w:val="0"/>
              <w:keepLines w:val="0"/>
              <w:widowControl/>
              <w:suppressLineNumbers w:val="0"/>
              <w:jc w:val="left"/>
            </w:pPr>
            <w:r>
              <w:rPr>
                <w:rFonts w:ascii="宋体" w:hAnsi="宋体" w:eastAsia="宋体" w:cs="宋体"/>
                <w:sz w:val="24"/>
                <w:szCs w:val="24"/>
              </w:rPr>
              <w:t>1.【法律】《招标投标法》（1999年8月30日通过，2017年12月27日修正）第五十六条：“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七十七条：“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r>
              <w:rPr>
                <w:rFonts w:ascii="宋体" w:hAnsi="宋体" w:eastAsia="宋体" w:cs="宋体"/>
                <w:sz w:val="24"/>
                <w:szCs w:val="24"/>
              </w:rPr>
              <w:br w:type="textWrapping"/>
            </w:r>
            <w:r>
              <w:rPr>
                <w:rFonts w:ascii="宋体" w:hAnsi="宋体" w:eastAsia="宋体" w:cs="宋体"/>
                <w:sz w:val="24"/>
                <w:szCs w:val="24"/>
              </w:rPr>
              <w:t>3.【部门规章】《评标专家和评标专家库管理暂行办法》（2003年4月1日国家发展计划委员会令第29号，2013年5月1日国家发展和改革委员会令第23号修改）第十五条：“评标专家有下列情形之一的，由有关行政监督部门责令改正；情节严重的，禁止其在一定期限内参加依法必须进行招标的项目的评标；情节特别严重的，取消其担任评标委员会成员的资格：（一）应当回避而不回避；（二）擅离职守；（三）不按照招标文件规定的评标标准和方法评标；（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评标委员会成员收受投标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w:t>
            </w:r>
          </w:p>
        </w:tc>
        <w:tc>
          <w:tcPr>
            <w:tcW w:w="2850" w:type="dxa"/>
            <w:shd w:val="clear" w:color="auto" w:fill="auto"/>
            <w:tcMar>
              <w:top w:w="50" w:type="dxa"/>
              <w:left w:w="50" w:type="dxa"/>
              <w:bottom w:w="50" w:type="dxa"/>
              <w:right w:w="50" w:type="dxa"/>
            </w:tcMar>
            <w:vAlign w:val="center"/>
          </w:tcPr>
          <w:p w14:paraId="173DB0C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8F8906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B1869F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1A3FF7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79776D3">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67E0C33">
            <w:pPr>
              <w:rPr>
                <w:rFonts w:hint="eastAsia" w:ascii="宋体"/>
                <w:sz w:val="24"/>
                <w:szCs w:val="24"/>
              </w:rPr>
            </w:pPr>
          </w:p>
        </w:tc>
      </w:tr>
      <w:tr w14:paraId="451E2F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A1627AF">
            <w:pPr>
              <w:keepNext w:val="0"/>
              <w:keepLines w:val="0"/>
              <w:widowControl/>
              <w:suppressLineNumbers w:val="0"/>
              <w:jc w:val="left"/>
            </w:pPr>
            <w:r>
              <w:rPr>
                <w:rFonts w:ascii="宋体" w:hAnsi="宋体" w:eastAsia="宋体" w:cs="宋体"/>
                <w:sz w:val="24"/>
                <w:szCs w:val="24"/>
              </w:rPr>
              <w:t>58</w:t>
            </w:r>
          </w:p>
        </w:tc>
        <w:tc>
          <w:tcPr>
            <w:tcW w:w="560" w:type="dxa"/>
            <w:shd w:val="clear" w:color="auto" w:fill="auto"/>
            <w:tcMar>
              <w:top w:w="50" w:type="dxa"/>
              <w:left w:w="50" w:type="dxa"/>
              <w:bottom w:w="50" w:type="dxa"/>
              <w:right w:w="50" w:type="dxa"/>
            </w:tcMar>
            <w:vAlign w:val="center"/>
          </w:tcPr>
          <w:p w14:paraId="7279F39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7C54E20">
            <w:pPr>
              <w:keepNext w:val="0"/>
              <w:keepLines w:val="0"/>
              <w:widowControl/>
              <w:suppressLineNumbers w:val="0"/>
              <w:jc w:val="left"/>
            </w:pPr>
            <w:r>
              <w:rPr>
                <w:rFonts w:ascii="宋体" w:hAnsi="宋体" w:eastAsia="宋体" w:cs="宋体"/>
                <w:sz w:val="24"/>
                <w:szCs w:val="24"/>
              </w:rPr>
              <w:t>对招标人在评标委员会依法推荐的中标候选人以外确定中标人的，依法必须进行招标的项目在所有投标被评标委员会否决后自行确定中标人的处罚</w:t>
            </w:r>
          </w:p>
        </w:tc>
        <w:tc>
          <w:tcPr>
            <w:tcW w:w="3540" w:type="dxa"/>
            <w:shd w:val="clear" w:color="auto" w:fill="auto"/>
            <w:tcMar>
              <w:top w:w="50" w:type="dxa"/>
              <w:left w:w="50" w:type="dxa"/>
              <w:bottom w:w="50" w:type="dxa"/>
              <w:right w:w="50" w:type="dxa"/>
            </w:tcMar>
            <w:vAlign w:val="center"/>
          </w:tcPr>
          <w:p w14:paraId="6240FFAB">
            <w:pPr>
              <w:keepNext w:val="0"/>
              <w:keepLines w:val="0"/>
              <w:widowControl/>
              <w:suppressLineNumbers w:val="0"/>
              <w:jc w:val="left"/>
            </w:pPr>
            <w:r>
              <w:rPr>
                <w:rFonts w:ascii="宋体" w:hAnsi="宋体" w:eastAsia="宋体" w:cs="宋体"/>
                <w:sz w:val="24"/>
                <w:szCs w:val="24"/>
              </w:rPr>
              <w:t>1.【法律】《招标投标法》（1999年8月30日通过，2017年12月27日修正）第五十七条：“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p>
        </w:tc>
        <w:tc>
          <w:tcPr>
            <w:tcW w:w="2850" w:type="dxa"/>
            <w:shd w:val="clear" w:color="auto" w:fill="auto"/>
            <w:tcMar>
              <w:top w:w="50" w:type="dxa"/>
              <w:left w:w="50" w:type="dxa"/>
              <w:bottom w:w="50" w:type="dxa"/>
              <w:right w:w="50" w:type="dxa"/>
            </w:tcMar>
            <w:vAlign w:val="center"/>
          </w:tcPr>
          <w:p w14:paraId="126C29C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E4781E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921156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B57FC3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A80757">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9B53A86">
            <w:pPr>
              <w:rPr>
                <w:rFonts w:hint="eastAsia" w:ascii="宋体"/>
                <w:sz w:val="24"/>
                <w:szCs w:val="24"/>
              </w:rPr>
            </w:pPr>
          </w:p>
        </w:tc>
      </w:tr>
      <w:tr w14:paraId="1B73F4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849838D">
            <w:pPr>
              <w:keepNext w:val="0"/>
              <w:keepLines w:val="0"/>
              <w:widowControl/>
              <w:suppressLineNumbers w:val="0"/>
              <w:jc w:val="left"/>
            </w:pPr>
            <w:r>
              <w:rPr>
                <w:rFonts w:ascii="宋体" w:hAnsi="宋体" w:eastAsia="宋体" w:cs="宋体"/>
                <w:sz w:val="24"/>
                <w:szCs w:val="24"/>
              </w:rPr>
              <w:t>59</w:t>
            </w:r>
          </w:p>
        </w:tc>
        <w:tc>
          <w:tcPr>
            <w:tcW w:w="560" w:type="dxa"/>
            <w:shd w:val="clear" w:color="auto" w:fill="auto"/>
            <w:tcMar>
              <w:top w:w="50" w:type="dxa"/>
              <w:left w:w="50" w:type="dxa"/>
              <w:bottom w:w="50" w:type="dxa"/>
              <w:right w:w="50" w:type="dxa"/>
            </w:tcMar>
            <w:vAlign w:val="center"/>
          </w:tcPr>
          <w:p w14:paraId="466DFB3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1B1E660">
            <w:pPr>
              <w:keepNext w:val="0"/>
              <w:keepLines w:val="0"/>
              <w:widowControl/>
              <w:suppressLineNumbers w:val="0"/>
              <w:jc w:val="left"/>
            </w:pPr>
            <w:r>
              <w:rPr>
                <w:rFonts w:ascii="宋体" w:hAnsi="宋体" w:eastAsia="宋体" w:cs="宋体"/>
                <w:sz w:val="24"/>
                <w:szCs w:val="24"/>
              </w:rPr>
              <w:t>对中标人将中标项目转让给他人的，将中标项目肢解后分别转让给他人的，违反规定将中标项目的部分主体、关键性工作分包给他人的，或者分包人再次分包的处罚对中标人将中标项目转让给他人的，将中标项目肢解后分别转让给他人的，违反规定将中标项目的部分主体、关键性工作分包给他人的，或者分包人再次分包的的处罚</w:t>
            </w:r>
          </w:p>
        </w:tc>
        <w:tc>
          <w:tcPr>
            <w:tcW w:w="3540" w:type="dxa"/>
            <w:shd w:val="clear" w:color="auto" w:fill="auto"/>
            <w:tcMar>
              <w:top w:w="50" w:type="dxa"/>
              <w:left w:w="50" w:type="dxa"/>
              <w:bottom w:w="50" w:type="dxa"/>
              <w:right w:w="50" w:type="dxa"/>
            </w:tcMar>
            <w:vAlign w:val="center"/>
          </w:tcPr>
          <w:p w14:paraId="6BB6D91E">
            <w:pPr>
              <w:keepNext w:val="0"/>
              <w:keepLines w:val="0"/>
              <w:widowControl/>
              <w:suppressLineNumbers w:val="0"/>
              <w:jc w:val="left"/>
            </w:pPr>
            <w:r>
              <w:rPr>
                <w:rFonts w:ascii="宋体" w:hAnsi="宋体" w:eastAsia="宋体" w:cs="宋体"/>
                <w:sz w:val="24"/>
                <w:szCs w:val="24"/>
              </w:rPr>
              <w:t>1.【法律】《招标投标法》（1999年8月30日通过，2017年12月27日修正）第五十八条：“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r>
              <w:rPr>
                <w:rFonts w:ascii="宋体" w:hAnsi="宋体" w:eastAsia="宋体" w:cs="宋体"/>
                <w:sz w:val="24"/>
                <w:szCs w:val="24"/>
              </w:rPr>
              <w:br w:type="textWrapping"/>
            </w:r>
            <w:r>
              <w:rPr>
                <w:rFonts w:ascii="宋体" w:hAnsi="宋体" w:eastAsia="宋体" w:cs="宋体"/>
                <w:sz w:val="24"/>
                <w:szCs w:val="24"/>
              </w:rPr>
              <w:t>2.【行政法规】《招标投标法实施条例》（2011年12月20日国务院令第613号，2019年3月2日国务院令第709号修订）第七十六条：“中标人将中标项目转让给他人的，将中标项目肢解后分别转让给他人的，违反招标投标法和本条例规定将中标项目的部分主体、关键性工作分包给他人的，或者分包人再次分包的，转让、分包无效，处转让、分包项目金额5‰以上10‰以下的罚款；有违法所得的，并处没收违法所得；可以责令停业整顿；情节严重的，由工商行政管理机关吊销营业执照。”</w:t>
            </w:r>
            <w:r>
              <w:rPr>
                <w:rFonts w:ascii="宋体" w:hAnsi="宋体" w:eastAsia="宋体" w:cs="宋体"/>
                <w:sz w:val="24"/>
                <w:szCs w:val="24"/>
              </w:rPr>
              <w:br w:type="textWrapping"/>
            </w:r>
            <w:r>
              <w:rPr>
                <w:rFonts w:ascii="宋体" w:hAnsi="宋体" w:eastAsia="宋体" w:cs="宋体"/>
                <w:sz w:val="24"/>
                <w:szCs w:val="24"/>
              </w:rPr>
              <w:t>3.【部门规章】《工程建设项目施工招标投标办法》（2013年5月1日国家发展计划委员会令第30号，2013年5月1日国家发展和改革委员会令第23号修改）第八十二条：“中标人将中标项目转让给他人的，将中标项目肢解后分别转让给他人的，违法将中标项目的部分主体、关键性工作分包给他人的，或者分包人再次分包的，转让、分包无效，有关行政监督部门处转让、分包项目金额千分之五以上千分之十以下的罚款；有违法所得的，并处没收违法所得；可以责令停业整顿；情节严重的，由工商行政管理机关吊销营业执照。”</w:t>
            </w:r>
          </w:p>
        </w:tc>
        <w:tc>
          <w:tcPr>
            <w:tcW w:w="2850" w:type="dxa"/>
            <w:shd w:val="clear" w:color="auto" w:fill="auto"/>
            <w:tcMar>
              <w:top w:w="50" w:type="dxa"/>
              <w:left w:w="50" w:type="dxa"/>
              <w:bottom w:w="50" w:type="dxa"/>
              <w:right w:w="50" w:type="dxa"/>
            </w:tcMar>
            <w:vAlign w:val="center"/>
          </w:tcPr>
          <w:p w14:paraId="1768744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3FCB67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A500B1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CDB2B8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D174CB4">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F446409">
            <w:pPr>
              <w:rPr>
                <w:rFonts w:hint="eastAsia" w:ascii="宋体"/>
                <w:sz w:val="24"/>
                <w:szCs w:val="24"/>
              </w:rPr>
            </w:pPr>
          </w:p>
        </w:tc>
      </w:tr>
      <w:tr w14:paraId="716BD8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4F8DF29">
            <w:pPr>
              <w:keepNext w:val="0"/>
              <w:keepLines w:val="0"/>
              <w:widowControl/>
              <w:suppressLineNumbers w:val="0"/>
              <w:jc w:val="left"/>
            </w:pPr>
            <w:r>
              <w:rPr>
                <w:rFonts w:ascii="宋体" w:hAnsi="宋体" w:eastAsia="宋体" w:cs="宋体"/>
                <w:sz w:val="24"/>
                <w:szCs w:val="24"/>
              </w:rPr>
              <w:t>60</w:t>
            </w:r>
          </w:p>
        </w:tc>
        <w:tc>
          <w:tcPr>
            <w:tcW w:w="560" w:type="dxa"/>
            <w:shd w:val="clear" w:color="auto" w:fill="auto"/>
            <w:tcMar>
              <w:top w:w="50" w:type="dxa"/>
              <w:left w:w="50" w:type="dxa"/>
              <w:bottom w:w="50" w:type="dxa"/>
              <w:right w:w="50" w:type="dxa"/>
            </w:tcMar>
            <w:vAlign w:val="center"/>
          </w:tcPr>
          <w:p w14:paraId="005BA53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C680649">
            <w:pPr>
              <w:keepNext w:val="0"/>
              <w:keepLines w:val="0"/>
              <w:widowControl/>
              <w:suppressLineNumbers w:val="0"/>
              <w:jc w:val="left"/>
            </w:pPr>
            <w:r>
              <w:rPr>
                <w:rFonts w:ascii="宋体" w:hAnsi="宋体" w:eastAsia="宋体" w:cs="宋体"/>
                <w:sz w:val="24"/>
                <w:szCs w:val="24"/>
              </w:rPr>
              <w:t>对招标人与中标人不按照招标文件和中标人的投标文件订立合同的，或者招标人、中标人订立背离合同实质性内容的协议的的处罚</w:t>
            </w:r>
          </w:p>
        </w:tc>
        <w:tc>
          <w:tcPr>
            <w:tcW w:w="3540" w:type="dxa"/>
            <w:shd w:val="clear" w:color="auto" w:fill="auto"/>
            <w:tcMar>
              <w:top w:w="50" w:type="dxa"/>
              <w:left w:w="50" w:type="dxa"/>
              <w:bottom w:w="50" w:type="dxa"/>
              <w:right w:w="50" w:type="dxa"/>
            </w:tcMar>
            <w:vAlign w:val="center"/>
          </w:tcPr>
          <w:p w14:paraId="3253E300">
            <w:pPr>
              <w:keepNext w:val="0"/>
              <w:keepLines w:val="0"/>
              <w:widowControl/>
              <w:suppressLineNumbers w:val="0"/>
              <w:jc w:val="left"/>
            </w:pPr>
            <w:r>
              <w:rPr>
                <w:rFonts w:ascii="宋体" w:hAnsi="宋体" w:eastAsia="宋体" w:cs="宋体"/>
                <w:sz w:val="24"/>
                <w:szCs w:val="24"/>
              </w:rPr>
              <w:t>1.【法律】《招标投标法》（1999年8月30日通过，2017年12月27日修正）第五十九条:“招标人与中标人不按照招标文件和中标人的投标文件订立合同的，或者招标人、中标人订立背离合同实质性内容的协议的，责令改正；可以处中标项目金额千分之五以上千分之十以下的罚款。”</w:t>
            </w:r>
          </w:p>
        </w:tc>
        <w:tc>
          <w:tcPr>
            <w:tcW w:w="2850" w:type="dxa"/>
            <w:shd w:val="clear" w:color="auto" w:fill="auto"/>
            <w:tcMar>
              <w:top w:w="50" w:type="dxa"/>
              <w:left w:w="50" w:type="dxa"/>
              <w:bottom w:w="50" w:type="dxa"/>
              <w:right w:w="50" w:type="dxa"/>
            </w:tcMar>
            <w:vAlign w:val="center"/>
          </w:tcPr>
          <w:p w14:paraId="47B7B4F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5DF38E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0FDFC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7CA750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BDCC326">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2B64485">
            <w:pPr>
              <w:rPr>
                <w:rFonts w:hint="eastAsia" w:ascii="宋体"/>
                <w:sz w:val="24"/>
                <w:szCs w:val="24"/>
              </w:rPr>
            </w:pPr>
          </w:p>
        </w:tc>
      </w:tr>
      <w:tr w14:paraId="0FFEEC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6D88F53">
            <w:pPr>
              <w:keepNext w:val="0"/>
              <w:keepLines w:val="0"/>
              <w:widowControl/>
              <w:suppressLineNumbers w:val="0"/>
              <w:jc w:val="left"/>
            </w:pPr>
            <w:r>
              <w:rPr>
                <w:rFonts w:ascii="宋体" w:hAnsi="宋体" w:eastAsia="宋体" w:cs="宋体"/>
                <w:sz w:val="24"/>
                <w:szCs w:val="24"/>
              </w:rPr>
              <w:t>61</w:t>
            </w:r>
          </w:p>
        </w:tc>
        <w:tc>
          <w:tcPr>
            <w:tcW w:w="560" w:type="dxa"/>
            <w:shd w:val="clear" w:color="auto" w:fill="auto"/>
            <w:tcMar>
              <w:top w:w="50" w:type="dxa"/>
              <w:left w:w="50" w:type="dxa"/>
              <w:bottom w:w="50" w:type="dxa"/>
              <w:right w:w="50" w:type="dxa"/>
            </w:tcMar>
            <w:vAlign w:val="center"/>
          </w:tcPr>
          <w:p w14:paraId="120A49A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3498533">
            <w:pPr>
              <w:keepNext w:val="0"/>
              <w:keepLines w:val="0"/>
              <w:widowControl/>
              <w:suppressLineNumbers w:val="0"/>
              <w:jc w:val="left"/>
            </w:pPr>
            <w:r>
              <w:rPr>
                <w:rFonts w:ascii="宋体" w:hAnsi="宋体" w:eastAsia="宋体" w:cs="宋体"/>
                <w:sz w:val="24"/>
                <w:szCs w:val="24"/>
              </w:rPr>
              <w:t>对中标人不按照与招标人订立的合同履行义务，情节严重的处罚</w:t>
            </w:r>
          </w:p>
        </w:tc>
        <w:tc>
          <w:tcPr>
            <w:tcW w:w="3540" w:type="dxa"/>
            <w:shd w:val="clear" w:color="auto" w:fill="auto"/>
            <w:tcMar>
              <w:top w:w="50" w:type="dxa"/>
              <w:left w:w="50" w:type="dxa"/>
              <w:bottom w:w="50" w:type="dxa"/>
              <w:right w:w="50" w:type="dxa"/>
            </w:tcMar>
            <w:vAlign w:val="center"/>
          </w:tcPr>
          <w:p w14:paraId="1B1070FB">
            <w:pPr>
              <w:keepNext w:val="0"/>
              <w:keepLines w:val="0"/>
              <w:widowControl/>
              <w:suppressLineNumbers w:val="0"/>
              <w:jc w:val="left"/>
            </w:pPr>
            <w:r>
              <w:rPr>
                <w:rFonts w:ascii="宋体" w:hAnsi="宋体" w:eastAsia="宋体" w:cs="宋体"/>
                <w:sz w:val="24"/>
                <w:szCs w:val="24"/>
              </w:rPr>
              <w:t>1.【法律】《招标投标法》（1999年8月30日通过，2017年12月27日修正）第六十条：“中标人不履行与招标人订立的合同的，履约保证金不予退还，给招标人造成的损失超过履约保证金数额的，还应当对超过部分予以赔偿；没有提交履约保证金的，应当对招标人的损失承担赔偿责任。中标人不按照与招标人订立的合同履行义务，情节严重的，取消其二年至五年内参加依法必须进行招标的项目的投标资格并予以公告，直至由工商行政管理机关吊销营业执照。因不可抗力不能履行合同的，不适用前两款规定。”</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八十四条：“中标人不履行与招标人订立的合同的，履约保证金不予退还，给招标人造成的损失超过履约保证金数额的，还应当对超过部分予以赔偿；没有提交履约保证金的，应当对招标人的损失承担赔偿责任。中标人不按照与招标人订立的合同履行义务，情节严重的，有关行政监督部门取消其二至五年参加招标项目的投标资格并予以公告，直至由工商行政管理机关吊销营业执照。因不可抗力不能履行合同的，不适用前两款规定。”</w:t>
            </w:r>
          </w:p>
        </w:tc>
        <w:tc>
          <w:tcPr>
            <w:tcW w:w="2850" w:type="dxa"/>
            <w:shd w:val="clear" w:color="auto" w:fill="auto"/>
            <w:tcMar>
              <w:top w:w="50" w:type="dxa"/>
              <w:left w:w="50" w:type="dxa"/>
              <w:bottom w:w="50" w:type="dxa"/>
              <w:right w:w="50" w:type="dxa"/>
            </w:tcMar>
            <w:vAlign w:val="center"/>
          </w:tcPr>
          <w:p w14:paraId="4F9D9A0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CC13AD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00CF1E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E0490E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0C9997">
            <w:pPr>
              <w:keepNext w:val="0"/>
              <w:keepLines w:val="0"/>
              <w:widowControl/>
              <w:suppressLineNumbers w:val="0"/>
              <w:jc w:val="left"/>
            </w:pPr>
            <w:r>
              <w:rPr>
                <w:rFonts w:ascii="宋体" w:hAnsi="宋体" w:eastAsia="宋体" w:cs="宋体"/>
                <w:sz w:val="24"/>
                <w:szCs w:val="24"/>
              </w:rPr>
              <w:t>1.【法律】《招标投标法》（1999年8月30日通过，2017年12月27日修正）第六十二条：“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个人利用职权进行前款违法行为的，依照前款规定追究责任”；第六十三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B92AEFA">
            <w:pPr>
              <w:rPr>
                <w:rFonts w:hint="eastAsia" w:ascii="宋体"/>
                <w:sz w:val="24"/>
                <w:szCs w:val="24"/>
              </w:rPr>
            </w:pPr>
          </w:p>
        </w:tc>
      </w:tr>
      <w:tr w14:paraId="4D5F2D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D20282">
            <w:pPr>
              <w:keepNext w:val="0"/>
              <w:keepLines w:val="0"/>
              <w:widowControl/>
              <w:suppressLineNumbers w:val="0"/>
              <w:jc w:val="left"/>
            </w:pPr>
            <w:r>
              <w:rPr>
                <w:rFonts w:ascii="宋体" w:hAnsi="宋体" w:eastAsia="宋体" w:cs="宋体"/>
                <w:sz w:val="24"/>
                <w:szCs w:val="24"/>
              </w:rPr>
              <w:t>62</w:t>
            </w:r>
          </w:p>
        </w:tc>
        <w:tc>
          <w:tcPr>
            <w:tcW w:w="560" w:type="dxa"/>
            <w:shd w:val="clear" w:color="auto" w:fill="auto"/>
            <w:tcMar>
              <w:top w:w="50" w:type="dxa"/>
              <w:left w:w="50" w:type="dxa"/>
              <w:bottom w:w="50" w:type="dxa"/>
              <w:right w:w="50" w:type="dxa"/>
            </w:tcMar>
            <w:vAlign w:val="center"/>
          </w:tcPr>
          <w:p w14:paraId="62CA7B3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B5EBAE4">
            <w:pPr>
              <w:keepNext w:val="0"/>
              <w:keepLines w:val="0"/>
              <w:widowControl/>
              <w:suppressLineNumbers w:val="0"/>
              <w:jc w:val="left"/>
            </w:pPr>
            <w:r>
              <w:rPr>
                <w:rFonts w:ascii="宋体" w:hAnsi="宋体" w:eastAsia="宋体" w:cs="宋体"/>
                <w:sz w:val="24"/>
                <w:szCs w:val="24"/>
              </w:rPr>
              <w:t>对招标人依法应当公开招标而采用邀请招标的；接受未通过资格预审的单位或者个人参加投标的；接受应当拒收的投标文件等违法行为的处罚</w:t>
            </w:r>
          </w:p>
        </w:tc>
        <w:tc>
          <w:tcPr>
            <w:tcW w:w="3540" w:type="dxa"/>
            <w:shd w:val="clear" w:color="auto" w:fill="auto"/>
            <w:tcMar>
              <w:top w:w="50" w:type="dxa"/>
              <w:left w:w="50" w:type="dxa"/>
              <w:bottom w:w="50" w:type="dxa"/>
              <w:right w:w="50" w:type="dxa"/>
            </w:tcMar>
            <w:vAlign w:val="center"/>
          </w:tcPr>
          <w:p w14:paraId="430762D2">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六十四条：“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本条例规定；（三）接受未通过资格预审的单位或者个人参加投标；（四）接受应当拒收的投标文件。招标人有前款第一项、第三项、第四项所列行为之一的，对单位直接负责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七十三条：“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招标人有前款第一项、第三项、第四项所列行为之一的，对单位直接负责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3.【部门规章】《工程建设项目勘察设计招标投标办法》（2003年8月1日国家发展和改革委员会令第2号，2013年5月1日国家发展和改革委员会令第23号修改）第五十一条：“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招标人有前款第一项、第三项、第四项所列行为之一的，对单位直接负责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4.【部门规章】《工程建设项目货物招标投标办法》（2005年1月18日国家发展和改革委员会令第27号，2013年5月1日国家发展和改革委员会令第23号修改）第五十六条：“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招标人有前款第一项、第三项、第四 项所列行为之一的，对单位直接负责的主管人员和其他直接责任人员依法给予处分。”</w:t>
            </w:r>
          </w:p>
        </w:tc>
        <w:tc>
          <w:tcPr>
            <w:tcW w:w="2850" w:type="dxa"/>
            <w:shd w:val="clear" w:color="auto" w:fill="auto"/>
            <w:tcMar>
              <w:top w:w="50" w:type="dxa"/>
              <w:left w:w="50" w:type="dxa"/>
              <w:bottom w:w="50" w:type="dxa"/>
              <w:right w:w="50" w:type="dxa"/>
            </w:tcMar>
            <w:vAlign w:val="center"/>
          </w:tcPr>
          <w:p w14:paraId="60C08A3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1D30A5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71CD73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91B7C8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E0403CB">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1AD8FD0">
            <w:pPr>
              <w:rPr>
                <w:rFonts w:hint="eastAsia" w:ascii="宋体"/>
                <w:sz w:val="24"/>
                <w:szCs w:val="24"/>
              </w:rPr>
            </w:pPr>
          </w:p>
        </w:tc>
      </w:tr>
      <w:tr w14:paraId="661F14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B43B4D9">
            <w:pPr>
              <w:keepNext w:val="0"/>
              <w:keepLines w:val="0"/>
              <w:widowControl/>
              <w:suppressLineNumbers w:val="0"/>
              <w:jc w:val="left"/>
            </w:pPr>
            <w:r>
              <w:rPr>
                <w:rFonts w:ascii="宋体" w:hAnsi="宋体" w:eastAsia="宋体" w:cs="宋体"/>
                <w:sz w:val="24"/>
                <w:szCs w:val="24"/>
              </w:rPr>
              <w:t>63</w:t>
            </w:r>
          </w:p>
        </w:tc>
        <w:tc>
          <w:tcPr>
            <w:tcW w:w="560" w:type="dxa"/>
            <w:shd w:val="clear" w:color="auto" w:fill="auto"/>
            <w:tcMar>
              <w:top w:w="50" w:type="dxa"/>
              <w:left w:w="50" w:type="dxa"/>
              <w:bottom w:w="50" w:type="dxa"/>
              <w:right w:w="50" w:type="dxa"/>
            </w:tcMar>
            <w:vAlign w:val="center"/>
          </w:tcPr>
          <w:p w14:paraId="4BE0441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020397E">
            <w:pPr>
              <w:keepNext w:val="0"/>
              <w:keepLines w:val="0"/>
              <w:widowControl/>
              <w:suppressLineNumbers w:val="0"/>
              <w:jc w:val="left"/>
            </w:pPr>
            <w:r>
              <w:rPr>
                <w:rFonts w:ascii="宋体" w:hAnsi="宋体" w:eastAsia="宋体" w:cs="宋体"/>
                <w:sz w:val="24"/>
                <w:szCs w:val="24"/>
              </w:rPr>
              <w:t>对依法必须进行招标的项目的招标人不按照规定组建评标委员会，或者确定、更换评标委员会成员违反招标投标法和招标投标法实施条例规定的处罚</w:t>
            </w:r>
          </w:p>
        </w:tc>
        <w:tc>
          <w:tcPr>
            <w:tcW w:w="3540" w:type="dxa"/>
            <w:shd w:val="clear" w:color="auto" w:fill="auto"/>
            <w:tcMar>
              <w:top w:w="50" w:type="dxa"/>
              <w:left w:w="50" w:type="dxa"/>
              <w:bottom w:w="50" w:type="dxa"/>
              <w:right w:w="50" w:type="dxa"/>
            </w:tcMar>
            <w:vAlign w:val="center"/>
          </w:tcPr>
          <w:p w14:paraId="215031AB">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七十条：“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国家工作人员以任何方式非法干涉选取评标委员会成员的，依照本条例第八十一条的规定追究法律责任。”</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七十九条：“依法必须进行招标的项目的招标人不按照规定组建评标委员会，或者确定、更换评标委员会成员违反招标投标法和招标投标法实施条例规定的，由有关行政监督部门责令改正，可以处10万元以下的罚款，对单位直接负责的主管人员和其他直接责任人员依法给予处分；违法确定或者更换的评标委员会成员作出的评审决定无效，依法重新进行评审。”</w:t>
            </w:r>
            <w:r>
              <w:rPr>
                <w:rFonts w:ascii="宋体" w:hAnsi="宋体" w:eastAsia="宋体" w:cs="宋体"/>
                <w:sz w:val="24"/>
                <w:szCs w:val="24"/>
              </w:rPr>
              <w:br w:type="textWrapping"/>
            </w:r>
            <w:r>
              <w:rPr>
                <w:rFonts w:ascii="宋体" w:hAnsi="宋体" w:eastAsia="宋体" w:cs="宋体"/>
                <w:sz w:val="24"/>
                <w:szCs w:val="24"/>
              </w:rPr>
              <w:t>3.【部门规章】《工程建设项目勘察设计招标投标办法》（2003年8月1日国家发展和改革委员会令第2号，2013年5月1日国家发展和改革委员会令第23号修改）第五十三条：“招标人以抽签、摇号等不合理的条件限制或者排斥资格预审合格的潜在投标人参加投标，对潜在投标人实行歧视待遇的，强制要求投标人组成联合体共同投标的，或者限制投标人之间竞争的，责令改正，可以处一万元以上五万元以下的罚款。依法必须进行招标的项目的招标人不按照规定组建评标委员会，或者确定、更换评标委员会成员违反招标投标法和招标投标法实施条例规定的，由有关行政监督部门责令改正，可以处10万元以下的罚款，对单位直接负责的主管人员和其他直接责任人员依法给予处分；违法确定或者更换的评标委员会成员作出的评审结论无效，依法重新进行评审。”</w:t>
            </w:r>
            <w:r>
              <w:rPr>
                <w:rFonts w:ascii="宋体" w:hAnsi="宋体" w:eastAsia="宋体" w:cs="宋体"/>
                <w:sz w:val="24"/>
                <w:szCs w:val="24"/>
              </w:rPr>
              <w:br w:type="textWrapping"/>
            </w:r>
            <w:r>
              <w:rPr>
                <w:rFonts w:ascii="宋体" w:hAnsi="宋体" w:eastAsia="宋体" w:cs="宋体"/>
                <w:sz w:val="24"/>
                <w:szCs w:val="24"/>
              </w:rPr>
              <w:t>4.【部门规章】《评标专家和评标专家库管理暂行办法》（2003年4月1日国家发展计划委员会令第29号，2013年5月1日国家发展和改革委员会令第23号修改）第十七条：“依法必须进行招标的项目的招标人不按照规定组建评标委员会，或者确定、更换评标委员会成员违反《招标投标法》和《招标投标法实施条例》规定的，由有关行政监督部门责令改正，可以处十万元以下的罚款，对单位直接负责的主管人员和其他直接责任人员依法给予处分；违法确定或者更换的评标委员会成员作出的评审结论无效，依法重新进行评审。政府投资项目的招标人或其委托的招标代理机构不遵守本办法第五条的规定，不从政府或者政府有关部门组建的评标专家库中抽取专家的，评标无效；情节严重的，由政府有关部门依法给予警告。”</w:t>
            </w:r>
          </w:p>
        </w:tc>
        <w:tc>
          <w:tcPr>
            <w:tcW w:w="2850" w:type="dxa"/>
            <w:shd w:val="clear" w:color="auto" w:fill="auto"/>
            <w:tcMar>
              <w:top w:w="50" w:type="dxa"/>
              <w:left w:w="50" w:type="dxa"/>
              <w:bottom w:w="50" w:type="dxa"/>
              <w:right w:w="50" w:type="dxa"/>
            </w:tcMar>
            <w:vAlign w:val="center"/>
          </w:tcPr>
          <w:p w14:paraId="2895CA6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AD2DF7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41601E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9E608E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F7CA977">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536B51C">
            <w:pPr>
              <w:rPr>
                <w:rFonts w:hint="eastAsia" w:ascii="宋体"/>
                <w:sz w:val="24"/>
                <w:szCs w:val="24"/>
              </w:rPr>
            </w:pPr>
          </w:p>
        </w:tc>
      </w:tr>
      <w:tr w14:paraId="584EF1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08FC03">
            <w:pPr>
              <w:keepNext w:val="0"/>
              <w:keepLines w:val="0"/>
              <w:widowControl/>
              <w:suppressLineNumbers w:val="0"/>
              <w:jc w:val="left"/>
            </w:pPr>
            <w:r>
              <w:rPr>
                <w:rFonts w:ascii="宋体" w:hAnsi="宋体" w:eastAsia="宋体" w:cs="宋体"/>
                <w:sz w:val="24"/>
                <w:szCs w:val="24"/>
              </w:rPr>
              <w:t>64</w:t>
            </w:r>
          </w:p>
        </w:tc>
        <w:tc>
          <w:tcPr>
            <w:tcW w:w="560" w:type="dxa"/>
            <w:shd w:val="clear" w:color="auto" w:fill="auto"/>
            <w:tcMar>
              <w:top w:w="50" w:type="dxa"/>
              <w:left w:w="50" w:type="dxa"/>
              <w:bottom w:w="50" w:type="dxa"/>
              <w:right w:w="50" w:type="dxa"/>
            </w:tcMar>
            <w:vAlign w:val="center"/>
          </w:tcPr>
          <w:p w14:paraId="71BAFA1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D86B550">
            <w:pPr>
              <w:keepNext w:val="0"/>
              <w:keepLines w:val="0"/>
              <w:widowControl/>
              <w:suppressLineNumbers w:val="0"/>
              <w:jc w:val="left"/>
            </w:pPr>
            <w:r>
              <w:rPr>
                <w:rFonts w:ascii="宋体" w:hAnsi="宋体" w:eastAsia="宋体" w:cs="宋体"/>
                <w:sz w:val="24"/>
                <w:szCs w:val="24"/>
              </w:rPr>
              <w:t>对评标委员会成员评标委员会成员收受投标人的财物或者其他好处的的处罚</w:t>
            </w:r>
          </w:p>
        </w:tc>
        <w:tc>
          <w:tcPr>
            <w:tcW w:w="3540" w:type="dxa"/>
            <w:shd w:val="clear" w:color="auto" w:fill="auto"/>
            <w:tcMar>
              <w:top w:w="50" w:type="dxa"/>
              <w:left w:w="50" w:type="dxa"/>
              <w:bottom w:w="50" w:type="dxa"/>
              <w:right w:w="50" w:type="dxa"/>
            </w:tcMar>
            <w:vAlign w:val="center"/>
          </w:tcPr>
          <w:p w14:paraId="422ABA36">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七十二条：“评标委员会成员收受投标人的财物或者其他好处的，没收收受的财物，处3000元以上5万元以下的罚款，取消担任评标委员会成员的资格，不得再参加依法必须进行招标的项目的评标；构成犯罪的，依法追究刑事责任。”</w:t>
            </w:r>
          </w:p>
        </w:tc>
        <w:tc>
          <w:tcPr>
            <w:tcW w:w="2850" w:type="dxa"/>
            <w:shd w:val="clear" w:color="auto" w:fill="auto"/>
            <w:tcMar>
              <w:top w:w="50" w:type="dxa"/>
              <w:left w:w="50" w:type="dxa"/>
              <w:bottom w:w="50" w:type="dxa"/>
              <w:right w:w="50" w:type="dxa"/>
            </w:tcMar>
            <w:vAlign w:val="center"/>
          </w:tcPr>
          <w:p w14:paraId="5F15EBB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7CFC4A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02EADA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017AF7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57E1E2E">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90CD0E9">
            <w:pPr>
              <w:rPr>
                <w:rFonts w:hint="eastAsia" w:ascii="宋体"/>
                <w:sz w:val="24"/>
                <w:szCs w:val="24"/>
              </w:rPr>
            </w:pPr>
          </w:p>
        </w:tc>
      </w:tr>
      <w:tr w14:paraId="5B56CE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7503D63">
            <w:pPr>
              <w:keepNext w:val="0"/>
              <w:keepLines w:val="0"/>
              <w:widowControl/>
              <w:suppressLineNumbers w:val="0"/>
              <w:jc w:val="left"/>
            </w:pPr>
            <w:r>
              <w:rPr>
                <w:rFonts w:ascii="宋体" w:hAnsi="宋体" w:eastAsia="宋体" w:cs="宋体"/>
                <w:sz w:val="24"/>
                <w:szCs w:val="24"/>
              </w:rPr>
              <w:t>65</w:t>
            </w:r>
          </w:p>
        </w:tc>
        <w:tc>
          <w:tcPr>
            <w:tcW w:w="560" w:type="dxa"/>
            <w:shd w:val="clear" w:color="auto" w:fill="auto"/>
            <w:tcMar>
              <w:top w:w="50" w:type="dxa"/>
              <w:left w:w="50" w:type="dxa"/>
              <w:bottom w:w="50" w:type="dxa"/>
              <w:right w:w="50" w:type="dxa"/>
            </w:tcMar>
            <w:vAlign w:val="center"/>
          </w:tcPr>
          <w:p w14:paraId="48E75E9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3A18507">
            <w:pPr>
              <w:keepNext w:val="0"/>
              <w:keepLines w:val="0"/>
              <w:widowControl/>
              <w:suppressLineNumbers w:val="0"/>
              <w:jc w:val="left"/>
            </w:pPr>
            <w:r>
              <w:rPr>
                <w:rFonts w:ascii="宋体" w:hAnsi="宋体" w:eastAsia="宋体" w:cs="宋体"/>
                <w:sz w:val="24"/>
                <w:szCs w:val="24"/>
              </w:rPr>
              <w:t>对招标人无正当理由不发出中标通知书，不按规定期限确定中标人，或者中标通知书发出后改变中标结果，不与中标人签订合同，或者在签订合同时向中标人提出附加条件的处罚</w:t>
            </w:r>
          </w:p>
        </w:tc>
        <w:tc>
          <w:tcPr>
            <w:tcW w:w="3540" w:type="dxa"/>
            <w:shd w:val="clear" w:color="auto" w:fill="auto"/>
            <w:tcMar>
              <w:top w:w="50" w:type="dxa"/>
              <w:left w:w="50" w:type="dxa"/>
              <w:bottom w:w="50" w:type="dxa"/>
              <w:right w:w="50" w:type="dxa"/>
            </w:tcMar>
            <w:vAlign w:val="center"/>
          </w:tcPr>
          <w:p w14:paraId="07201957">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七十三条：“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八十条：“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w:t>
            </w:r>
            <w:r>
              <w:rPr>
                <w:rFonts w:ascii="宋体" w:hAnsi="宋体" w:eastAsia="宋体" w:cs="宋体"/>
                <w:sz w:val="24"/>
                <w:szCs w:val="24"/>
              </w:rPr>
              <w:br w:type="textWrapping"/>
            </w:r>
            <w:r>
              <w:rPr>
                <w:rFonts w:ascii="宋体" w:hAnsi="宋体" w:eastAsia="宋体" w:cs="宋体"/>
                <w:sz w:val="24"/>
                <w:szCs w:val="24"/>
              </w:rPr>
              <w:t>3.【部门规章】《工程建设项目货物招标投标办法》（2005年1月18日国家发展和改革委员会令第27号，2013年5月1日国家发展和改革委员会令第23号修改）第五十八条：“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以下罚款。”</w:t>
            </w:r>
          </w:p>
        </w:tc>
        <w:tc>
          <w:tcPr>
            <w:tcW w:w="2850" w:type="dxa"/>
            <w:shd w:val="clear" w:color="auto" w:fill="auto"/>
            <w:tcMar>
              <w:top w:w="50" w:type="dxa"/>
              <w:left w:w="50" w:type="dxa"/>
              <w:bottom w:w="50" w:type="dxa"/>
              <w:right w:w="50" w:type="dxa"/>
            </w:tcMar>
            <w:vAlign w:val="center"/>
          </w:tcPr>
          <w:p w14:paraId="06C744B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5D7DE2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A0CCDA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149ACD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00DC5B3">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A7E08C5">
            <w:pPr>
              <w:rPr>
                <w:rFonts w:hint="eastAsia" w:ascii="宋体"/>
                <w:sz w:val="24"/>
                <w:szCs w:val="24"/>
              </w:rPr>
            </w:pPr>
          </w:p>
        </w:tc>
      </w:tr>
      <w:tr w14:paraId="1FA142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DD496B2">
            <w:pPr>
              <w:keepNext w:val="0"/>
              <w:keepLines w:val="0"/>
              <w:widowControl/>
              <w:suppressLineNumbers w:val="0"/>
              <w:jc w:val="left"/>
            </w:pPr>
            <w:r>
              <w:rPr>
                <w:rFonts w:ascii="宋体" w:hAnsi="宋体" w:eastAsia="宋体" w:cs="宋体"/>
                <w:sz w:val="24"/>
                <w:szCs w:val="24"/>
              </w:rPr>
              <w:t>66</w:t>
            </w:r>
          </w:p>
        </w:tc>
        <w:tc>
          <w:tcPr>
            <w:tcW w:w="560" w:type="dxa"/>
            <w:shd w:val="clear" w:color="auto" w:fill="auto"/>
            <w:tcMar>
              <w:top w:w="50" w:type="dxa"/>
              <w:left w:w="50" w:type="dxa"/>
              <w:bottom w:w="50" w:type="dxa"/>
              <w:right w:w="50" w:type="dxa"/>
            </w:tcMar>
            <w:vAlign w:val="center"/>
          </w:tcPr>
          <w:p w14:paraId="0954C54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41BFB3E">
            <w:pPr>
              <w:keepNext w:val="0"/>
              <w:keepLines w:val="0"/>
              <w:widowControl/>
              <w:suppressLineNumbers w:val="0"/>
              <w:jc w:val="left"/>
            </w:pPr>
            <w:r>
              <w:rPr>
                <w:rFonts w:ascii="宋体" w:hAnsi="宋体" w:eastAsia="宋体" w:cs="宋体"/>
                <w:sz w:val="24"/>
                <w:szCs w:val="24"/>
              </w:rPr>
              <w:t>对中标人无正当理由不与招标人订立合同，在签订合同时向招标人提出附加条件，或者不按照招标文件要求提交履约保证金的处罚；</w:t>
            </w:r>
          </w:p>
        </w:tc>
        <w:tc>
          <w:tcPr>
            <w:tcW w:w="3540" w:type="dxa"/>
            <w:shd w:val="clear" w:color="auto" w:fill="auto"/>
            <w:tcMar>
              <w:top w:w="50" w:type="dxa"/>
              <w:left w:w="50" w:type="dxa"/>
              <w:bottom w:w="50" w:type="dxa"/>
              <w:right w:w="50" w:type="dxa"/>
            </w:tcMar>
            <w:vAlign w:val="center"/>
          </w:tcPr>
          <w:p w14:paraId="1EE3E890">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七十四条：“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八十一条：“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施工招标的项目的中标人，由有关行政监督部门责令改正，可以处中标金额千分之十以下罚款。”</w:t>
            </w:r>
            <w:r>
              <w:rPr>
                <w:rFonts w:ascii="宋体" w:hAnsi="宋体" w:eastAsia="宋体" w:cs="宋体"/>
                <w:sz w:val="24"/>
                <w:szCs w:val="24"/>
              </w:rPr>
              <w:br w:type="textWrapping"/>
            </w:r>
            <w:r>
              <w:rPr>
                <w:rFonts w:ascii="宋体" w:hAnsi="宋体" w:eastAsia="宋体" w:cs="宋体"/>
                <w:sz w:val="24"/>
                <w:szCs w:val="24"/>
              </w:rPr>
              <w:t>3.【部门规章】《工程建设项目货物招标投标办法》（2005年1月18日国家发展和改革委员会令第27号，2013年5月1日国家发展和改革委员会令第23号修改）第五十八条：“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招标的项目的中标人，由有关行政监督部门责令改正，可以处中标金额千分之十以下罚款。”</w:t>
            </w:r>
          </w:p>
        </w:tc>
        <w:tc>
          <w:tcPr>
            <w:tcW w:w="2850" w:type="dxa"/>
            <w:shd w:val="clear" w:color="auto" w:fill="auto"/>
            <w:tcMar>
              <w:top w:w="50" w:type="dxa"/>
              <w:left w:w="50" w:type="dxa"/>
              <w:bottom w:w="50" w:type="dxa"/>
              <w:right w:w="50" w:type="dxa"/>
            </w:tcMar>
            <w:vAlign w:val="center"/>
          </w:tcPr>
          <w:p w14:paraId="601A550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8A9F7E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EF9AE2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CC59CA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7BD4123">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C39C7BF">
            <w:pPr>
              <w:rPr>
                <w:rFonts w:hint="eastAsia" w:ascii="宋体"/>
                <w:sz w:val="24"/>
                <w:szCs w:val="24"/>
              </w:rPr>
            </w:pPr>
          </w:p>
        </w:tc>
      </w:tr>
      <w:tr w14:paraId="21D15B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4E2E67D">
            <w:pPr>
              <w:keepNext w:val="0"/>
              <w:keepLines w:val="0"/>
              <w:widowControl/>
              <w:suppressLineNumbers w:val="0"/>
              <w:jc w:val="left"/>
            </w:pPr>
            <w:r>
              <w:rPr>
                <w:rFonts w:ascii="宋体" w:hAnsi="宋体" w:eastAsia="宋体" w:cs="宋体"/>
                <w:sz w:val="24"/>
                <w:szCs w:val="24"/>
              </w:rPr>
              <w:t>67</w:t>
            </w:r>
          </w:p>
        </w:tc>
        <w:tc>
          <w:tcPr>
            <w:tcW w:w="560" w:type="dxa"/>
            <w:shd w:val="clear" w:color="auto" w:fill="auto"/>
            <w:tcMar>
              <w:top w:w="50" w:type="dxa"/>
              <w:left w:w="50" w:type="dxa"/>
              <w:bottom w:w="50" w:type="dxa"/>
              <w:right w:w="50" w:type="dxa"/>
            </w:tcMar>
            <w:vAlign w:val="center"/>
          </w:tcPr>
          <w:p w14:paraId="0C20E94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552D8DA">
            <w:pPr>
              <w:keepNext w:val="0"/>
              <w:keepLines w:val="0"/>
              <w:widowControl/>
              <w:suppressLineNumbers w:val="0"/>
              <w:jc w:val="left"/>
            </w:pPr>
            <w:r>
              <w:rPr>
                <w:rFonts w:ascii="宋体" w:hAnsi="宋体" w:eastAsia="宋体" w:cs="宋体"/>
                <w:sz w:val="24"/>
                <w:szCs w:val="24"/>
              </w:rPr>
              <w:t>对招标人和中标人不按照招标文件和中标人的投标文件订立合同，合同的主要条款与招标文件、中标人的投标文件的内容不一致，或者招标人、中标人订立背离合同实质性内容的协议的处罚</w:t>
            </w:r>
          </w:p>
        </w:tc>
        <w:tc>
          <w:tcPr>
            <w:tcW w:w="3540" w:type="dxa"/>
            <w:shd w:val="clear" w:color="auto" w:fill="auto"/>
            <w:tcMar>
              <w:top w:w="50" w:type="dxa"/>
              <w:left w:w="50" w:type="dxa"/>
              <w:bottom w:w="50" w:type="dxa"/>
              <w:right w:w="50" w:type="dxa"/>
            </w:tcMar>
            <w:vAlign w:val="center"/>
          </w:tcPr>
          <w:p w14:paraId="63DE7E2C">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七十五条：“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以上10‰以下的罚款。”</w:t>
            </w:r>
            <w:r>
              <w:rPr>
                <w:rFonts w:ascii="宋体" w:hAnsi="宋体" w:eastAsia="宋体" w:cs="宋体"/>
                <w:sz w:val="24"/>
                <w:szCs w:val="24"/>
              </w:rPr>
              <w:br w:type="textWrapping"/>
            </w:r>
            <w:r>
              <w:rPr>
                <w:rFonts w:ascii="宋体" w:hAnsi="宋体" w:eastAsia="宋体" w:cs="宋体"/>
                <w:sz w:val="24"/>
                <w:szCs w:val="24"/>
              </w:rPr>
              <w:t>2.【部门规章】《工程建设项目施工招标投标办法》（2013年5月1日国家发展计划委员会令第30号，2013年5月1日国家发展和改革委员会令第23号修改）第八十三条：“招标人与中标人不按照招标文件和中标人的投标文件订立合同的，合同的主要条款与招标文件、中标人的投标文件的内容不一致，或者招标人、中标人订立背离合同实质性内容的协议的；可以处中标项目金额千分之五以上千分之十以下的罚款。”</w:t>
            </w:r>
            <w:r>
              <w:rPr>
                <w:rFonts w:ascii="宋体" w:hAnsi="宋体" w:eastAsia="宋体" w:cs="宋体"/>
                <w:sz w:val="24"/>
                <w:szCs w:val="24"/>
              </w:rPr>
              <w:br w:type="textWrapping"/>
            </w:r>
            <w:r>
              <w:rPr>
                <w:rFonts w:ascii="宋体" w:hAnsi="宋体" w:eastAsia="宋体" w:cs="宋体"/>
                <w:sz w:val="24"/>
                <w:szCs w:val="24"/>
              </w:rPr>
              <w:t>3.【部门规章】《工程建设项目勘察设计招标投标办法》（2003年8月1日国家发展和改革委员会令第2号，2013年5月1日国家发展和改革委员会令第23号修改）第五十五条：“招标人与中标人不按照招标文件和中标人的投标文件订立合同，责令改正，可以处中标项目金额千分之五以上千分之十以下的罚款。”</w:t>
            </w:r>
          </w:p>
        </w:tc>
        <w:tc>
          <w:tcPr>
            <w:tcW w:w="2850" w:type="dxa"/>
            <w:shd w:val="clear" w:color="auto" w:fill="auto"/>
            <w:tcMar>
              <w:top w:w="50" w:type="dxa"/>
              <w:left w:w="50" w:type="dxa"/>
              <w:bottom w:w="50" w:type="dxa"/>
              <w:right w:w="50" w:type="dxa"/>
            </w:tcMar>
            <w:vAlign w:val="center"/>
          </w:tcPr>
          <w:p w14:paraId="13C2A6F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C9E995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3D03D4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D339C4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332507A">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4F0A018">
            <w:pPr>
              <w:rPr>
                <w:rFonts w:hint="eastAsia" w:ascii="宋体"/>
                <w:sz w:val="24"/>
                <w:szCs w:val="24"/>
              </w:rPr>
            </w:pPr>
          </w:p>
        </w:tc>
      </w:tr>
      <w:tr w14:paraId="0DE281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1FD237D">
            <w:pPr>
              <w:keepNext w:val="0"/>
              <w:keepLines w:val="0"/>
              <w:widowControl/>
              <w:suppressLineNumbers w:val="0"/>
              <w:jc w:val="left"/>
            </w:pPr>
            <w:r>
              <w:rPr>
                <w:rFonts w:ascii="宋体" w:hAnsi="宋体" w:eastAsia="宋体" w:cs="宋体"/>
                <w:sz w:val="24"/>
                <w:szCs w:val="24"/>
              </w:rPr>
              <w:t>68</w:t>
            </w:r>
          </w:p>
        </w:tc>
        <w:tc>
          <w:tcPr>
            <w:tcW w:w="560" w:type="dxa"/>
            <w:shd w:val="clear" w:color="auto" w:fill="auto"/>
            <w:tcMar>
              <w:top w:w="50" w:type="dxa"/>
              <w:left w:w="50" w:type="dxa"/>
              <w:bottom w:w="50" w:type="dxa"/>
              <w:right w:w="50" w:type="dxa"/>
            </w:tcMar>
            <w:vAlign w:val="center"/>
          </w:tcPr>
          <w:p w14:paraId="585E8DE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17BDB36">
            <w:pPr>
              <w:keepNext w:val="0"/>
              <w:keepLines w:val="0"/>
              <w:widowControl/>
              <w:suppressLineNumbers w:val="0"/>
              <w:jc w:val="left"/>
            </w:pPr>
            <w:r>
              <w:rPr>
                <w:rFonts w:ascii="宋体" w:hAnsi="宋体" w:eastAsia="宋体" w:cs="宋体"/>
                <w:sz w:val="24"/>
                <w:szCs w:val="24"/>
              </w:rPr>
              <w:t>对依法必须进行招标的项目的投标人以他人名义投标，利用伪造、转让、租借、无效的资质证书参加投标，或者请其他单位在自己编制的投标文件上代为签字盖章，弄虚作假，骗取中标的处罚</w:t>
            </w:r>
          </w:p>
        </w:tc>
        <w:tc>
          <w:tcPr>
            <w:tcW w:w="3540" w:type="dxa"/>
            <w:shd w:val="clear" w:color="auto" w:fill="auto"/>
            <w:tcMar>
              <w:top w:w="50" w:type="dxa"/>
              <w:left w:w="50" w:type="dxa"/>
              <w:bottom w:w="50" w:type="dxa"/>
              <w:right w:w="50" w:type="dxa"/>
            </w:tcMar>
            <w:vAlign w:val="center"/>
          </w:tcPr>
          <w:p w14:paraId="5F1D1F9B">
            <w:pPr>
              <w:keepNext w:val="0"/>
              <w:keepLines w:val="0"/>
              <w:widowControl/>
              <w:suppressLineNumbers w:val="0"/>
              <w:jc w:val="left"/>
            </w:pPr>
            <w:r>
              <w:rPr>
                <w:rFonts w:ascii="宋体" w:hAnsi="宋体" w:eastAsia="宋体" w:cs="宋体"/>
                <w:sz w:val="24"/>
                <w:szCs w:val="24"/>
              </w:rPr>
              <w:t>1.【部门规章】《工程建设项目勘察设计招标投标办法》（2003年8月1日国家发展和改革委员会令第2号，2013年5月1日国家发展和改革委员会令第23号修改）第五十二条：“依法必须进行招标的项目的投标人以他人名义投标，利用伪造、转让、租借、无效的资质证书参加投标，或者请其他单位在自己编制的投标文件上代为签字盖章，弄虚作假，骗取中标的，中标无效。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p>
        </w:tc>
        <w:tc>
          <w:tcPr>
            <w:tcW w:w="2850" w:type="dxa"/>
            <w:shd w:val="clear" w:color="auto" w:fill="auto"/>
            <w:tcMar>
              <w:top w:w="50" w:type="dxa"/>
              <w:left w:w="50" w:type="dxa"/>
              <w:bottom w:w="50" w:type="dxa"/>
              <w:right w:w="50" w:type="dxa"/>
            </w:tcMar>
            <w:vAlign w:val="center"/>
          </w:tcPr>
          <w:p w14:paraId="0B35F36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A889C8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4FD04F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24D5D7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B919EBF">
            <w:pPr>
              <w:keepNext w:val="0"/>
              <w:keepLines w:val="0"/>
              <w:widowControl/>
              <w:suppressLineNumbers w:val="0"/>
              <w:jc w:val="left"/>
            </w:pPr>
            <w:r>
              <w:rPr>
                <w:rFonts w:ascii="宋体" w:hAnsi="宋体" w:eastAsia="宋体" w:cs="宋体"/>
                <w:sz w:val="24"/>
                <w:szCs w:val="24"/>
              </w:rPr>
              <w:t>1.【行政法规】《招标投标法实施条例》（2011年12月20日国务院令第613号，2019年3月2日国务院令第709号修订）第八十条：“国家工作人员利用职务便利，以直接或者间接、明示或者暗示等任何方式非法干涉招标投标活动，有下列情形之一的，依法给予记过或者记大过处分；情节严重的，依法给予降级或者撤职处分；情节特别严重的，依法给予开除处分；构成犯罪的，依法追究刑事责任：（一）要求对依法必须进行招标的项目不招标，或者要求对依法应当公开招标的项目不公开招标；（二）要求评标委员会成员或者招标人以其指定的投标人作为中标候选人或者中标人，或者以其他方式非法干涉评标活动，影响中标结果；（三）以其他方式非法干涉招标投标活动。”</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1CA7540">
            <w:pPr>
              <w:rPr>
                <w:rFonts w:hint="eastAsia" w:ascii="宋体"/>
                <w:sz w:val="24"/>
                <w:szCs w:val="24"/>
              </w:rPr>
            </w:pPr>
          </w:p>
        </w:tc>
      </w:tr>
      <w:tr w14:paraId="5E509E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7ABB184">
            <w:pPr>
              <w:keepNext w:val="0"/>
              <w:keepLines w:val="0"/>
              <w:widowControl/>
              <w:suppressLineNumbers w:val="0"/>
              <w:jc w:val="left"/>
            </w:pPr>
            <w:r>
              <w:rPr>
                <w:rFonts w:ascii="宋体" w:hAnsi="宋体" w:eastAsia="宋体" w:cs="宋体"/>
                <w:sz w:val="24"/>
                <w:szCs w:val="24"/>
              </w:rPr>
              <w:t>69</w:t>
            </w:r>
          </w:p>
        </w:tc>
        <w:tc>
          <w:tcPr>
            <w:tcW w:w="560" w:type="dxa"/>
            <w:shd w:val="clear" w:color="auto" w:fill="auto"/>
            <w:tcMar>
              <w:top w:w="50" w:type="dxa"/>
              <w:left w:w="50" w:type="dxa"/>
              <w:bottom w:w="50" w:type="dxa"/>
              <w:right w:w="50" w:type="dxa"/>
            </w:tcMar>
            <w:vAlign w:val="center"/>
          </w:tcPr>
          <w:p w14:paraId="6B11894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FCC45F2">
            <w:pPr>
              <w:keepNext w:val="0"/>
              <w:keepLines w:val="0"/>
              <w:widowControl/>
              <w:suppressLineNumbers w:val="0"/>
              <w:jc w:val="left"/>
            </w:pPr>
            <w:r>
              <w:rPr>
                <w:rFonts w:ascii="宋体" w:hAnsi="宋体" w:eastAsia="宋体" w:cs="宋体"/>
                <w:sz w:val="24"/>
                <w:szCs w:val="24"/>
              </w:rPr>
              <w:t>对应当经过批准才能进行邀请招标的项目，招标人未经批准擅自采用邀请招标方式进行招标的处罚</w:t>
            </w:r>
          </w:p>
        </w:tc>
        <w:tc>
          <w:tcPr>
            <w:tcW w:w="3540" w:type="dxa"/>
            <w:shd w:val="clear" w:color="auto" w:fill="auto"/>
            <w:tcMar>
              <w:top w:w="50" w:type="dxa"/>
              <w:left w:w="50" w:type="dxa"/>
              <w:bottom w:w="50" w:type="dxa"/>
              <w:right w:w="50" w:type="dxa"/>
            </w:tcMar>
            <w:vAlign w:val="center"/>
          </w:tcPr>
          <w:p w14:paraId="391116C6">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四十八条：“依照本办法规定应当经过批准才能进行邀请招标的项目，招标人未经批准擅自采用邀请招标方式进行招标的，由有关行政监督部门责令改正，可以处一万元以上五万元以下罚款。”</w:t>
            </w:r>
          </w:p>
        </w:tc>
        <w:tc>
          <w:tcPr>
            <w:tcW w:w="2850" w:type="dxa"/>
            <w:shd w:val="clear" w:color="auto" w:fill="auto"/>
            <w:tcMar>
              <w:top w:w="50" w:type="dxa"/>
              <w:left w:w="50" w:type="dxa"/>
              <w:bottom w:w="50" w:type="dxa"/>
              <w:right w:w="50" w:type="dxa"/>
            </w:tcMar>
            <w:vAlign w:val="center"/>
          </w:tcPr>
          <w:p w14:paraId="4B0E141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2F6D3C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B002FB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746E7C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73E9002">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五十三条：“有关行政监督部门在招标投标监督活动中有下列行为之一的，责令改正，对直接负责的主管人员和其他直接责任人员依法给予行政处分；构成犯罪的，依法追究刑事责任：（一）为招标人指定标底编制单位或者招标代理机构的；（二）直接或者间接干涉评标活动的；（三）违法向招标人、投标人收取费用的；（四）接到检举和举报后未按规定组织处理的；（五）未依法对招标投标活动实施监督的；（六）未依法履行其他职责并造成严重后果的。其他有关单位和个人利用职权进行前款第（一）项至第（三）项违法行为，或者以其他方式非法干涉招标投标活动的，依照前款规定追究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A3A425E">
            <w:pPr>
              <w:rPr>
                <w:rFonts w:hint="eastAsia" w:ascii="宋体"/>
                <w:sz w:val="24"/>
                <w:szCs w:val="24"/>
              </w:rPr>
            </w:pPr>
          </w:p>
        </w:tc>
      </w:tr>
      <w:tr w14:paraId="3FFDD4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02990C">
            <w:pPr>
              <w:keepNext w:val="0"/>
              <w:keepLines w:val="0"/>
              <w:widowControl/>
              <w:suppressLineNumbers w:val="0"/>
              <w:jc w:val="left"/>
            </w:pPr>
            <w:r>
              <w:rPr>
                <w:rFonts w:ascii="宋体" w:hAnsi="宋体" w:eastAsia="宋体" w:cs="宋体"/>
                <w:sz w:val="24"/>
                <w:szCs w:val="24"/>
              </w:rPr>
              <w:t>70</w:t>
            </w:r>
          </w:p>
        </w:tc>
        <w:tc>
          <w:tcPr>
            <w:tcW w:w="560" w:type="dxa"/>
            <w:shd w:val="clear" w:color="auto" w:fill="auto"/>
            <w:tcMar>
              <w:top w:w="50" w:type="dxa"/>
              <w:left w:w="50" w:type="dxa"/>
              <w:bottom w:w="50" w:type="dxa"/>
              <w:right w:w="50" w:type="dxa"/>
            </w:tcMar>
            <w:vAlign w:val="center"/>
          </w:tcPr>
          <w:p w14:paraId="4709498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6106FC3">
            <w:pPr>
              <w:keepNext w:val="0"/>
              <w:keepLines w:val="0"/>
              <w:widowControl/>
              <w:suppressLineNumbers w:val="0"/>
              <w:jc w:val="left"/>
            </w:pPr>
            <w:r>
              <w:rPr>
                <w:rFonts w:ascii="宋体" w:hAnsi="宋体" w:eastAsia="宋体" w:cs="宋体"/>
                <w:sz w:val="24"/>
                <w:szCs w:val="24"/>
              </w:rPr>
              <w:t>对依法必须进行公开招标的项目，未发布招标公告即开始招标，或者未在指定媒介发布招标公告，或者在招标公告中以不合理的条件限制或排斥潜在招标人的处罚</w:t>
            </w:r>
          </w:p>
        </w:tc>
        <w:tc>
          <w:tcPr>
            <w:tcW w:w="3540" w:type="dxa"/>
            <w:shd w:val="clear" w:color="auto" w:fill="auto"/>
            <w:tcMar>
              <w:top w:w="50" w:type="dxa"/>
              <w:left w:w="50" w:type="dxa"/>
              <w:bottom w:w="50" w:type="dxa"/>
              <w:right w:w="50" w:type="dxa"/>
            </w:tcMar>
            <w:vAlign w:val="center"/>
          </w:tcPr>
          <w:p w14:paraId="33C5BE07">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四十九条：“依法必须进行公开招标的项目，未发布招标公告即开始招标，或者未在指定媒介发布招标公告，或者在招标公告中以不合理的条件限制或排斥潜在招标人的，由有关行政监督部门责令改正，可以处一万元以上五万元以下罚款。”</w:t>
            </w:r>
          </w:p>
        </w:tc>
        <w:tc>
          <w:tcPr>
            <w:tcW w:w="2850" w:type="dxa"/>
            <w:shd w:val="clear" w:color="auto" w:fill="auto"/>
            <w:tcMar>
              <w:top w:w="50" w:type="dxa"/>
              <w:left w:w="50" w:type="dxa"/>
              <w:bottom w:w="50" w:type="dxa"/>
              <w:right w:w="50" w:type="dxa"/>
            </w:tcMar>
            <w:vAlign w:val="center"/>
          </w:tcPr>
          <w:p w14:paraId="4625C9D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4361D4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9C1DC5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333FD6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507609E">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五十三条：“有关行政监督部门在招标投标监督活动中有下列行为之一的，责令改正，对直接负责的主管人员和其他直接责任人员依法给予行政处分；构成犯罪的，依法追究刑事责任：（一）为招标人指定标底编制单位或者招标代理机构的；（二）直接或者间接干涉评标活动的；（三）违法向招标人、投标人收取费用的；（四）接到检举和举报后未按规定组织处理的；（五）未依法对招标投标活动实施监督的；（六）未依法履行其他职责并造成严重后果的。其他有关单位和个人利用职权进行前款第（一）项至第（三）项违法行为，或者以其他方式非法干涉招标投标活动的，依照前款规定追究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C3561EC">
            <w:pPr>
              <w:rPr>
                <w:rFonts w:hint="eastAsia" w:ascii="宋体"/>
                <w:sz w:val="24"/>
                <w:szCs w:val="24"/>
              </w:rPr>
            </w:pPr>
          </w:p>
        </w:tc>
      </w:tr>
      <w:tr w14:paraId="24FAF4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E3319C6">
            <w:pPr>
              <w:keepNext w:val="0"/>
              <w:keepLines w:val="0"/>
              <w:widowControl/>
              <w:suppressLineNumbers w:val="0"/>
              <w:jc w:val="left"/>
            </w:pPr>
            <w:r>
              <w:rPr>
                <w:rFonts w:ascii="宋体" w:hAnsi="宋体" w:eastAsia="宋体" w:cs="宋体"/>
                <w:sz w:val="24"/>
                <w:szCs w:val="24"/>
              </w:rPr>
              <w:t>71</w:t>
            </w:r>
          </w:p>
        </w:tc>
        <w:tc>
          <w:tcPr>
            <w:tcW w:w="560" w:type="dxa"/>
            <w:shd w:val="clear" w:color="auto" w:fill="auto"/>
            <w:tcMar>
              <w:top w:w="50" w:type="dxa"/>
              <w:left w:w="50" w:type="dxa"/>
              <w:bottom w:w="50" w:type="dxa"/>
              <w:right w:w="50" w:type="dxa"/>
            </w:tcMar>
            <w:vAlign w:val="center"/>
          </w:tcPr>
          <w:p w14:paraId="161846F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4A15DF7">
            <w:pPr>
              <w:keepNext w:val="0"/>
              <w:keepLines w:val="0"/>
              <w:widowControl/>
              <w:suppressLineNumbers w:val="0"/>
              <w:jc w:val="left"/>
            </w:pPr>
            <w:r>
              <w:rPr>
                <w:rFonts w:ascii="宋体" w:hAnsi="宋体" w:eastAsia="宋体" w:cs="宋体"/>
                <w:sz w:val="24"/>
                <w:szCs w:val="24"/>
              </w:rPr>
              <w:t>对招标人、招标代理机构通过发放招标文件谋取经济利益或者假借招标违法谋取不正当利益的，不按规定收取和退还投标保证金等违法行为的处罚</w:t>
            </w:r>
          </w:p>
        </w:tc>
        <w:tc>
          <w:tcPr>
            <w:tcW w:w="3540" w:type="dxa"/>
            <w:shd w:val="clear" w:color="auto" w:fill="auto"/>
            <w:tcMar>
              <w:top w:w="50" w:type="dxa"/>
              <w:left w:w="50" w:type="dxa"/>
              <w:bottom w:w="50" w:type="dxa"/>
              <w:right w:w="50" w:type="dxa"/>
            </w:tcMar>
            <w:vAlign w:val="center"/>
          </w:tcPr>
          <w:p w14:paraId="7D8F4E19">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五十条：“违反本办法规定，招标人、招标代理机构有下列行为之一的，由有关行政监督部门给予警告，没收违法所得，并处违法所得一倍以上五倍以下罚款；没有违法所得的，并处三万元以上十万元以下罚款；构成犯罪的，依法追究刑事责任；（一）未经资格认定或者超范围从事招标代理业务的；（二）招标代理机构与行政机关以及其他国家机关存在隶属关系或者利益关系的；（三）通过发放招标文件谋取经济利益或者假借招标违法谋取不正当利益的；（四）不按规定收取和退还投标保证金的。”</w:t>
            </w:r>
          </w:p>
        </w:tc>
        <w:tc>
          <w:tcPr>
            <w:tcW w:w="2850" w:type="dxa"/>
            <w:shd w:val="clear" w:color="auto" w:fill="auto"/>
            <w:tcMar>
              <w:top w:w="50" w:type="dxa"/>
              <w:left w:w="50" w:type="dxa"/>
              <w:bottom w:w="50" w:type="dxa"/>
              <w:right w:w="50" w:type="dxa"/>
            </w:tcMar>
            <w:vAlign w:val="center"/>
          </w:tcPr>
          <w:p w14:paraId="1091E64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D20FC4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43AEB3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A2CB31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6694CFC">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五十三条：“有关行政监督部门在招标投标监督活动中有下列行为之一的，责令改正，对直接负责的主管人员和其他直接责任人员依法给予行政处分；构成犯罪的，依法追究刑事责任：（一）为招标人指定标底编制单位或者招标代理机构的；（二）直接或者间接干涉评标活动的；（三）违法向招标人、投标人收取费用的；（四）接到检举和举报后未按规定组织处理的；（五）未依法对招标投标活动实施监督的；（六）未依法履行其他职责并造成严重后果的。其他有关单位和个人利用职权进行前款第（一）项至第（三）项违法行为，或者以其他方式非法干涉招标投标活动的，依照前款规定追究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7705521">
            <w:pPr>
              <w:rPr>
                <w:rFonts w:hint="eastAsia" w:ascii="宋体"/>
                <w:sz w:val="24"/>
                <w:szCs w:val="24"/>
              </w:rPr>
            </w:pPr>
          </w:p>
        </w:tc>
      </w:tr>
      <w:tr w14:paraId="100EE7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FF27414">
            <w:pPr>
              <w:keepNext w:val="0"/>
              <w:keepLines w:val="0"/>
              <w:widowControl/>
              <w:suppressLineNumbers w:val="0"/>
              <w:jc w:val="left"/>
            </w:pPr>
            <w:r>
              <w:rPr>
                <w:rFonts w:ascii="宋体" w:hAnsi="宋体" w:eastAsia="宋体" w:cs="宋体"/>
                <w:sz w:val="24"/>
                <w:szCs w:val="24"/>
              </w:rPr>
              <w:t>72</w:t>
            </w:r>
          </w:p>
        </w:tc>
        <w:tc>
          <w:tcPr>
            <w:tcW w:w="560" w:type="dxa"/>
            <w:shd w:val="clear" w:color="auto" w:fill="auto"/>
            <w:tcMar>
              <w:top w:w="50" w:type="dxa"/>
              <w:left w:w="50" w:type="dxa"/>
              <w:bottom w:w="50" w:type="dxa"/>
              <w:right w:w="50" w:type="dxa"/>
            </w:tcMar>
            <w:vAlign w:val="center"/>
          </w:tcPr>
          <w:p w14:paraId="196527E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D49F4BD">
            <w:pPr>
              <w:keepNext w:val="0"/>
              <w:keepLines w:val="0"/>
              <w:widowControl/>
              <w:suppressLineNumbers w:val="0"/>
              <w:jc w:val="left"/>
            </w:pPr>
            <w:r>
              <w:rPr>
                <w:rFonts w:ascii="宋体" w:hAnsi="宋体" w:eastAsia="宋体" w:cs="宋体"/>
                <w:sz w:val="24"/>
                <w:szCs w:val="24"/>
              </w:rPr>
              <w:t>对招标人或者招标代理机构使用招标文件中没有规定的评标方法和标准，或者评标委员会的组建和成员组成不符合法定要求的处罚</w:t>
            </w:r>
          </w:p>
        </w:tc>
        <w:tc>
          <w:tcPr>
            <w:tcW w:w="3540" w:type="dxa"/>
            <w:shd w:val="clear" w:color="auto" w:fill="auto"/>
            <w:tcMar>
              <w:top w:w="50" w:type="dxa"/>
              <w:left w:w="50" w:type="dxa"/>
              <w:bottom w:w="50" w:type="dxa"/>
              <w:right w:w="50" w:type="dxa"/>
            </w:tcMar>
            <w:vAlign w:val="center"/>
          </w:tcPr>
          <w:p w14:paraId="3EE534B7">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五十一条：“违反本办法规定，招标人或者招标代理机构使用招标文件中没有规定的评标方法和标准，或者评标委员会的组建和成员组成不符合法定要求的，由有关行政监督部门给予警告，责令改正，并处三万元以上十万元以下罚款；构成犯罪的，依法追究刑事责任。前款所列行为影响中标结果的，中标无效。”</w:t>
            </w:r>
          </w:p>
        </w:tc>
        <w:tc>
          <w:tcPr>
            <w:tcW w:w="2850" w:type="dxa"/>
            <w:shd w:val="clear" w:color="auto" w:fill="auto"/>
            <w:tcMar>
              <w:top w:w="50" w:type="dxa"/>
              <w:left w:w="50" w:type="dxa"/>
              <w:bottom w:w="50" w:type="dxa"/>
              <w:right w:w="50" w:type="dxa"/>
            </w:tcMar>
            <w:vAlign w:val="center"/>
          </w:tcPr>
          <w:p w14:paraId="566C572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07BA6C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EDDF4B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839D09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90A4CF6">
            <w:pPr>
              <w:keepNext w:val="0"/>
              <w:keepLines w:val="0"/>
              <w:widowControl/>
              <w:suppressLineNumbers w:val="0"/>
              <w:jc w:val="left"/>
            </w:pPr>
            <w:r>
              <w:rPr>
                <w:rFonts w:ascii="宋体" w:hAnsi="宋体" w:eastAsia="宋体" w:cs="宋体"/>
                <w:sz w:val="24"/>
                <w:szCs w:val="24"/>
              </w:rPr>
              <w:t>1.【地方性法规】《山东省实施〈中华人民共和国招标投标法〉办法》（2005年5月27日通过）第五十三条：“有关行政监督部门在招标投标监督活动中有下列行为之一的，责令改正，对直接负责的主管人员和其他直接责任人员依法给予行政处分；构成犯罪的，依法追究刑事责任：（一）为招标人指定标底编制单位或者招标代理机构的；（二）直接或者间接干涉评标活动的；（三）违法向招标人、投标人收取费用的；（四）接到检举和举报后未按规定组织处理的；（五）未依法对招标投标活动实施监督的；（六）未依法履行其他职责并造成严重后果的。其他有关单位和个人利用职权进行前款第（一）项至第（三）项违法行为，或者以其他方式非法干涉招标投标活动的，依照前款规定追究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9305595">
            <w:pPr>
              <w:rPr>
                <w:rFonts w:hint="eastAsia" w:ascii="宋体"/>
                <w:sz w:val="24"/>
                <w:szCs w:val="24"/>
              </w:rPr>
            </w:pPr>
          </w:p>
        </w:tc>
      </w:tr>
      <w:tr w14:paraId="1A5547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A63DCB0">
            <w:pPr>
              <w:keepNext w:val="0"/>
              <w:keepLines w:val="0"/>
              <w:widowControl/>
              <w:suppressLineNumbers w:val="0"/>
              <w:jc w:val="left"/>
            </w:pPr>
            <w:r>
              <w:rPr>
                <w:rFonts w:ascii="宋体" w:hAnsi="宋体" w:eastAsia="宋体" w:cs="宋体"/>
                <w:sz w:val="24"/>
                <w:szCs w:val="24"/>
              </w:rPr>
              <w:t>73</w:t>
            </w:r>
          </w:p>
        </w:tc>
        <w:tc>
          <w:tcPr>
            <w:tcW w:w="560" w:type="dxa"/>
            <w:shd w:val="clear" w:color="auto" w:fill="auto"/>
            <w:tcMar>
              <w:top w:w="50" w:type="dxa"/>
              <w:left w:w="50" w:type="dxa"/>
              <w:bottom w:w="50" w:type="dxa"/>
              <w:right w:w="50" w:type="dxa"/>
            </w:tcMar>
            <w:vAlign w:val="center"/>
          </w:tcPr>
          <w:p w14:paraId="16FDBAC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6919F85">
            <w:pPr>
              <w:keepNext w:val="0"/>
              <w:keepLines w:val="0"/>
              <w:widowControl/>
              <w:suppressLineNumbers w:val="0"/>
              <w:jc w:val="left"/>
            </w:pPr>
            <w:r>
              <w:rPr>
                <w:rFonts w:ascii="宋体" w:hAnsi="宋体" w:eastAsia="宋体" w:cs="宋体"/>
                <w:sz w:val="24"/>
                <w:szCs w:val="24"/>
              </w:rPr>
              <w:t>对招标人或者招标代理机构邀请招标不依法发出投标邀请书的处罚</w:t>
            </w:r>
          </w:p>
        </w:tc>
        <w:tc>
          <w:tcPr>
            <w:tcW w:w="3540" w:type="dxa"/>
            <w:shd w:val="clear" w:color="auto" w:fill="auto"/>
            <w:tcMar>
              <w:top w:w="50" w:type="dxa"/>
              <w:left w:w="50" w:type="dxa"/>
              <w:bottom w:w="50" w:type="dxa"/>
              <w:right w:w="50" w:type="dxa"/>
            </w:tcMar>
            <w:vAlign w:val="center"/>
          </w:tcPr>
          <w:p w14:paraId="06EF021C">
            <w:pPr>
              <w:keepNext w:val="0"/>
              <w:keepLines w:val="0"/>
              <w:widowControl/>
              <w:suppressLineNumbers w:val="0"/>
              <w:jc w:val="left"/>
            </w:pPr>
            <w:r>
              <w:rPr>
                <w:rFonts w:ascii="宋体" w:hAnsi="宋体" w:eastAsia="宋体" w:cs="宋体"/>
                <w:sz w:val="24"/>
                <w:szCs w:val="24"/>
              </w:rPr>
              <w:t>1.【部门规章】《工程建设项目施工招标投标办法》（2013年5月1日国家发展计划委员会令第30号，2013年5月1日国家发展和改革委员会令第23号修改）第七十三条：“招标人或者招标代理机构有下列情形之一的，有关行政监督部门责令其限期改正，根据情节可处三万元以下的罚款；情节严重的，招标无效：（一）未在指定的媒介发布招标公告的；（二）邀请招标不依法发出投标邀请书的；（三）自招标文件或资格预审文件出售之日起至停止出售之日止，少于五个工作日的；（四）依法必须招标的项目，自招标文件开始发出之日起至提交投标文件截止之日止，少于二十日的；（五）应当公开招标而不公开招标的；（六）不具备招标条件而进行招标的；（七）应当履行核准手续而未履行的；（八）不按项目审批部门核准内容进行招标的；（九）在提交投标文件截止时间后接收投标文件的；（十）投标人数量不符合法定要求不重新招标的。被认定为招标无效的，应当重新招标。”</w:t>
            </w:r>
          </w:p>
        </w:tc>
        <w:tc>
          <w:tcPr>
            <w:tcW w:w="2850" w:type="dxa"/>
            <w:shd w:val="clear" w:color="auto" w:fill="auto"/>
            <w:tcMar>
              <w:top w:w="50" w:type="dxa"/>
              <w:left w:w="50" w:type="dxa"/>
              <w:bottom w:w="50" w:type="dxa"/>
              <w:right w:w="50" w:type="dxa"/>
            </w:tcMar>
            <w:vAlign w:val="center"/>
          </w:tcPr>
          <w:p w14:paraId="6B4D618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FBF3B3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5EBA19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FD2B9F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7255701">
            <w:pPr>
              <w:keepNext w:val="0"/>
              <w:keepLines w:val="0"/>
              <w:widowControl/>
              <w:suppressLineNumbers w:val="0"/>
              <w:jc w:val="left"/>
            </w:pPr>
            <w:r>
              <w:rPr>
                <w:rFonts w:ascii="宋体" w:hAnsi="宋体" w:eastAsia="宋体" w:cs="宋体"/>
                <w:sz w:val="24"/>
                <w:szCs w:val="24"/>
              </w:rPr>
              <w:t>1.【部门规章】《工程建设项目施工招标投标办法》（2013年5月1日国家发展计划委员会令第30号，2013年5月1日国家发展和改革委员会令第23号修改）第八十七条：“任何单位违法限制或者排斥本地区、本系统以外的法人或者其他组织参加投标的，为招标人指定招标代理机构的，强制招标人委托招标代理机构办理招标事宜的，或者以其他方式干涉招标投标活动的，有关行政监督部门责令改正；对单位直接负责的主管人员和其他直接责任人员依法给予警告、记过、记大过的处分，情节较重 的，依法给予降级、撤职、开除的处分。个人利用职权进行前款违法行为的，依照前款规定追究责任”；第八十八条：“对招标投标活动依法负有行政监督职责的国家机关工作人员徇私舞弊、滥用职权或者玩忽职守，构成犯罪的，依法追究刑事责任；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C3F9840">
            <w:pPr>
              <w:rPr>
                <w:rFonts w:hint="eastAsia" w:ascii="宋体"/>
                <w:sz w:val="24"/>
                <w:szCs w:val="24"/>
              </w:rPr>
            </w:pPr>
          </w:p>
        </w:tc>
      </w:tr>
      <w:tr w14:paraId="514E04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59B935">
            <w:pPr>
              <w:keepNext w:val="0"/>
              <w:keepLines w:val="0"/>
              <w:widowControl/>
              <w:suppressLineNumbers w:val="0"/>
              <w:jc w:val="left"/>
            </w:pPr>
            <w:r>
              <w:rPr>
                <w:rFonts w:ascii="宋体" w:hAnsi="宋体" w:eastAsia="宋体" w:cs="宋体"/>
                <w:sz w:val="24"/>
                <w:szCs w:val="24"/>
              </w:rPr>
              <w:t>74</w:t>
            </w:r>
          </w:p>
        </w:tc>
        <w:tc>
          <w:tcPr>
            <w:tcW w:w="560" w:type="dxa"/>
            <w:shd w:val="clear" w:color="auto" w:fill="auto"/>
            <w:tcMar>
              <w:top w:w="50" w:type="dxa"/>
              <w:left w:w="50" w:type="dxa"/>
              <w:bottom w:w="50" w:type="dxa"/>
              <w:right w:w="50" w:type="dxa"/>
            </w:tcMar>
            <w:vAlign w:val="center"/>
          </w:tcPr>
          <w:p w14:paraId="54A8453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7266F2D">
            <w:pPr>
              <w:keepNext w:val="0"/>
              <w:keepLines w:val="0"/>
              <w:widowControl/>
              <w:suppressLineNumbers w:val="0"/>
              <w:jc w:val="left"/>
            </w:pPr>
            <w:r>
              <w:rPr>
                <w:rFonts w:ascii="宋体" w:hAnsi="宋体" w:eastAsia="宋体" w:cs="宋体"/>
                <w:sz w:val="24"/>
                <w:szCs w:val="24"/>
              </w:rPr>
              <w:t>对招标人未按照规定办理自行招标备案手续的；未按照规定办理工程招标备案手续的；未在规定的媒介发布招标公告等违法行为的处罚</w:t>
            </w:r>
          </w:p>
        </w:tc>
        <w:tc>
          <w:tcPr>
            <w:tcW w:w="3540" w:type="dxa"/>
            <w:shd w:val="clear" w:color="auto" w:fill="auto"/>
            <w:tcMar>
              <w:top w:w="50" w:type="dxa"/>
              <w:left w:w="50" w:type="dxa"/>
              <w:bottom w:w="50" w:type="dxa"/>
              <w:right w:w="50" w:type="dxa"/>
            </w:tcMar>
            <w:vAlign w:val="center"/>
          </w:tcPr>
          <w:p w14:paraId="1F0A95D5">
            <w:pPr>
              <w:keepNext w:val="0"/>
              <w:keepLines w:val="0"/>
              <w:widowControl/>
              <w:suppressLineNumbers w:val="0"/>
              <w:jc w:val="left"/>
            </w:pPr>
            <w:r>
              <w:rPr>
                <w:rFonts w:ascii="宋体" w:hAnsi="宋体" w:eastAsia="宋体" w:cs="宋体"/>
                <w:sz w:val="24"/>
                <w:szCs w:val="24"/>
              </w:rPr>
              <w:t>1.【省政府规章】《山东省房屋建筑和市政工程招标投标办法》（2012年1月5日省政府令第249号，2018年1月24日省政府令第311号修订）第四十七条：“违反本办法规定，招标人有下列行为之一的，由住房城乡建设行政主管部门责令改正，可处以1万元以上3万元以下的罚款：（一）未按照规定办理自行招标备案手续的；（二）未按照规定办理工程招标备案手续的；（三）未在规定的媒介发布招标公告的；（四）未按照规定使用标准资格预审文件、招标文件的；（五）未按照规定采用工程量清单计价方式招标的；（六）在发布招标公告、发出投标邀请书或者发售资格预审文件、招标文件后擅自终止招标的。前款所列行为影响中标结果的，中标无效。”</w:t>
            </w:r>
          </w:p>
        </w:tc>
        <w:tc>
          <w:tcPr>
            <w:tcW w:w="2850" w:type="dxa"/>
            <w:shd w:val="clear" w:color="auto" w:fill="auto"/>
            <w:tcMar>
              <w:top w:w="50" w:type="dxa"/>
              <w:left w:w="50" w:type="dxa"/>
              <w:bottom w:w="50" w:type="dxa"/>
              <w:right w:w="50" w:type="dxa"/>
            </w:tcMar>
            <w:vAlign w:val="center"/>
          </w:tcPr>
          <w:p w14:paraId="500F08D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FC0805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13A57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C02D95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7ABAF1F">
            <w:pPr>
              <w:keepNext w:val="0"/>
              <w:keepLines w:val="0"/>
              <w:widowControl/>
              <w:suppressLineNumbers w:val="0"/>
              <w:jc w:val="left"/>
            </w:pPr>
            <w:r>
              <w:rPr>
                <w:rFonts w:ascii="宋体" w:hAnsi="宋体" w:eastAsia="宋体" w:cs="宋体"/>
                <w:sz w:val="24"/>
                <w:szCs w:val="24"/>
              </w:rPr>
              <w:t>1.【省政府规章】《山东省房屋建筑和市政工程招标投标办法》（2012年1月5日省政府令第249号，2018年1月24日省政府令第311号修订）第四十九条：“住房城乡建设行政主管部门和其他有关部门工作人员在工程招标投标管理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D9085F2">
            <w:pPr>
              <w:rPr>
                <w:rFonts w:hint="eastAsia" w:ascii="宋体"/>
                <w:sz w:val="24"/>
                <w:szCs w:val="24"/>
              </w:rPr>
            </w:pPr>
          </w:p>
        </w:tc>
      </w:tr>
      <w:tr w14:paraId="209978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D4F6133">
            <w:pPr>
              <w:keepNext w:val="0"/>
              <w:keepLines w:val="0"/>
              <w:widowControl/>
              <w:suppressLineNumbers w:val="0"/>
              <w:jc w:val="left"/>
            </w:pPr>
            <w:r>
              <w:rPr>
                <w:rFonts w:ascii="宋体" w:hAnsi="宋体" w:eastAsia="宋体" w:cs="宋体"/>
                <w:sz w:val="24"/>
                <w:szCs w:val="24"/>
              </w:rPr>
              <w:t>75</w:t>
            </w:r>
          </w:p>
        </w:tc>
        <w:tc>
          <w:tcPr>
            <w:tcW w:w="560" w:type="dxa"/>
            <w:shd w:val="clear" w:color="auto" w:fill="auto"/>
            <w:tcMar>
              <w:top w:w="50" w:type="dxa"/>
              <w:left w:w="50" w:type="dxa"/>
              <w:bottom w:w="50" w:type="dxa"/>
              <w:right w:w="50" w:type="dxa"/>
            </w:tcMar>
            <w:vAlign w:val="center"/>
          </w:tcPr>
          <w:p w14:paraId="73F3360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2E7FDBD">
            <w:pPr>
              <w:keepNext w:val="0"/>
              <w:keepLines w:val="0"/>
              <w:widowControl/>
              <w:suppressLineNumbers w:val="0"/>
              <w:jc w:val="left"/>
            </w:pPr>
            <w:r>
              <w:rPr>
                <w:rFonts w:ascii="宋体" w:hAnsi="宋体" w:eastAsia="宋体" w:cs="宋体"/>
                <w:sz w:val="24"/>
                <w:szCs w:val="24"/>
              </w:rPr>
              <w:t>对建设工程勘察、设计单位超越其资质等级许可的范围或者以其他建设工程勘察、设计单位的名义承揽建设工程勘察、设计业务的处罚</w:t>
            </w:r>
          </w:p>
        </w:tc>
        <w:tc>
          <w:tcPr>
            <w:tcW w:w="3540" w:type="dxa"/>
            <w:shd w:val="clear" w:color="auto" w:fill="auto"/>
            <w:tcMar>
              <w:top w:w="50" w:type="dxa"/>
              <w:left w:w="50" w:type="dxa"/>
              <w:bottom w:w="50" w:type="dxa"/>
              <w:right w:w="50" w:type="dxa"/>
            </w:tcMar>
            <w:vAlign w:val="center"/>
          </w:tcPr>
          <w:p w14:paraId="409AA0CA">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三十五条：“违反本条例第八条规定的，责令停止违法行为，处合同约定的勘察费、设计费1倍以上2倍以下的罚款，有违法所得的，予以没收；可以责令停业整顿，降低资质等级；情节严重的，吊销资质证书。未取得资质证书承揽工程的，予以取缔，依照前款规定处以罚款；有违法所得的，予以没收。以欺骗手段取得资质证书承揽工程的，吊销资质证书，依照本条第一款规定处以罚款；有违法所得的，予以没收。”</w:t>
            </w:r>
          </w:p>
        </w:tc>
        <w:tc>
          <w:tcPr>
            <w:tcW w:w="2850" w:type="dxa"/>
            <w:shd w:val="clear" w:color="auto" w:fill="auto"/>
            <w:tcMar>
              <w:top w:w="50" w:type="dxa"/>
              <w:left w:w="50" w:type="dxa"/>
              <w:bottom w:w="50" w:type="dxa"/>
              <w:right w:w="50" w:type="dxa"/>
            </w:tcMar>
            <w:vAlign w:val="center"/>
          </w:tcPr>
          <w:p w14:paraId="79C7154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07511A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F30E87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EA0B97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7F305E4">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B959B3F">
            <w:pPr>
              <w:rPr>
                <w:rFonts w:hint="eastAsia" w:ascii="宋体"/>
                <w:sz w:val="24"/>
                <w:szCs w:val="24"/>
              </w:rPr>
            </w:pPr>
          </w:p>
        </w:tc>
      </w:tr>
      <w:tr w14:paraId="1A8F71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001B91A">
            <w:pPr>
              <w:keepNext w:val="0"/>
              <w:keepLines w:val="0"/>
              <w:widowControl/>
              <w:suppressLineNumbers w:val="0"/>
              <w:jc w:val="left"/>
            </w:pPr>
            <w:r>
              <w:rPr>
                <w:rFonts w:ascii="宋体" w:hAnsi="宋体" w:eastAsia="宋体" w:cs="宋体"/>
                <w:sz w:val="24"/>
                <w:szCs w:val="24"/>
              </w:rPr>
              <w:t>76</w:t>
            </w:r>
          </w:p>
        </w:tc>
        <w:tc>
          <w:tcPr>
            <w:tcW w:w="560" w:type="dxa"/>
            <w:shd w:val="clear" w:color="auto" w:fill="auto"/>
            <w:tcMar>
              <w:top w:w="50" w:type="dxa"/>
              <w:left w:w="50" w:type="dxa"/>
              <w:bottom w:w="50" w:type="dxa"/>
              <w:right w:w="50" w:type="dxa"/>
            </w:tcMar>
            <w:vAlign w:val="center"/>
          </w:tcPr>
          <w:p w14:paraId="4032395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058E5B0">
            <w:pPr>
              <w:keepNext w:val="0"/>
              <w:keepLines w:val="0"/>
              <w:widowControl/>
              <w:suppressLineNumbers w:val="0"/>
              <w:jc w:val="left"/>
            </w:pPr>
            <w:r>
              <w:rPr>
                <w:rFonts w:ascii="宋体" w:hAnsi="宋体" w:eastAsia="宋体" w:cs="宋体"/>
                <w:sz w:val="24"/>
                <w:szCs w:val="24"/>
              </w:rPr>
              <w:t>对建设工程勘察、设计单位允许其他单位或者个人以本单位的名义承揽建设工程勘察、设计业务的处罚</w:t>
            </w:r>
          </w:p>
        </w:tc>
        <w:tc>
          <w:tcPr>
            <w:tcW w:w="3540" w:type="dxa"/>
            <w:shd w:val="clear" w:color="auto" w:fill="auto"/>
            <w:tcMar>
              <w:top w:w="50" w:type="dxa"/>
              <w:left w:w="50" w:type="dxa"/>
              <w:bottom w:w="50" w:type="dxa"/>
              <w:right w:w="50" w:type="dxa"/>
            </w:tcMar>
            <w:vAlign w:val="center"/>
          </w:tcPr>
          <w:p w14:paraId="77F2455B">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三十五条：“违反本条例第八条规定的，责令停止违法行为，处合同约定的勘察费、设计费1倍以上2倍以下的罚款，有违法所得的，予以没收；可以责令停业整顿，降低资质等级；情节严重的，吊销资质证书。未取得资质证书承揽工程的，予以取缔，依照前款规定处以罚款；有违法所得的，予以没收。以欺骗手段取得资质证书承揽工程的，吊销资质证书，依照本条第一款规定处以罚款；有违法所得的，予以没收。”</w:t>
            </w:r>
          </w:p>
        </w:tc>
        <w:tc>
          <w:tcPr>
            <w:tcW w:w="2850" w:type="dxa"/>
            <w:shd w:val="clear" w:color="auto" w:fill="auto"/>
            <w:tcMar>
              <w:top w:w="50" w:type="dxa"/>
              <w:left w:w="50" w:type="dxa"/>
              <w:bottom w:w="50" w:type="dxa"/>
              <w:right w:w="50" w:type="dxa"/>
            </w:tcMar>
            <w:vAlign w:val="center"/>
          </w:tcPr>
          <w:p w14:paraId="068B02E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B42E03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6C9DF8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0A3AC9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EC4791B">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33E36D0">
            <w:pPr>
              <w:rPr>
                <w:rFonts w:hint="eastAsia" w:ascii="宋体"/>
                <w:sz w:val="24"/>
                <w:szCs w:val="24"/>
              </w:rPr>
            </w:pPr>
          </w:p>
        </w:tc>
      </w:tr>
      <w:tr w14:paraId="6607AC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7E3011F">
            <w:pPr>
              <w:keepNext w:val="0"/>
              <w:keepLines w:val="0"/>
              <w:widowControl/>
              <w:suppressLineNumbers w:val="0"/>
              <w:jc w:val="left"/>
            </w:pPr>
            <w:r>
              <w:rPr>
                <w:rFonts w:ascii="宋体" w:hAnsi="宋体" w:eastAsia="宋体" w:cs="宋体"/>
                <w:sz w:val="24"/>
                <w:szCs w:val="24"/>
              </w:rPr>
              <w:t>77</w:t>
            </w:r>
          </w:p>
        </w:tc>
        <w:tc>
          <w:tcPr>
            <w:tcW w:w="560" w:type="dxa"/>
            <w:shd w:val="clear" w:color="auto" w:fill="auto"/>
            <w:tcMar>
              <w:top w:w="50" w:type="dxa"/>
              <w:left w:w="50" w:type="dxa"/>
              <w:bottom w:w="50" w:type="dxa"/>
              <w:right w:w="50" w:type="dxa"/>
            </w:tcMar>
            <w:vAlign w:val="center"/>
          </w:tcPr>
          <w:p w14:paraId="0220E2F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6F166A8">
            <w:pPr>
              <w:keepNext w:val="0"/>
              <w:keepLines w:val="0"/>
              <w:widowControl/>
              <w:suppressLineNumbers w:val="0"/>
              <w:jc w:val="left"/>
            </w:pPr>
            <w:r>
              <w:rPr>
                <w:rFonts w:ascii="宋体" w:hAnsi="宋体" w:eastAsia="宋体" w:cs="宋体"/>
                <w:sz w:val="24"/>
                <w:szCs w:val="24"/>
              </w:rPr>
              <w:t>对未经注册，擅自以注册建设工程勘察、设计人员的名义从事建设工程勘察、设计活动的处罚</w:t>
            </w:r>
          </w:p>
        </w:tc>
        <w:tc>
          <w:tcPr>
            <w:tcW w:w="3540" w:type="dxa"/>
            <w:shd w:val="clear" w:color="auto" w:fill="auto"/>
            <w:tcMar>
              <w:top w:w="50" w:type="dxa"/>
              <w:left w:w="50" w:type="dxa"/>
              <w:bottom w:w="50" w:type="dxa"/>
              <w:right w:w="50" w:type="dxa"/>
            </w:tcMar>
            <w:vAlign w:val="center"/>
          </w:tcPr>
          <w:p w14:paraId="5731954F">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三十六条：“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2850" w:type="dxa"/>
            <w:shd w:val="clear" w:color="auto" w:fill="auto"/>
            <w:tcMar>
              <w:top w:w="50" w:type="dxa"/>
              <w:left w:w="50" w:type="dxa"/>
              <w:bottom w:w="50" w:type="dxa"/>
              <w:right w:w="50" w:type="dxa"/>
            </w:tcMar>
            <w:vAlign w:val="center"/>
          </w:tcPr>
          <w:p w14:paraId="70689FE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2E4D37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E5C550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41F3DE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3612F3">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40469E0">
            <w:pPr>
              <w:rPr>
                <w:rFonts w:hint="eastAsia" w:ascii="宋体"/>
                <w:sz w:val="24"/>
                <w:szCs w:val="24"/>
              </w:rPr>
            </w:pPr>
          </w:p>
        </w:tc>
      </w:tr>
      <w:tr w14:paraId="360B5A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432E2F7">
            <w:pPr>
              <w:keepNext w:val="0"/>
              <w:keepLines w:val="0"/>
              <w:widowControl/>
              <w:suppressLineNumbers w:val="0"/>
              <w:jc w:val="left"/>
            </w:pPr>
            <w:r>
              <w:rPr>
                <w:rFonts w:ascii="宋体" w:hAnsi="宋体" w:eastAsia="宋体" w:cs="宋体"/>
                <w:sz w:val="24"/>
                <w:szCs w:val="24"/>
              </w:rPr>
              <w:t>78</w:t>
            </w:r>
          </w:p>
        </w:tc>
        <w:tc>
          <w:tcPr>
            <w:tcW w:w="560" w:type="dxa"/>
            <w:shd w:val="clear" w:color="auto" w:fill="auto"/>
            <w:tcMar>
              <w:top w:w="50" w:type="dxa"/>
              <w:left w:w="50" w:type="dxa"/>
              <w:bottom w:w="50" w:type="dxa"/>
              <w:right w:w="50" w:type="dxa"/>
            </w:tcMar>
            <w:vAlign w:val="center"/>
          </w:tcPr>
          <w:p w14:paraId="4477B58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B5E23E4">
            <w:pPr>
              <w:keepNext w:val="0"/>
              <w:keepLines w:val="0"/>
              <w:widowControl/>
              <w:suppressLineNumbers w:val="0"/>
              <w:jc w:val="left"/>
            </w:pPr>
            <w:r>
              <w:rPr>
                <w:rFonts w:ascii="宋体" w:hAnsi="宋体" w:eastAsia="宋体" w:cs="宋体"/>
                <w:sz w:val="24"/>
                <w:szCs w:val="24"/>
              </w:rPr>
              <w:t>对建设工程勘察、设计注册执业人员和其他专业技术人员未受聘于一个建设工程勘察、设计单位或者同时受聘于两个以上建设工程勘察、设计单位，从事建设工程勘察、设计活动的处罚</w:t>
            </w:r>
          </w:p>
        </w:tc>
        <w:tc>
          <w:tcPr>
            <w:tcW w:w="3540" w:type="dxa"/>
            <w:shd w:val="clear" w:color="auto" w:fill="auto"/>
            <w:tcMar>
              <w:top w:w="50" w:type="dxa"/>
              <w:left w:w="50" w:type="dxa"/>
              <w:bottom w:w="50" w:type="dxa"/>
              <w:right w:w="50" w:type="dxa"/>
            </w:tcMar>
            <w:vAlign w:val="center"/>
          </w:tcPr>
          <w:p w14:paraId="1C7393B7">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三十七条：“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２倍以上５倍以下的罚款；情节严重的，可以责令停止执行业务或吊销资格证书；给他人造成损失的，依法承担赔偿责任。”</w:t>
            </w:r>
          </w:p>
        </w:tc>
        <w:tc>
          <w:tcPr>
            <w:tcW w:w="2850" w:type="dxa"/>
            <w:shd w:val="clear" w:color="auto" w:fill="auto"/>
            <w:tcMar>
              <w:top w:w="50" w:type="dxa"/>
              <w:left w:w="50" w:type="dxa"/>
              <w:bottom w:w="50" w:type="dxa"/>
              <w:right w:w="50" w:type="dxa"/>
            </w:tcMar>
            <w:vAlign w:val="center"/>
          </w:tcPr>
          <w:p w14:paraId="6B50C7C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743D75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369E23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7185F0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9F75620">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B2C04B3">
            <w:pPr>
              <w:rPr>
                <w:rFonts w:hint="eastAsia" w:ascii="宋体"/>
                <w:sz w:val="24"/>
                <w:szCs w:val="24"/>
              </w:rPr>
            </w:pPr>
          </w:p>
        </w:tc>
      </w:tr>
      <w:tr w14:paraId="4AA3A1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4FC7DE0">
            <w:pPr>
              <w:keepNext w:val="0"/>
              <w:keepLines w:val="0"/>
              <w:widowControl/>
              <w:suppressLineNumbers w:val="0"/>
              <w:jc w:val="left"/>
            </w:pPr>
            <w:r>
              <w:rPr>
                <w:rFonts w:ascii="宋体" w:hAnsi="宋体" w:eastAsia="宋体" w:cs="宋体"/>
                <w:sz w:val="24"/>
                <w:szCs w:val="24"/>
              </w:rPr>
              <w:t>79</w:t>
            </w:r>
          </w:p>
        </w:tc>
        <w:tc>
          <w:tcPr>
            <w:tcW w:w="560" w:type="dxa"/>
            <w:shd w:val="clear" w:color="auto" w:fill="auto"/>
            <w:tcMar>
              <w:top w:w="50" w:type="dxa"/>
              <w:left w:w="50" w:type="dxa"/>
              <w:bottom w:w="50" w:type="dxa"/>
              <w:right w:w="50" w:type="dxa"/>
            </w:tcMar>
            <w:vAlign w:val="center"/>
          </w:tcPr>
          <w:p w14:paraId="1DF73BA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D7B2A5C">
            <w:pPr>
              <w:keepNext w:val="0"/>
              <w:keepLines w:val="0"/>
              <w:widowControl/>
              <w:suppressLineNumbers w:val="0"/>
              <w:jc w:val="left"/>
            </w:pPr>
            <w:r>
              <w:rPr>
                <w:rFonts w:ascii="宋体" w:hAnsi="宋体" w:eastAsia="宋体" w:cs="宋体"/>
                <w:sz w:val="24"/>
                <w:szCs w:val="24"/>
              </w:rPr>
              <w:t>对勘察、设计单位未依据项目批准文件，城乡规划及专业规划，国家规定的建设工程勘察、设计深度要求编制建设工程勘察、设计文件的处罚</w:t>
            </w:r>
          </w:p>
        </w:tc>
        <w:tc>
          <w:tcPr>
            <w:tcW w:w="3540" w:type="dxa"/>
            <w:shd w:val="clear" w:color="auto" w:fill="auto"/>
            <w:tcMar>
              <w:top w:w="50" w:type="dxa"/>
              <w:left w:w="50" w:type="dxa"/>
              <w:bottom w:w="50" w:type="dxa"/>
              <w:right w:w="50" w:type="dxa"/>
            </w:tcMar>
            <w:vAlign w:val="center"/>
          </w:tcPr>
          <w:p w14:paraId="3B53EE36">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四十条：“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p>
        </w:tc>
        <w:tc>
          <w:tcPr>
            <w:tcW w:w="2850" w:type="dxa"/>
            <w:shd w:val="clear" w:color="auto" w:fill="auto"/>
            <w:tcMar>
              <w:top w:w="50" w:type="dxa"/>
              <w:left w:w="50" w:type="dxa"/>
              <w:bottom w:w="50" w:type="dxa"/>
              <w:right w:w="50" w:type="dxa"/>
            </w:tcMar>
            <w:vAlign w:val="center"/>
          </w:tcPr>
          <w:p w14:paraId="10A04B8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BC57A8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C737A9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3DDC7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0846BDC">
            <w:pPr>
              <w:keepNext w:val="0"/>
              <w:keepLines w:val="0"/>
              <w:widowControl/>
              <w:suppressLineNumbers w:val="0"/>
              <w:jc w:val="left"/>
            </w:pPr>
            <w:r>
              <w:rPr>
                <w:rFonts w:ascii="宋体" w:hAnsi="宋体" w:eastAsia="宋体" w:cs="宋体"/>
                <w:sz w:val="24"/>
                <w:szCs w:val="24"/>
              </w:rPr>
              <w:t>1.【行政法规】《建设工程勘察设计管理条例》（2000年9月25日国务院令第293号，2017年10月7日修改）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36E2FA8">
            <w:pPr>
              <w:rPr>
                <w:rFonts w:hint="eastAsia" w:ascii="宋体"/>
                <w:sz w:val="24"/>
                <w:szCs w:val="24"/>
              </w:rPr>
            </w:pPr>
          </w:p>
        </w:tc>
      </w:tr>
      <w:tr w14:paraId="4B96AF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932E0B">
            <w:pPr>
              <w:keepNext w:val="0"/>
              <w:keepLines w:val="0"/>
              <w:widowControl/>
              <w:suppressLineNumbers w:val="0"/>
              <w:jc w:val="left"/>
            </w:pPr>
            <w:r>
              <w:rPr>
                <w:rFonts w:ascii="宋体" w:hAnsi="宋体" w:eastAsia="宋体" w:cs="宋体"/>
                <w:sz w:val="24"/>
                <w:szCs w:val="24"/>
              </w:rPr>
              <w:t>80</w:t>
            </w:r>
          </w:p>
        </w:tc>
        <w:tc>
          <w:tcPr>
            <w:tcW w:w="560" w:type="dxa"/>
            <w:shd w:val="clear" w:color="auto" w:fill="auto"/>
            <w:tcMar>
              <w:top w:w="50" w:type="dxa"/>
              <w:left w:w="50" w:type="dxa"/>
              <w:bottom w:w="50" w:type="dxa"/>
              <w:right w:w="50" w:type="dxa"/>
            </w:tcMar>
            <w:vAlign w:val="center"/>
          </w:tcPr>
          <w:p w14:paraId="238BF5D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E784311">
            <w:pPr>
              <w:keepNext w:val="0"/>
              <w:keepLines w:val="0"/>
              <w:widowControl/>
              <w:suppressLineNumbers w:val="0"/>
              <w:jc w:val="left"/>
            </w:pPr>
            <w:r>
              <w:rPr>
                <w:rFonts w:ascii="宋体" w:hAnsi="宋体" w:eastAsia="宋体" w:cs="宋体"/>
                <w:sz w:val="24"/>
                <w:szCs w:val="24"/>
              </w:rPr>
              <w:t>对建设单位压缩房屋建筑和市政基础设施工程施工图设计文件合理审查周期的；提供不真实送审资料的；对审查机构提出不符合法律、法规和工程建设强制性标准要求等违法行为的处罚</w:t>
            </w:r>
          </w:p>
        </w:tc>
        <w:tc>
          <w:tcPr>
            <w:tcW w:w="3540" w:type="dxa"/>
            <w:shd w:val="clear" w:color="auto" w:fill="auto"/>
            <w:tcMar>
              <w:top w:w="50" w:type="dxa"/>
              <w:left w:w="50" w:type="dxa"/>
              <w:bottom w:w="50" w:type="dxa"/>
              <w:right w:w="50" w:type="dxa"/>
            </w:tcMar>
            <w:vAlign w:val="center"/>
          </w:tcPr>
          <w:p w14:paraId="1EF7E34F">
            <w:pPr>
              <w:keepNext w:val="0"/>
              <w:keepLines w:val="0"/>
              <w:widowControl/>
              <w:suppressLineNumbers w:val="0"/>
              <w:jc w:val="left"/>
            </w:pPr>
            <w:r>
              <w:rPr>
                <w:rFonts w:ascii="宋体" w:hAnsi="宋体" w:eastAsia="宋体" w:cs="宋体"/>
                <w:sz w:val="24"/>
                <w:szCs w:val="24"/>
              </w:rPr>
              <w:t>1.【部门规章】《房屋建筑和市政基础设施工程施工图设计文件审查管理办法》（2013年8月1日住房和城乡建设部令第13号）第二十六条：“建设单位违反本办法规定，有下列行为之一的，由县级以上地方人民政府住房城乡建设主管部门责令改正，处3万元罚款；情节严重的，予以通报：（一）压缩合理审查周期的；（二）提供不真实送审资料的；（三）对审查机构提出不符合法律、法规和工程建设强制性标准要求的。建设单位为房地产开发企业的，还应当依照《房地产开发企业资质管理规定》进行处理。”第二十七条：“依照本办法规定，给予审查机构罚款处罚的，对机构的法定代表人和其他直接责任人员处机构罚款数额5%以上10%以下的罚款，并记入信用档案。”</w:t>
            </w:r>
          </w:p>
        </w:tc>
        <w:tc>
          <w:tcPr>
            <w:tcW w:w="2850" w:type="dxa"/>
            <w:shd w:val="clear" w:color="auto" w:fill="auto"/>
            <w:tcMar>
              <w:top w:w="50" w:type="dxa"/>
              <w:left w:w="50" w:type="dxa"/>
              <w:bottom w:w="50" w:type="dxa"/>
              <w:right w:w="50" w:type="dxa"/>
            </w:tcMar>
            <w:vAlign w:val="center"/>
          </w:tcPr>
          <w:p w14:paraId="74365D8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0FA742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EB0D9A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F7AF51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980D80E">
            <w:pPr>
              <w:keepNext w:val="0"/>
              <w:keepLines w:val="0"/>
              <w:widowControl/>
              <w:suppressLineNumbers w:val="0"/>
              <w:jc w:val="left"/>
            </w:pPr>
            <w:r>
              <w:rPr>
                <w:rFonts w:ascii="宋体" w:hAnsi="宋体" w:eastAsia="宋体" w:cs="宋体"/>
                <w:sz w:val="24"/>
                <w:szCs w:val="24"/>
              </w:rPr>
              <w:t>1.【部门规章】《房屋建筑和市政基础设施工程施工图设计文件审查管理办法》（2013年8月1日住房和城乡建设部令第13号）第二十九条：“国家机关工作人员在施工图审查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A4B5606">
            <w:pPr>
              <w:rPr>
                <w:rFonts w:hint="eastAsia" w:ascii="宋体"/>
                <w:sz w:val="24"/>
                <w:szCs w:val="24"/>
              </w:rPr>
            </w:pPr>
          </w:p>
        </w:tc>
      </w:tr>
      <w:tr w14:paraId="7ED5F8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B1FB64A">
            <w:pPr>
              <w:keepNext w:val="0"/>
              <w:keepLines w:val="0"/>
              <w:widowControl/>
              <w:suppressLineNumbers w:val="0"/>
              <w:jc w:val="left"/>
            </w:pPr>
            <w:r>
              <w:rPr>
                <w:rFonts w:ascii="宋体" w:hAnsi="宋体" w:eastAsia="宋体" w:cs="宋体"/>
                <w:sz w:val="24"/>
                <w:szCs w:val="24"/>
              </w:rPr>
              <w:t>81</w:t>
            </w:r>
          </w:p>
        </w:tc>
        <w:tc>
          <w:tcPr>
            <w:tcW w:w="560" w:type="dxa"/>
            <w:shd w:val="clear" w:color="auto" w:fill="auto"/>
            <w:tcMar>
              <w:top w:w="50" w:type="dxa"/>
              <w:left w:w="50" w:type="dxa"/>
              <w:bottom w:w="50" w:type="dxa"/>
              <w:right w:w="50" w:type="dxa"/>
            </w:tcMar>
            <w:vAlign w:val="center"/>
          </w:tcPr>
          <w:p w14:paraId="01A790B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F53A0BB">
            <w:pPr>
              <w:keepNext w:val="0"/>
              <w:keepLines w:val="0"/>
              <w:widowControl/>
              <w:suppressLineNumbers w:val="0"/>
              <w:jc w:val="left"/>
            </w:pPr>
            <w:r>
              <w:rPr>
                <w:rFonts w:ascii="宋体" w:hAnsi="宋体" w:eastAsia="宋体" w:cs="宋体"/>
                <w:sz w:val="24"/>
                <w:szCs w:val="24"/>
              </w:rPr>
              <w:t>对房屋建筑和市政基础设施工程施工图设计文件审查机构超出范围从事施工图审查的；使用不符合条件审查人员的；未按规定的内容进行审查等违法行为的处罚</w:t>
            </w:r>
          </w:p>
        </w:tc>
        <w:tc>
          <w:tcPr>
            <w:tcW w:w="3540" w:type="dxa"/>
            <w:shd w:val="clear" w:color="auto" w:fill="auto"/>
            <w:tcMar>
              <w:top w:w="50" w:type="dxa"/>
              <w:left w:w="50" w:type="dxa"/>
              <w:bottom w:w="50" w:type="dxa"/>
              <w:right w:w="50" w:type="dxa"/>
            </w:tcMar>
            <w:vAlign w:val="center"/>
          </w:tcPr>
          <w:p w14:paraId="2722C301">
            <w:pPr>
              <w:keepNext w:val="0"/>
              <w:keepLines w:val="0"/>
              <w:widowControl/>
              <w:suppressLineNumbers w:val="0"/>
              <w:jc w:val="left"/>
            </w:pPr>
            <w:r>
              <w:rPr>
                <w:rFonts w:ascii="宋体" w:hAnsi="宋体" w:eastAsia="宋体" w:cs="宋体"/>
                <w:sz w:val="24"/>
                <w:szCs w:val="24"/>
              </w:rPr>
              <w:t>1.【部门规章】《房屋建筑和市政基础设施工程施工图设计文件审查管理办法》（2013年8月1日住房和城乡建设部令第13号）第二十四条：“审查机构违反本办法规定，有下列行为之一的，由县级以上地方人民政府住房城乡建设主管部门责令改正，处3万元罚款，并记入信用档案；情节严重的，省、自治区、直辖市人民政府住房城乡建设主管部门不再将其列入审查机构名录：（一）超出范围从事施工图审查的；（二）使用不符合条件审查人员的；（三）未按规定的内容进行审查的；（四）未按规定上报审查过程中发现的违法违规行为的；（五）未按规定填写审查意见告知书的；（六）未按规定在审查合格书和施工图上签字盖章的；（七）已出具审查合格书的施工图，仍有违反法律、法规和工程建设强制性标准的。”第二十七条：“依照本办法规定，给予审查机构罚款处罚的，对机构的法定代表人和其他直接责任人员处机构罚款数额5%以上10%以下的罚款，并记入信用档案。”</w:t>
            </w:r>
          </w:p>
        </w:tc>
        <w:tc>
          <w:tcPr>
            <w:tcW w:w="2850" w:type="dxa"/>
            <w:shd w:val="clear" w:color="auto" w:fill="auto"/>
            <w:tcMar>
              <w:top w:w="50" w:type="dxa"/>
              <w:left w:w="50" w:type="dxa"/>
              <w:bottom w:w="50" w:type="dxa"/>
              <w:right w:w="50" w:type="dxa"/>
            </w:tcMar>
            <w:vAlign w:val="center"/>
          </w:tcPr>
          <w:p w14:paraId="10B15FC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7BFD8D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C413A7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F5B04B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6648809">
            <w:pPr>
              <w:keepNext w:val="0"/>
              <w:keepLines w:val="0"/>
              <w:widowControl/>
              <w:suppressLineNumbers w:val="0"/>
              <w:jc w:val="left"/>
            </w:pPr>
            <w:r>
              <w:rPr>
                <w:rFonts w:ascii="宋体" w:hAnsi="宋体" w:eastAsia="宋体" w:cs="宋体"/>
                <w:sz w:val="24"/>
                <w:szCs w:val="24"/>
              </w:rPr>
              <w:t>1.【部门规章】《房屋建筑和市政基础设施工程施工图设计文件审查管理办法》（2013年8月1日住房和城乡建设部令第13号）第二十九条：“国家机关工作人员在施工图审查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AAAD88A">
            <w:pPr>
              <w:rPr>
                <w:rFonts w:hint="eastAsia" w:ascii="宋体"/>
                <w:sz w:val="24"/>
                <w:szCs w:val="24"/>
              </w:rPr>
            </w:pPr>
          </w:p>
        </w:tc>
      </w:tr>
      <w:tr w14:paraId="3C3E4E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5FBDBF5">
            <w:pPr>
              <w:keepNext w:val="0"/>
              <w:keepLines w:val="0"/>
              <w:widowControl/>
              <w:suppressLineNumbers w:val="0"/>
              <w:jc w:val="left"/>
            </w:pPr>
            <w:r>
              <w:rPr>
                <w:rFonts w:ascii="宋体" w:hAnsi="宋体" w:eastAsia="宋体" w:cs="宋体"/>
                <w:sz w:val="24"/>
                <w:szCs w:val="24"/>
              </w:rPr>
              <w:t>82</w:t>
            </w:r>
          </w:p>
        </w:tc>
        <w:tc>
          <w:tcPr>
            <w:tcW w:w="560" w:type="dxa"/>
            <w:shd w:val="clear" w:color="auto" w:fill="auto"/>
            <w:tcMar>
              <w:top w:w="50" w:type="dxa"/>
              <w:left w:w="50" w:type="dxa"/>
              <w:bottom w:w="50" w:type="dxa"/>
              <w:right w:w="50" w:type="dxa"/>
            </w:tcMar>
            <w:vAlign w:val="center"/>
          </w:tcPr>
          <w:p w14:paraId="3D0623E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D9FEE5B">
            <w:pPr>
              <w:keepNext w:val="0"/>
              <w:keepLines w:val="0"/>
              <w:widowControl/>
              <w:suppressLineNumbers w:val="0"/>
              <w:jc w:val="left"/>
            </w:pPr>
            <w:r>
              <w:rPr>
                <w:rFonts w:ascii="宋体" w:hAnsi="宋体" w:eastAsia="宋体" w:cs="宋体"/>
                <w:sz w:val="24"/>
                <w:szCs w:val="24"/>
              </w:rPr>
              <w:t>对房屋建筑和市政基础设施工程施工图设计文件审查机构出具虚假审查合格书的处罚</w:t>
            </w:r>
          </w:p>
        </w:tc>
        <w:tc>
          <w:tcPr>
            <w:tcW w:w="3540" w:type="dxa"/>
            <w:shd w:val="clear" w:color="auto" w:fill="auto"/>
            <w:tcMar>
              <w:top w:w="50" w:type="dxa"/>
              <w:left w:w="50" w:type="dxa"/>
              <w:bottom w:w="50" w:type="dxa"/>
              <w:right w:w="50" w:type="dxa"/>
            </w:tcMar>
            <w:vAlign w:val="center"/>
          </w:tcPr>
          <w:p w14:paraId="79D42CF0">
            <w:pPr>
              <w:keepNext w:val="0"/>
              <w:keepLines w:val="0"/>
              <w:widowControl/>
              <w:suppressLineNumbers w:val="0"/>
              <w:jc w:val="left"/>
            </w:pPr>
            <w:r>
              <w:rPr>
                <w:rFonts w:ascii="宋体" w:hAnsi="宋体" w:eastAsia="宋体" w:cs="宋体"/>
                <w:sz w:val="24"/>
                <w:szCs w:val="24"/>
              </w:rPr>
              <w:t>1.【部门规章】《房屋建筑和市政基础设施工程施工图设计文件审查管理办法》（2013年8月1日住房和城乡建设部令第13号）第二十五条：“审查机构出具虚假审查合格书的，审查合格书无效，县级以上地方人民政府住房城乡建设主管部门处3万元罚款，省、自治区、直辖市人民政府住房城乡建设主管部门不再将其列入审查机构名录。审查人员在虚假审查合格书上签字的，终身不得再担任审查人员；对于已实行执业注册制度的专业的审查人员，还应当依照《建设工程质量管理条例》第七十二条、《建设工程安全生产管理条例》第五十八条规定予以处罚。”第二十七条：“依照本办法规定，给予审查机构罚款处罚的，对机构的法定代表人和其他直接责任人员处机构罚款数额5%以上10%以下的罚款，并记入信用档案。”</w:t>
            </w:r>
          </w:p>
        </w:tc>
        <w:tc>
          <w:tcPr>
            <w:tcW w:w="2850" w:type="dxa"/>
            <w:shd w:val="clear" w:color="auto" w:fill="auto"/>
            <w:tcMar>
              <w:top w:w="50" w:type="dxa"/>
              <w:left w:w="50" w:type="dxa"/>
              <w:bottom w:w="50" w:type="dxa"/>
              <w:right w:w="50" w:type="dxa"/>
            </w:tcMar>
            <w:vAlign w:val="center"/>
          </w:tcPr>
          <w:p w14:paraId="2E7DB9D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B0A9E3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9DDB5F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0918A6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360DFDE">
            <w:pPr>
              <w:keepNext w:val="0"/>
              <w:keepLines w:val="0"/>
              <w:widowControl/>
              <w:suppressLineNumbers w:val="0"/>
              <w:jc w:val="left"/>
            </w:pPr>
            <w:r>
              <w:rPr>
                <w:rFonts w:ascii="宋体" w:hAnsi="宋体" w:eastAsia="宋体" w:cs="宋体"/>
                <w:sz w:val="24"/>
                <w:szCs w:val="24"/>
              </w:rPr>
              <w:t>1.【部门规章】《房屋建筑和市政基础设施工程施工图设计文件审查管理办法》（2013年8月1日住房和城乡建设部令第13号）第二十九条：“国家机关工作人员在施工图审查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D6C9CA2">
            <w:pPr>
              <w:rPr>
                <w:rFonts w:hint="eastAsia" w:ascii="宋体"/>
                <w:sz w:val="24"/>
                <w:szCs w:val="24"/>
              </w:rPr>
            </w:pPr>
          </w:p>
        </w:tc>
      </w:tr>
      <w:tr w14:paraId="22032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F5F94B0">
            <w:pPr>
              <w:keepNext w:val="0"/>
              <w:keepLines w:val="0"/>
              <w:widowControl/>
              <w:suppressLineNumbers w:val="0"/>
              <w:jc w:val="left"/>
            </w:pPr>
            <w:r>
              <w:rPr>
                <w:rFonts w:ascii="宋体" w:hAnsi="宋体" w:eastAsia="宋体" w:cs="宋体"/>
                <w:sz w:val="24"/>
                <w:szCs w:val="24"/>
              </w:rPr>
              <w:t>83</w:t>
            </w:r>
          </w:p>
        </w:tc>
        <w:tc>
          <w:tcPr>
            <w:tcW w:w="560" w:type="dxa"/>
            <w:shd w:val="clear" w:color="auto" w:fill="auto"/>
            <w:tcMar>
              <w:top w:w="50" w:type="dxa"/>
              <w:left w:w="50" w:type="dxa"/>
              <w:bottom w:w="50" w:type="dxa"/>
              <w:right w:w="50" w:type="dxa"/>
            </w:tcMar>
            <w:vAlign w:val="center"/>
          </w:tcPr>
          <w:p w14:paraId="1931C80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BED864D">
            <w:pPr>
              <w:keepNext w:val="0"/>
              <w:keepLines w:val="0"/>
              <w:widowControl/>
              <w:suppressLineNumbers w:val="0"/>
              <w:jc w:val="left"/>
            </w:pPr>
            <w:r>
              <w:rPr>
                <w:rFonts w:ascii="宋体" w:hAnsi="宋体" w:eastAsia="宋体" w:cs="宋体"/>
                <w:sz w:val="24"/>
                <w:szCs w:val="24"/>
              </w:rPr>
              <w:t>对勘察设计企业不及时办理资质证书变更手续的处罚</w:t>
            </w:r>
          </w:p>
        </w:tc>
        <w:tc>
          <w:tcPr>
            <w:tcW w:w="3540" w:type="dxa"/>
            <w:shd w:val="clear" w:color="auto" w:fill="auto"/>
            <w:tcMar>
              <w:top w:w="50" w:type="dxa"/>
              <w:left w:w="50" w:type="dxa"/>
              <w:bottom w:w="50" w:type="dxa"/>
              <w:right w:w="50" w:type="dxa"/>
            </w:tcMar>
            <w:vAlign w:val="center"/>
          </w:tcPr>
          <w:p w14:paraId="66ED4F68">
            <w:pPr>
              <w:keepNext w:val="0"/>
              <w:keepLines w:val="0"/>
              <w:widowControl/>
              <w:suppressLineNumbers w:val="0"/>
              <w:jc w:val="left"/>
            </w:pPr>
            <w:r>
              <w:rPr>
                <w:rFonts w:ascii="宋体" w:hAnsi="宋体" w:eastAsia="宋体" w:cs="宋体"/>
                <w:sz w:val="24"/>
                <w:szCs w:val="24"/>
              </w:rPr>
              <w:t>1.【地方性法规】《山东省建设工程勘察设计管理条例》（1999年4月3日通过，2018年9月21日修正） 第五十一条：“违反本条例规定，建设工程勘察、设计企业有下列行为之一的，由住房城乡建设行政主管部门予以处罚：（一）不及时办理资质证书变更手续的，由资质证书许可机关责令限期办理；逾期不办理的，处以一千元以上一万元以下罚款；（二）伪造、出借、转让、出卖资质证书或者证书专用章的，责令改正，给予警告，并处以一万元以上三万元以下罚款；（三）未按照规定向住房城乡建设行政主管部门报送统计报表和信用档案信息的，责令限期改正；逾期不改正的，处以一千元以上一万元以下罚款；（四）国家机关办公建筑和大型公共建筑设计未包含用电分项计量装置和节能监测系统的，责令改正，并处以十万元以上三十万元以下罚款；（五）对实行集中供热的居住建筑未设计分户用热计量装置的，责令改正，并处以十万元以上三十万元以下罚款；（六）对具备太阳能利用条件的城镇住宅建筑和集中供应热水的公共建筑，未按照规定进行一体化同步设计的，责令改正，并处以十万元以上三十万元以下罚款。”第五十四条：“违反本条例规定，建设单位、建设工程勘察、设计企业和施工图审查机构给他人造成损失的，应当依法承担赔偿责任。依照本条例规定，给予单位罚款处罚的，对单位法定代表人和直接责任人员处以单位罚款数额百分之五以上百分之十以下的罚款。”</w:t>
            </w:r>
            <w:r>
              <w:rPr>
                <w:rFonts w:ascii="宋体" w:hAnsi="宋体" w:eastAsia="宋体" w:cs="宋体"/>
                <w:sz w:val="24"/>
                <w:szCs w:val="24"/>
              </w:rPr>
              <w:br w:type="textWrapping"/>
            </w:r>
            <w:r>
              <w:rPr>
                <w:rFonts w:ascii="宋体" w:hAnsi="宋体" w:eastAsia="宋体" w:cs="宋体"/>
                <w:sz w:val="24"/>
                <w:szCs w:val="24"/>
              </w:rPr>
              <w:t>2.【部门规章】《建设工程勘察设计资质管理规定》（2007年9月1日建设部令第160号）第三十二条：“企业不及时办理资质证书变更手续的，由资质许可机关责令限期办理；逾期不办理的，可处以1000元以上1万元以下的罚款。”</w:t>
            </w:r>
          </w:p>
        </w:tc>
        <w:tc>
          <w:tcPr>
            <w:tcW w:w="2850" w:type="dxa"/>
            <w:shd w:val="clear" w:color="auto" w:fill="auto"/>
            <w:tcMar>
              <w:top w:w="50" w:type="dxa"/>
              <w:left w:w="50" w:type="dxa"/>
              <w:bottom w:w="50" w:type="dxa"/>
              <w:right w:w="50" w:type="dxa"/>
            </w:tcMar>
            <w:vAlign w:val="center"/>
          </w:tcPr>
          <w:p w14:paraId="25B979D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424828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4BEC47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D4A352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4CBA346">
            <w:pPr>
              <w:keepNext w:val="0"/>
              <w:keepLines w:val="0"/>
              <w:widowControl/>
              <w:suppressLineNumbers w:val="0"/>
              <w:jc w:val="left"/>
            </w:pPr>
            <w:r>
              <w:rPr>
                <w:rFonts w:ascii="宋体" w:hAnsi="宋体" w:eastAsia="宋体" w:cs="宋体"/>
                <w:sz w:val="24"/>
                <w:szCs w:val="24"/>
              </w:rPr>
              <w:t>1.【地方性法规】《山东省建设工程勘察设计管理办法》（1999年4月3日通过，2018年9月21日修正） 第五十五条：“住房城乡建设行政主管部门和其他有关部门，违反本条例规定，有下列行为之一的，对直接负责的主管人员和其他直接责任人员依法给予处分；构成犯罪的，依法追究刑事责任：（一）违反规定审查或者核发建设工程勘察、设计企业资质证书、施工图审查机构认定文件的；（二）核发建设工程勘察、设计企业资质证书、施工图审查机构认定文件后，不履行监督管理职责或者对建设工程勘察设计违法违规行为不予查处的；（三）不按照规定进行初步设计审查、抗震设防专项审查的；（四）对跨地区承接勘察、设计业务的勘察、设计企业设置前置性审批条件或者其他形式的限制，或者收取费用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部门规章】《建设工程勘察设计资质管理规定》（2007年9月1日建设部令第160号）第三十六条：“建设主管部门及其工作人员，违反本规定，有下列情形之一的，由其上级行政机关或者监察机关责令改正；情节严重的，对直接负责的主管人员和其他直接责任人员，依法给予行政处分：（一）对不符合条件的申请人准予工程勘察、设计资质许可的；（二）对符合条件的申请人不予工程勘察、设计资质许可或者未在法定期限内作出许可决定的；（三）对符合条件的申请不予受理或者未在法定期限内初审完毕的；（四）利用职务上的便利，收受他人财物或者其他好处的；（五）不依法履行监督职责或者监督不力，造成严重后果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F126207">
            <w:pPr>
              <w:rPr>
                <w:rFonts w:hint="eastAsia" w:ascii="宋体"/>
                <w:sz w:val="24"/>
                <w:szCs w:val="24"/>
              </w:rPr>
            </w:pPr>
          </w:p>
        </w:tc>
      </w:tr>
      <w:tr w14:paraId="075779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9ADC21F">
            <w:pPr>
              <w:keepNext w:val="0"/>
              <w:keepLines w:val="0"/>
              <w:widowControl/>
              <w:suppressLineNumbers w:val="0"/>
              <w:jc w:val="left"/>
            </w:pPr>
            <w:r>
              <w:rPr>
                <w:rFonts w:ascii="宋体" w:hAnsi="宋体" w:eastAsia="宋体" w:cs="宋体"/>
                <w:sz w:val="24"/>
                <w:szCs w:val="24"/>
              </w:rPr>
              <w:t>84</w:t>
            </w:r>
          </w:p>
        </w:tc>
        <w:tc>
          <w:tcPr>
            <w:tcW w:w="560" w:type="dxa"/>
            <w:shd w:val="clear" w:color="auto" w:fill="auto"/>
            <w:tcMar>
              <w:top w:w="50" w:type="dxa"/>
              <w:left w:w="50" w:type="dxa"/>
              <w:bottom w:w="50" w:type="dxa"/>
              <w:right w:w="50" w:type="dxa"/>
            </w:tcMar>
            <w:vAlign w:val="center"/>
          </w:tcPr>
          <w:p w14:paraId="29E2239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A2439AD">
            <w:pPr>
              <w:keepNext w:val="0"/>
              <w:keepLines w:val="0"/>
              <w:widowControl/>
              <w:suppressLineNumbers w:val="0"/>
              <w:jc w:val="left"/>
            </w:pPr>
            <w:r>
              <w:rPr>
                <w:rFonts w:ascii="宋体" w:hAnsi="宋体" w:eastAsia="宋体" w:cs="宋体"/>
                <w:sz w:val="24"/>
                <w:szCs w:val="24"/>
              </w:rPr>
              <w:t>对勘察设计企业未按照规定报送统计报表和提供信用档案信息的处罚</w:t>
            </w:r>
          </w:p>
        </w:tc>
        <w:tc>
          <w:tcPr>
            <w:tcW w:w="3540" w:type="dxa"/>
            <w:shd w:val="clear" w:color="auto" w:fill="auto"/>
            <w:tcMar>
              <w:top w:w="50" w:type="dxa"/>
              <w:left w:w="50" w:type="dxa"/>
              <w:bottom w:w="50" w:type="dxa"/>
              <w:right w:w="50" w:type="dxa"/>
            </w:tcMar>
            <w:vAlign w:val="center"/>
          </w:tcPr>
          <w:p w14:paraId="33E40F21">
            <w:pPr>
              <w:keepNext w:val="0"/>
              <w:keepLines w:val="0"/>
              <w:widowControl/>
              <w:suppressLineNumbers w:val="0"/>
              <w:jc w:val="left"/>
            </w:pPr>
            <w:r>
              <w:rPr>
                <w:rFonts w:ascii="宋体" w:hAnsi="宋体" w:eastAsia="宋体" w:cs="宋体"/>
                <w:sz w:val="24"/>
                <w:szCs w:val="24"/>
              </w:rPr>
              <w:t>1.【地方性法规】《山东省建设工程勘察设计管理条例》（1999年4月3日通过，2018年9月21日修正） 第五十一条：“违反本条例规定，建设工程勘察、设计企业有下列行为之一的，由住房城乡建设行政主管部门予以处罚：（一）不及时办理资质证书变更手续的，由资质证书许可机关责令限期办理；逾期不办理的，处以一千元以上一万元以下罚款；（二）伪造、出借、转让、出卖资质证书或者证书专用章的，责令改正，给予警告，并处以一万元以上三万元以下罚款；（三）未按照规定向住房城乡建设行政主管部门报送统计报表和信用档案信息的，责令限期改正；逾期不改正的，处以一千元以上一万元以下罚款；（四）国家机关办公建筑和大型公共建筑设计未包含用电分项计量装置和节能监测系统的，责令改正，并处以十万元以上三十万元以下罚款；（五）对实行集中供热的居住建筑未设计分户用热计量装置的，责令改正，并处以十万元以上三十万元以下罚款；（六）对具备太阳能利用条件的城镇住宅建筑和集中供应热水的公共建筑，未按照规定进行一体化同步设计的，责令改正，并处以十万元以上三十万元以下罚款。”第五十四条：“违反本条例规定，建设单位、建设工程勘察、设计企业和施工图审查机构给他人造成损失的，应当依法承担赔偿责任。依照本条例规定，给予单位罚款处罚的，对单位法定代表人和直接责任人员处以单位罚款数额百分之五以上百分之十以下的罚款。”</w:t>
            </w:r>
            <w:r>
              <w:rPr>
                <w:rFonts w:ascii="宋体" w:hAnsi="宋体" w:eastAsia="宋体" w:cs="宋体"/>
                <w:sz w:val="24"/>
                <w:szCs w:val="24"/>
              </w:rPr>
              <w:br w:type="textWrapping"/>
            </w:r>
            <w:r>
              <w:rPr>
                <w:rFonts w:ascii="宋体" w:hAnsi="宋体" w:eastAsia="宋体" w:cs="宋体"/>
                <w:sz w:val="24"/>
                <w:szCs w:val="24"/>
              </w:rPr>
              <w:t>2.【部门规章】《建设工程勘察设计资质管理规定》（2007年9月1日建设部令第160号）第三十三条：“企业未按照规定提供信用档案信息的，由县级以上地方人民政府建设主管部门给予警告，责令限期改正；逾期未改正的，可处以1000元以上1万元以下的罚款。”</w:t>
            </w:r>
          </w:p>
        </w:tc>
        <w:tc>
          <w:tcPr>
            <w:tcW w:w="2850" w:type="dxa"/>
            <w:shd w:val="clear" w:color="auto" w:fill="auto"/>
            <w:tcMar>
              <w:top w:w="50" w:type="dxa"/>
              <w:left w:w="50" w:type="dxa"/>
              <w:bottom w:w="50" w:type="dxa"/>
              <w:right w:w="50" w:type="dxa"/>
            </w:tcMar>
            <w:vAlign w:val="center"/>
          </w:tcPr>
          <w:p w14:paraId="6C1F014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5B9DE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3272FA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3274C0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1AF677F">
            <w:pPr>
              <w:keepNext w:val="0"/>
              <w:keepLines w:val="0"/>
              <w:widowControl/>
              <w:suppressLineNumbers w:val="0"/>
              <w:jc w:val="left"/>
            </w:pPr>
            <w:r>
              <w:rPr>
                <w:rFonts w:ascii="宋体" w:hAnsi="宋体" w:eastAsia="宋体" w:cs="宋体"/>
                <w:sz w:val="24"/>
                <w:szCs w:val="24"/>
              </w:rPr>
              <w:t>1.【地方性法规】《山东省建设工程勘察设计管理办法》（1999年4月3日通过，2018年9月21日修正） 第五十五条：“住房城乡建设行政主管部门和其他有关部门，违反本条例规定，有下列行为之一的，对直接负责的主管人员和其他直接责任人员依法给予处分；构成犯罪的，依法追究刑事责任：（一）违反规定审查或者核发建设工程勘察、设计企业资质证书、施工图审查机构认定文件的；（二）核发建设工程勘察、设计企业资质证书、施工图审查机构认定文件后，不履行监督管理职责或者对建设工程勘察设计违法违规行为不予查处的；（三）不按照规定进行初步设计审查、抗震设防专项审查的；（四）对跨地区承接勘察、设计业务的勘察、设计企业设置前置性审批条件或者其他形式的限制，或者收取费用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部门规章】《建设工程勘察设计资质管理规定》（2007年9月1日建设部令第160号）第三十六条：“建设主管部门及其工作人员，违反本规定，有下列情形之一的，由其上级行政机关或者监察机关责令改正；情节严重的，对直接负责的主管人员和其他直接责任人员，依法给予行政处分：（一）对不符合条件的申请人准予工程勘察、设计资质许可的；（二）对符合条件的申请人不予工程勘察、设计资质许可或者未在法定期限内作出许可决定的；（三）对符合条件的申请不予受理或者未在法定期限内初审完毕的；（四）利用职务上的便利，收受他人财物或者其他好处的；（五）不依法履行监督职责或者监督不力，造成严重后果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DA7A308">
            <w:pPr>
              <w:rPr>
                <w:rFonts w:hint="eastAsia" w:ascii="宋体"/>
                <w:sz w:val="24"/>
                <w:szCs w:val="24"/>
              </w:rPr>
            </w:pPr>
          </w:p>
        </w:tc>
      </w:tr>
      <w:tr w14:paraId="564EAE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FB55889">
            <w:pPr>
              <w:keepNext w:val="0"/>
              <w:keepLines w:val="0"/>
              <w:widowControl/>
              <w:suppressLineNumbers w:val="0"/>
              <w:jc w:val="left"/>
            </w:pPr>
            <w:r>
              <w:rPr>
                <w:rFonts w:ascii="宋体" w:hAnsi="宋体" w:eastAsia="宋体" w:cs="宋体"/>
                <w:sz w:val="24"/>
                <w:szCs w:val="24"/>
              </w:rPr>
              <w:t>85</w:t>
            </w:r>
          </w:p>
        </w:tc>
        <w:tc>
          <w:tcPr>
            <w:tcW w:w="560" w:type="dxa"/>
            <w:shd w:val="clear" w:color="auto" w:fill="auto"/>
            <w:tcMar>
              <w:top w:w="50" w:type="dxa"/>
              <w:left w:w="50" w:type="dxa"/>
              <w:bottom w:w="50" w:type="dxa"/>
              <w:right w:w="50" w:type="dxa"/>
            </w:tcMar>
            <w:vAlign w:val="center"/>
          </w:tcPr>
          <w:p w14:paraId="4BF5184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142C9FD">
            <w:pPr>
              <w:keepNext w:val="0"/>
              <w:keepLines w:val="0"/>
              <w:widowControl/>
              <w:suppressLineNumbers w:val="0"/>
              <w:jc w:val="left"/>
            </w:pPr>
            <w:r>
              <w:rPr>
                <w:rFonts w:ascii="宋体" w:hAnsi="宋体" w:eastAsia="宋体" w:cs="宋体"/>
                <w:sz w:val="24"/>
                <w:szCs w:val="24"/>
              </w:rPr>
              <w:t>对勘察设计企业涂改、倒卖、出租、出借或者以其他形式非法转让资质证书的处罚</w:t>
            </w:r>
          </w:p>
        </w:tc>
        <w:tc>
          <w:tcPr>
            <w:tcW w:w="3540" w:type="dxa"/>
            <w:shd w:val="clear" w:color="auto" w:fill="auto"/>
            <w:tcMar>
              <w:top w:w="50" w:type="dxa"/>
              <w:left w:w="50" w:type="dxa"/>
              <w:bottom w:w="50" w:type="dxa"/>
              <w:right w:w="50" w:type="dxa"/>
            </w:tcMar>
            <w:vAlign w:val="center"/>
          </w:tcPr>
          <w:p w14:paraId="198AB206">
            <w:pPr>
              <w:keepNext w:val="0"/>
              <w:keepLines w:val="0"/>
              <w:widowControl/>
              <w:suppressLineNumbers w:val="0"/>
              <w:jc w:val="left"/>
            </w:pPr>
            <w:r>
              <w:rPr>
                <w:rFonts w:ascii="宋体" w:hAnsi="宋体" w:eastAsia="宋体" w:cs="宋体"/>
                <w:sz w:val="24"/>
                <w:szCs w:val="24"/>
              </w:rPr>
              <w:t>1.【地方性法规】《山东省建设工程勘察设计管理条例》（1999年4月3日通过，2018年9月21日修正） 第五十一条：“违反本条例规定，建设工程勘察、设计企业有下列行为之一的，由住房城乡建设行政主管部门予以处罚：（一）不及时办理资质证书变更手续的，由资质证书许可机关责令限期办理；逾期不办理的，处以一千元以上一万元以下罚款；（二）伪造、出借、转让、出卖资质证书或者证书专用章的，责令改正，给予警告，并处以一万元以上三万元以下罚款；（三）未按照规定向住房城乡建设行政主管部门报送统计报表和信用档案信息的，责令限期改正；逾期不改正的，处以一千元以上一万元以下罚款；（四）国家机关办公建筑和大型公共建筑设计未包含用电分项计量装置和节能监测系统的，责令改正，并处以十万元以上三十万元以下罚款；（五）对实行集中供热的居住建筑未设计分户用热计量装置的，责令改正，并处以十万元以上三十万元以下罚款；（六）对具备太阳能利用条件的城镇住宅建筑和集中供应热水的公共建筑，未按照规定进行一体化同步设计的，责令改正，并处以十万元以上三十万元以下罚款。”第五十四条：“违反本条例规定，建设单位、建设工程勘察、设计企业和施工图审查机构给他人造成损失的，应当依法承担赔偿责任。依照本条例规定，给予单位罚款处罚的，对单位法定代表人和直接责任人员处以单位罚款数额百分之五以上百分之十以下的罚款。”</w:t>
            </w:r>
            <w:r>
              <w:rPr>
                <w:rFonts w:ascii="宋体" w:hAnsi="宋体" w:eastAsia="宋体" w:cs="宋体"/>
                <w:sz w:val="24"/>
                <w:szCs w:val="24"/>
              </w:rPr>
              <w:br w:type="textWrapping"/>
            </w:r>
            <w:r>
              <w:rPr>
                <w:rFonts w:ascii="宋体" w:hAnsi="宋体" w:eastAsia="宋体" w:cs="宋体"/>
                <w:sz w:val="24"/>
                <w:szCs w:val="24"/>
              </w:rPr>
              <w:t>2.【部门规章】《建设工程勘察设计资质管理规定》（2007年9月1日建设部令第160号）第三十四条：“涂改、倒卖、出租、出借或者以其他形式非法转让资质证书的，由县级以上地方人民政府建设主管部门或者有关部门给予警告，责令改正，并处以1万元以上3万元以下的罚款；造成损失的，依法承担赔偿责任；构成犯罪的，依法追究刑事责任。”</w:t>
            </w:r>
          </w:p>
        </w:tc>
        <w:tc>
          <w:tcPr>
            <w:tcW w:w="2850" w:type="dxa"/>
            <w:shd w:val="clear" w:color="auto" w:fill="auto"/>
            <w:tcMar>
              <w:top w:w="50" w:type="dxa"/>
              <w:left w:w="50" w:type="dxa"/>
              <w:bottom w:w="50" w:type="dxa"/>
              <w:right w:w="50" w:type="dxa"/>
            </w:tcMar>
            <w:vAlign w:val="center"/>
          </w:tcPr>
          <w:p w14:paraId="566933A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2AF2FA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5EDF8B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596544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072F18D">
            <w:pPr>
              <w:keepNext w:val="0"/>
              <w:keepLines w:val="0"/>
              <w:widowControl/>
              <w:suppressLineNumbers w:val="0"/>
              <w:jc w:val="left"/>
            </w:pPr>
            <w:r>
              <w:rPr>
                <w:rFonts w:ascii="宋体" w:hAnsi="宋体" w:eastAsia="宋体" w:cs="宋体"/>
                <w:sz w:val="24"/>
                <w:szCs w:val="24"/>
              </w:rPr>
              <w:t>1.【地方性法规】《山东省建设工程勘察设计管理办法》（1999年4月3日通过，2018年9月21日修正） 第五十五条：“住房城乡建设行政主管部门和其他有关部门，违反本条例规定，有下列行为之一的，对直接负责的主管人员和其他直接责任人员依法给予处分；构成犯罪的，依法追究刑事责任：（一）违反规定审查或者核发建设工程勘察、设计企业资质证书、施工图审查机构认定文件的；（二）核发建设工程勘察、设计企业资质证书、施工图审查机构认定文件后，不履行监督管理职责或者对建设工程勘察设计违法违规行为不予查处的；（三）不按照规定进行初步设计审查、抗震设防专项审查的；（四）对跨地区承接勘察、设计业务的勘察、设计企业设置前置性审批条件或者其他形式的限制，或者收取费用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部门规章】《建设工程勘察设计资质管理规定》（2007年9月1日建设部令第160号）第三十六条：“建设主管部门及其工作人员，违反本规定，有下列情形之一的，由其上级行政机关或者监察机关责令改正；情节严重的，对直接负责的主管人员和其他直接责任人员，依法给予行政处分：（一）对不符合条件的申请人准予工程勘察、设计资质许可的；（二）对符合条件的申请人不予工程勘察、设计资质许可或者未在法定期限内作出许可决定的；（三）对符合条件的申请不予受理或者未在法定期限内初审完毕的；（四）利用职务上的便利，收受他人财物或者其他好处的；（五）不依法履行监督职责或者监督不力，造成严重后果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C5D068B">
            <w:pPr>
              <w:rPr>
                <w:rFonts w:hint="eastAsia" w:ascii="宋体"/>
                <w:sz w:val="24"/>
                <w:szCs w:val="24"/>
              </w:rPr>
            </w:pPr>
          </w:p>
        </w:tc>
      </w:tr>
      <w:tr w14:paraId="4A7870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E5F36C7">
            <w:pPr>
              <w:keepNext w:val="0"/>
              <w:keepLines w:val="0"/>
              <w:widowControl/>
              <w:suppressLineNumbers w:val="0"/>
              <w:jc w:val="left"/>
            </w:pPr>
            <w:r>
              <w:rPr>
                <w:rFonts w:ascii="宋体" w:hAnsi="宋体" w:eastAsia="宋体" w:cs="宋体"/>
                <w:sz w:val="24"/>
                <w:szCs w:val="24"/>
              </w:rPr>
              <w:t>86</w:t>
            </w:r>
          </w:p>
        </w:tc>
        <w:tc>
          <w:tcPr>
            <w:tcW w:w="560" w:type="dxa"/>
            <w:shd w:val="clear" w:color="auto" w:fill="auto"/>
            <w:tcMar>
              <w:top w:w="50" w:type="dxa"/>
              <w:left w:w="50" w:type="dxa"/>
              <w:bottom w:w="50" w:type="dxa"/>
              <w:right w:w="50" w:type="dxa"/>
            </w:tcMar>
            <w:vAlign w:val="center"/>
          </w:tcPr>
          <w:p w14:paraId="714E829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DA68D73">
            <w:pPr>
              <w:keepNext w:val="0"/>
              <w:keepLines w:val="0"/>
              <w:widowControl/>
              <w:suppressLineNumbers w:val="0"/>
              <w:jc w:val="left"/>
            </w:pPr>
            <w:r>
              <w:rPr>
                <w:rFonts w:ascii="宋体" w:hAnsi="宋体" w:eastAsia="宋体" w:cs="宋体"/>
                <w:sz w:val="24"/>
                <w:szCs w:val="24"/>
              </w:rPr>
              <w:t>对工程勘察企业未按照工程建设强制性标准进行勘察、弄虚作假、提供虚假成果资料的处罚</w:t>
            </w:r>
          </w:p>
        </w:tc>
        <w:tc>
          <w:tcPr>
            <w:tcW w:w="3540" w:type="dxa"/>
            <w:shd w:val="clear" w:color="auto" w:fill="auto"/>
            <w:tcMar>
              <w:top w:w="50" w:type="dxa"/>
              <w:left w:w="50" w:type="dxa"/>
              <w:bottom w:w="50" w:type="dxa"/>
              <w:right w:w="50" w:type="dxa"/>
            </w:tcMar>
            <w:vAlign w:val="center"/>
          </w:tcPr>
          <w:p w14:paraId="17A05C38">
            <w:pPr>
              <w:keepNext w:val="0"/>
              <w:keepLines w:val="0"/>
              <w:widowControl/>
              <w:suppressLineNumbers w:val="0"/>
              <w:jc w:val="left"/>
            </w:pPr>
            <w:r>
              <w:rPr>
                <w:rFonts w:ascii="宋体" w:hAnsi="宋体" w:eastAsia="宋体" w:cs="宋体"/>
                <w:sz w:val="24"/>
                <w:szCs w:val="24"/>
              </w:rPr>
              <w:t>1.【部门规章】《建设工程勘察质量管理办法》（2002年12月4日建设部令第115号，2007年11月22日修正）第二十四条：“违反本办法规定，工程勘察企业未按照工程建设强制性标准进行勘察、弄虚作假、提供虚假成果资料的，由工程勘察质量监督部门责令改正，处10万元以上30万元以下的罚款；造成工程质量事故的，责令停业整顿，降低资质等级；情节严重的，吊销资质证书；造成损失的，依法承担赔偿责任。第二十七条依照本办法规定，给予勘察企业罚款处罚的，由工程勘察质量监督部门对企业的法定代表人和其他直接责任人员处以企业罚款数额的5%以上10%以下的罚款。”　</w:t>
            </w:r>
          </w:p>
        </w:tc>
        <w:tc>
          <w:tcPr>
            <w:tcW w:w="2850" w:type="dxa"/>
            <w:shd w:val="clear" w:color="auto" w:fill="auto"/>
            <w:tcMar>
              <w:top w:w="50" w:type="dxa"/>
              <w:left w:w="50" w:type="dxa"/>
              <w:bottom w:w="50" w:type="dxa"/>
              <w:right w:w="50" w:type="dxa"/>
            </w:tcMar>
            <w:vAlign w:val="center"/>
          </w:tcPr>
          <w:p w14:paraId="6461EB7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68A8D4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EC4A1A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D3C95A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A689A56">
            <w:pPr>
              <w:keepNext w:val="0"/>
              <w:keepLines w:val="0"/>
              <w:widowControl/>
              <w:suppressLineNumbers w:val="0"/>
              <w:jc w:val="left"/>
            </w:pPr>
            <w:r>
              <w:rPr>
                <w:rFonts w:ascii="宋体" w:hAnsi="宋体" w:eastAsia="宋体" w:cs="宋体"/>
                <w:sz w:val="24"/>
                <w:szCs w:val="24"/>
              </w:rPr>
              <w:t>1.【部门规章】《建设工程勘察质量管理办法》（2002年12月4日建设部令第115号，2007年11月22日修正）第二十八条：“国家机关工作人员在建设工程勘察质量监督管理工作中玩忽职守、滥用职权、徇私舞弊的，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C52A3CA">
            <w:pPr>
              <w:rPr>
                <w:rFonts w:hint="eastAsia" w:ascii="宋体"/>
                <w:sz w:val="24"/>
                <w:szCs w:val="24"/>
              </w:rPr>
            </w:pPr>
          </w:p>
        </w:tc>
      </w:tr>
      <w:tr w14:paraId="207FDB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C292702">
            <w:pPr>
              <w:keepNext w:val="0"/>
              <w:keepLines w:val="0"/>
              <w:widowControl/>
              <w:suppressLineNumbers w:val="0"/>
              <w:jc w:val="left"/>
            </w:pPr>
            <w:r>
              <w:rPr>
                <w:rFonts w:ascii="宋体" w:hAnsi="宋体" w:eastAsia="宋体" w:cs="宋体"/>
                <w:sz w:val="24"/>
                <w:szCs w:val="24"/>
              </w:rPr>
              <w:t>87</w:t>
            </w:r>
          </w:p>
        </w:tc>
        <w:tc>
          <w:tcPr>
            <w:tcW w:w="560" w:type="dxa"/>
            <w:shd w:val="clear" w:color="auto" w:fill="auto"/>
            <w:tcMar>
              <w:top w:w="50" w:type="dxa"/>
              <w:left w:w="50" w:type="dxa"/>
              <w:bottom w:w="50" w:type="dxa"/>
              <w:right w:w="50" w:type="dxa"/>
            </w:tcMar>
            <w:vAlign w:val="center"/>
          </w:tcPr>
          <w:p w14:paraId="07B155A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9F8108D">
            <w:pPr>
              <w:keepNext w:val="0"/>
              <w:keepLines w:val="0"/>
              <w:widowControl/>
              <w:suppressLineNumbers w:val="0"/>
              <w:jc w:val="left"/>
            </w:pPr>
            <w:r>
              <w:rPr>
                <w:rFonts w:ascii="宋体" w:hAnsi="宋体" w:eastAsia="宋体" w:cs="宋体"/>
                <w:sz w:val="24"/>
                <w:szCs w:val="24"/>
              </w:rPr>
              <w:t>对工程勘察企业勘察文件没有责任人签字或者签字不全的；原始记录不按照规定记录或者记录不完整的；不参加施工验槽等违法行为的处罚</w:t>
            </w:r>
          </w:p>
        </w:tc>
        <w:tc>
          <w:tcPr>
            <w:tcW w:w="3540" w:type="dxa"/>
            <w:shd w:val="clear" w:color="auto" w:fill="auto"/>
            <w:tcMar>
              <w:top w:w="50" w:type="dxa"/>
              <w:left w:w="50" w:type="dxa"/>
              <w:bottom w:w="50" w:type="dxa"/>
              <w:right w:w="50" w:type="dxa"/>
            </w:tcMar>
            <w:vAlign w:val="center"/>
          </w:tcPr>
          <w:p w14:paraId="2F0F31B9">
            <w:pPr>
              <w:keepNext w:val="0"/>
              <w:keepLines w:val="0"/>
              <w:widowControl/>
              <w:suppressLineNumbers w:val="0"/>
              <w:jc w:val="left"/>
            </w:pPr>
            <w:r>
              <w:rPr>
                <w:rFonts w:ascii="宋体" w:hAnsi="宋体" w:eastAsia="宋体" w:cs="宋体"/>
                <w:sz w:val="24"/>
                <w:szCs w:val="24"/>
              </w:rPr>
              <w:t>1.【部门规章】《建设工程勘察质量管理办法》（2002年12月4日建设部令第115号，2007年11月22日修正）第二十五条：“违反本办法规定，工程勘察企业有下列行为之一的，由工程勘察质量监督部门责令改正，处1万元以上3万元以下的罚款：（一）勘察文件没有责任人签字或者签字不全的；（二）原始记录不按照规定记录或者记录不完整的；（三）不参加施工验槽的；（四）项目完成后，勘察文件不归档保存的。”第二十七条：“依照本办法规定，给予勘察企业罚款处罚的，由工程勘察质量监督部门对企业的法定代表人和其他直接责任人员处以企业罚款数额的5%以上10%以下的罚款。”　</w:t>
            </w:r>
          </w:p>
        </w:tc>
        <w:tc>
          <w:tcPr>
            <w:tcW w:w="2850" w:type="dxa"/>
            <w:shd w:val="clear" w:color="auto" w:fill="auto"/>
            <w:tcMar>
              <w:top w:w="50" w:type="dxa"/>
              <w:left w:w="50" w:type="dxa"/>
              <w:bottom w:w="50" w:type="dxa"/>
              <w:right w:w="50" w:type="dxa"/>
            </w:tcMar>
            <w:vAlign w:val="center"/>
          </w:tcPr>
          <w:p w14:paraId="549D34B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F50E74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1A5AE0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328E87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994C001">
            <w:pPr>
              <w:keepNext w:val="0"/>
              <w:keepLines w:val="0"/>
              <w:widowControl/>
              <w:suppressLineNumbers w:val="0"/>
              <w:jc w:val="left"/>
            </w:pPr>
            <w:r>
              <w:rPr>
                <w:rFonts w:ascii="宋体" w:hAnsi="宋体" w:eastAsia="宋体" w:cs="宋体"/>
                <w:sz w:val="24"/>
                <w:szCs w:val="24"/>
              </w:rPr>
              <w:t>1.【部门规章】《建设工程勘察质量管理办法》（2002年12月4日建设部令第115号，2007年11月22日修正）第二十八条：“国家机关工作人员在建设工程勘察质量监督管理工作中玩忽职守、滥用职权、徇私舞弊的，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3621037">
            <w:pPr>
              <w:rPr>
                <w:rFonts w:hint="eastAsia" w:ascii="宋体"/>
                <w:sz w:val="24"/>
                <w:szCs w:val="24"/>
              </w:rPr>
            </w:pPr>
          </w:p>
        </w:tc>
      </w:tr>
      <w:tr w14:paraId="0FA604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CD317D6">
            <w:pPr>
              <w:keepNext w:val="0"/>
              <w:keepLines w:val="0"/>
              <w:widowControl/>
              <w:suppressLineNumbers w:val="0"/>
              <w:jc w:val="left"/>
            </w:pPr>
            <w:r>
              <w:rPr>
                <w:rFonts w:ascii="宋体" w:hAnsi="宋体" w:eastAsia="宋体" w:cs="宋体"/>
                <w:sz w:val="24"/>
                <w:szCs w:val="24"/>
              </w:rPr>
              <w:t>88</w:t>
            </w:r>
          </w:p>
        </w:tc>
        <w:tc>
          <w:tcPr>
            <w:tcW w:w="560" w:type="dxa"/>
            <w:shd w:val="clear" w:color="auto" w:fill="auto"/>
            <w:tcMar>
              <w:top w:w="50" w:type="dxa"/>
              <w:left w:w="50" w:type="dxa"/>
              <w:bottom w:w="50" w:type="dxa"/>
              <w:right w:w="50" w:type="dxa"/>
            </w:tcMar>
            <w:vAlign w:val="center"/>
          </w:tcPr>
          <w:p w14:paraId="0DF1E36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0B8E9F0">
            <w:pPr>
              <w:keepNext w:val="0"/>
              <w:keepLines w:val="0"/>
              <w:widowControl/>
              <w:suppressLineNumbers w:val="0"/>
              <w:jc w:val="left"/>
            </w:pPr>
            <w:r>
              <w:rPr>
                <w:rFonts w:ascii="宋体" w:hAnsi="宋体" w:eastAsia="宋体" w:cs="宋体"/>
                <w:sz w:val="24"/>
                <w:szCs w:val="24"/>
              </w:rPr>
              <w:t>对建设单位要求设计单位降低绿色建筑等级和标准进行设计的处罚</w:t>
            </w:r>
          </w:p>
        </w:tc>
        <w:tc>
          <w:tcPr>
            <w:tcW w:w="3540" w:type="dxa"/>
            <w:shd w:val="clear" w:color="auto" w:fill="auto"/>
            <w:tcMar>
              <w:top w:w="50" w:type="dxa"/>
              <w:left w:w="50" w:type="dxa"/>
              <w:bottom w:w="50" w:type="dxa"/>
              <w:right w:w="50" w:type="dxa"/>
            </w:tcMar>
            <w:vAlign w:val="center"/>
          </w:tcPr>
          <w:p w14:paraId="14CA1B24">
            <w:pPr>
              <w:keepNext w:val="0"/>
              <w:keepLines w:val="0"/>
              <w:widowControl/>
              <w:suppressLineNumbers w:val="0"/>
              <w:jc w:val="left"/>
            </w:pPr>
            <w:r>
              <w:rPr>
                <w:rFonts w:ascii="宋体" w:hAnsi="宋体" w:eastAsia="宋体" w:cs="宋体"/>
                <w:sz w:val="24"/>
                <w:szCs w:val="24"/>
              </w:rPr>
              <w:t>1.【省政府规章】《山东省绿色建筑促进办法》（2019年3月1日省政府令第323号）第三十七条：“违反本办法规定，建设单位要求设计单位降低绿色建筑等级和标准进行设计的，由住房城乡建设主管部门或者综合行政执法部门按照职责权限责令限期改正，处以10万元以上20万元以下罚款。”</w:t>
            </w:r>
          </w:p>
        </w:tc>
        <w:tc>
          <w:tcPr>
            <w:tcW w:w="2850" w:type="dxa"/>
            <w:shd w:val="clear" w:color="auto" w:fill="auto"/>
            <w:tcMar>
              <w:top w:w="50" w:type="dxa"/>
              <w:left w:w="50" w:type="dxa"/>
              <w:bottom w:w="50" w:type="dxa"/>
              <w:right w:w="50" w:type="dxa"/>
            </w:tcMar>
            <w:vAlign w:val="center"/>
          </w:tcPr>
          <w:p w14:paraId="584EE48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105667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8A804F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513E3E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03F69D6">
            <w:pPr>
              <w:keepNext w:val="0"/>
              <w:keepLines w:val="0"/>
              <w:widowControl/>
              <w:suppressLineNumbers w:val="0"/>
              <w:jc w:val="left"/>
            </w:pPr>
            <w:r>
              <w:rPr>
                <w:rFonts w:ascii="宋体" w:hAnsi="宋体" w:eastAsia="宋体" w:cs="宋体"/>
                <w:sz w:val="24"/>
                <w:szCs w:val="24"/>
              </w:rPr>
              <w:t>1.【省政府规章】《山东省绿色建筑促进办法》（2019年3月1日省政府令第323号）第四十一条：“违反本办法规定，住房城乡建设主管部门和有关部门的工作人员，在绿色建筑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EB92552">
            <w:pPr>
              <w:rPr>
                <w:rFonts w:hint="eastAsia" w:ascii="宋体"/>
                <w:sz w:val="24"/>
                <w:szCs w:val="24"/>
              </w:rPr>
            </w:pPr>
          </w:p>
        </w:tc>
      </w:tr>
      <w:tr w14:paraId="35FCD9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5CF0B69">
            <w:pPr>
              <w:keepNext w:val="0"/>
              <w:keepLines w:val="0"/>
              <w:widowControl/>
              <w:suppressLineNumbers w:val="0"/>
              <w:jc w:val="left"/>
            </w:pPr>
            <w:r>
              <w:rPr>
                <w:rFonts w:ascii="宋体" w:hAnsi="宋体" w:eastAsia="宋体" w:cs="宋体"/>
                <w:sz w:val="24"/>
                <w:szCs w:val="24"/>
              </w:rPr>
              <w:t>89</w:t>
            </w:r>
          </w:p>
        </w:tc>
        <w:tc>
          <w:tcPr>
            <w:tcW w:w="560" w:type="dxa"/>
            <w:shd w:val="clear" w:color="auto" w:fill="auto"/>
            <w:tcMar>
              <w:top w:w="50" w:type="dxa"/>
              <w:left w:w="50" w:type="dxa"/>
              <w:bottom w:w="50" w:type="dxa"/>
              <w:right w:w="50" w:type="dxa"/>
            </w:tcMar>
            <w:vAlign w:val="center"/>
          </w:tcPr>
          <w:p w14:paraId="0F3F5F8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A85E0FE">
            <w:pPr>
              <w:keepNext w:val="0"/>
              <w:keepLines w:val="0"/>
              <w:widowControl/>
              <w:suppressLineNumbers w:val="0"/>
              <w:jc w:val="left"/>
            </w:pPr>
            <w:r>
              <w:rPr>
                <w:rFonts w:ascii="宋体" w:hAnsi="宋体" w:eastAsia="宋体" w:cs="宋体"/>
                <w:sz w:val="24"/>
                <w:szCs w:val="24"/>
              </w:rPr>
              <w:t>对设计单位未按照绿色建筑等级和标准进行设计的处罚</w:t>
            </w:r>
          </w:p>
        </w:tc>
        <w:tc>
          <w:tcPr>
            <w:tcW w:w="3540" w:type="dxa"/>
            <w:shd w:val="clear" w:color="auto" w:fill="auto"/>
            <w:tcMar>
              <w:top w:w="50" w:type="dxa"/>
              <w:left w:w="50" w:type="dxa"/>
              <w:bottom w:w="50" w:type="dxa"/>
              <w:right w:w="50" w:type="dxa"/>
            </w:tcMar>
            <w:vAlign w:val="center"/>
          </w:tcPr>
          <w:p w14:paraId="2FFA8C7D">
            <w:pPr>
              <w:keepNext w:val="0"/>
              <w:keepLines w:val="0"/>
              <w:widowControl/>
              <w:suppressLineNumbers w:val="0"/>
              <w:jc w:val="left"/>
            </w:pPr>
            <w:r>
              <w:rPr>
                <w:rFonts w:ascii="宋体" w:hAnsi="宋体" w:eastAsia="宋体" w:cs="宋体"/>
                <w:sz w:val="24"/>
                <w:szCs w:val="24"/>
              </w:rPr>
              <w:t>1.【省政府规章】《山东省绿色建筑促进办法》（2019年3月1日省政府令第323号）第三十八条：“违反本办法规定，设计单位未按照绿色建筑等级和标准进行设计的，由住房城乡建设主管部门或者综合行政执法部门按照职责权限责令限期改正，处以3万元以上10万元以下罚款。”</w:t>
            </w:r>
          </w:p>
        </w:tc>
        <w:tc>
          <w:tcPr>
            <w:tcW w:w="2850" w:type="dxa"/>
            <w:shd w:val="clear" w:color="auto" w:fill="auto"/>
            <w:tcMar>
              <w:top w:w="50" w:type="dxa"/>
              <w:left w:w="50" w:type="dxa"/>
              <w:bottom w:w="50" w:type="dxa"/>
              <w:right w:w="50" w:type="dxa"/>
            </w:tcMar>
            <w:vAlign w:val="center"/>
          </w:tcPr>
          <w:p w14:paraId="2AF051C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06CAE0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26809F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ECC2E7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3BB31F9">
            <w:pPr>
              <w:keepNext w:val="0"/>
              <w:keepLines w:val="0"/>
              <w:widowControl/>
              <w:suppressLineNumbers w:val="0"/>
              <w:jc w:val="left"/>
            </w:pPr>
            <w:r>
              <w:rPr>
                <w:rFonts w:ascii="宋体" w:hAnsi="宋体" w:eastAsia="宋体" w:cs="宋体"/>
                <w:sz w:val="24"/>
                <w:szCs w:val="24"/>
              </w:rPr>
              <w:t>1.【省政府规章】《山东省绿色建筑促进办法》（2019年3月1日省政府令第323号）第四十一条：“违反本办法规定，住房城乡建设主管部门和有关部门的工作人员，在绿色建筑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9AC39D2">
            <w:pPr>
              <w:rPr>
                <w:rFonts w:hint="eastAsia" w:ascii="宋体"/>
                <w:sz w:val="24"/>
                <w:szCs w:val="24"/>
              </w:rPr>
            </w:pPr>
          </w:p>
        </w:tc>
      </w:tr>
      <w:tr w14:paraId="105A5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B28179C">
            <w:pPr>
              <w:keepNext w:val="0"/>
              <w:keepLines w:val="0"/>
              <w:widowControl/>
              <w:suppressLineNumbers w:val="0"/>
              <w:jc w:val="left"/>
            </w:pPr>
            <w:r>
              <w:rPr>
                <w:rFonts w:ascii="宋体" w:hAnsi="宋体" w:eastAsia="宋体" w:cs="宋体"/>
                <w:sz w:val="24"/>
                <w:szCs w:val="24"/>
              </w:rPr>
              <w:t>90</w:t>
            </w:r>
          </w:p>
        </w:tc>
        <w:tc>
          <w:tcPr>
            <w:tcW w:w="560" w:type="dxa"/>
            <w:shd w:val="clear" w:color="auto" w:fill="auto"/>
            <w:tcMar>
              <w:top w:w="50" w:type="dxa"/>
              <w:left w:w="50" w:type="dxa"/>
              <w:bottom w:w="50" w:type="dxa"/>
              <w:right w:w="50" w:type="dxa"/>
            </w:tcMar>
            <w:vAlign w:val="center"/>
          </w:tcPr>
          <w:p w14:paraId="61EBF61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8097144">
            <w:pPr>
              <w:keepNext w:val="0"/>
              <w:keepLines w:val="0"/>
              <w:widowControl/>
              <w:suppressLineNumbers w:val="0"/>
              <w:jc w:val="left"/>
            </w:pPr>
            <w:r>
              <w:rPr>
                <w:rFonts w:ascii="宋体" w:hAnsi="宋体" w:eastAsia="宋体" w:cs="宋体"/>
                <w:sz w:val="24"/>
                <w:szCs w:val="24"/>
              </w:rPr>
              <w:t>对施工图审查机构对不符合绿色建筑等级和标准的施工图设计文件出具施工图审查合格证书的处罚</w:t>
            </w:r>
          </w:p>
        </w:tc>
        <w:tc>
          <w:tcPr>
            <w:tcW w:w="3540" w:type="dxa"/>
            <w:shd w:val="clear" w:color="auto" w:fill="auto"/>
            <w:tcMar>
              <w:top w:w="50" w:type="dxa"/>
              <w:left w:w="50" w:type="dxa"/>
              <w:bottom w:w="50" w:type="dxa"/>
              <w:right w:w="50" w:type="dxa"/>
            </w:tcMar>
            <w:vAlign w:val="center"/>
          </w:tcPr>
          <w:p w14:paraId="2729C0A1">
            <w:pPr>
              <w:keepNext w:val="0"/>
              <w:keepLines w:val="0"/>
              <w:widowControl/>
              <w:suppressLineNumbers w:val="0"/>
              <w:jc w:val="left"/>
            </w:pPr>
            <w:r>
              <w:rPr>
                <w:rFonts w:ascii="宋体" w:hAnsi="宋体" w:eastAsia="宋体" w:cs="宋体"/>
                <w:sz w:val="24"/>
                <w:szCs w:val="24"/>
              </w:rPr>
              <w:t>1.【省政府规章】《山东省绿色建筑促进办法》（2019年3月1日省政府令第323号）第三十九条：“违反本办法规定，施工图审查机构对不符合绿色建筑等级和标准的施工图设计文件出具施工图审查合格证书的，由住房城乡建设主管部门或者综合行政执法部门按照职责权限责令限期改正，处以1万元以上3万元以下罚款。”</w:t>
            </w:r>
          </w:p>
        </w:tc>
        <w:tc>
          <w:tcPr>
            <w:tcW w:w="2850" w:type="dxa"/>
            <w:shd w:val="clear" w:color="auto" w:fill="auto"/>
            <w:tcMar>
              <w:top w:w="50" w:type="dxa"/>
              <w:left w:w="50" w:type="dxa"/>
              <w:bottom w:w="50" w:type="dxa"/>
              <w:right w:w="50" w:type="dxa"/>
            </w:tcMar>
            <w:vAlign w:val="center"/>
          </w:tcPr>
          <w:p w14:paraId="5EC948C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E61128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B423D5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48FF53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B308DE5">
            <w:pPr>
              <w:keepNext w:val="0"/>
              <w:keepLines w:val="0"/>
              <w:widowControl/>
              <w:suppressLineNumbers w:val="0"/>
              <w:jc w:val="left"/>
            </w:pPr>
            <w:r>
              <w:rPr>
                <w:rFonts w:ascii="宋体" w:hAnsi="宋体" w:eastAsia="宋体" w:cs="宋体"/>
                <w:sz w:val="24"/>
                <w:szCs w:val="24"/>
              </w:rPr>
              <w:t>1.【省政府规章】《山东省绿色建筑促进办法》（2019年3月1日省政府令第323号）第四十一条：“违反本办法规定，住房城乡建设主管部门和有关部门的工作人员，在绿色建筑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3CA8EC9">
            <w:pPr>
              <w:rPr>
                <w:rFonts w:hint="eastAsia" w:ascii="宋体"/>
                <w:sz w:val="24"/>
                <w:szCs w:val="24"/>
              </w:rPr>
            </w:pPr>
          </w:p>
        </w:tc>
      </w:tr>
      <w:tr w14:paraId="227561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F4EF70C">
            <w:pPr>
              <w:keepNext w:val="0"/>
              <w:keepLines w:val="0"/>
              <w:widowControl/>
              <w:suppressLineNumbers w:val="0"/>
              <w:jc w:val="left"/>
            </w:pPr>
            <w:r>
              <w:rPr>
                <w:rFonts w:ascii="宋体" w:hAnsi="宋体" w:eastAsia="宋体" w:cs="宋体"/>
                <w:sz w:val="24"/>
                <w:szCs w:val="24"/>
              </w:rPr>
              <w:t>91</w:t>
            </w:r>
          </w:p>
        </w:tc>
        <w:tc>
          <w:tcPr>
            <w:tcW w:w="560" w:type="dxa"/>
            <w:shd w:val="clear" w:color="auto" w:fill="auto"/>
            <w:tcMar>
              <w:top w:w="50" w:type="dxa"/>
              <w:left w:w="50" w:type="dxa"/>
              <w:bottom w:w="50" w:type="dxa"/>
              <w:right w:w="50" w:type="dxa"/>
            </w:tcMar>
            <w:vAlign w:val="center"/>
          </w:tcPr>
          <w:p w14:paraId="2362AF5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93794BE">
            <w:pPr>
              <w:keepNext w:val="0"/>
              <w:keepLines w:val="0"/>
              <w:widowControl/>
              <w:suppressLineNumbers w:val="0"/>
              <w:jc w:val="left"/>
            </w:pPr>
            <w:r>
              <w:rPr>
                <w:rFonts w:ascii="宋体" w:hAnsi="宋体" w:eastAsia="宋体" w:cs="宋体"/>
                <w:sz w:val="24"/>
                <w:szCs w:val="24"/>
              </w:rPr>
              <w:t>对依法应当进行消防设计审查的建设工程，未经依法审查或者审查不合格，擅自施工的处罚</w:t>
            </w:r>
          </w:p>
        </w:tc>
        <w:tc>
          <w:tcPr>
            <w:tcW w:w="3540" w:type="dxa"/>
            <w:shd w:val="clear" w:color="auto" w:fill="auto"/>
            <w:tcMar>
              <w:top w:w="50" w:type="dxa"/>
              <w:left w:w="50" w:type="dxa"/>
              <w:bottom w:w="50" w:type="dxa"/>
              <w:right w:w="50" w:type="dxa"/>
            </w:tcMar>
            <w:vAlign w:val="center"/>
          </w:tcPr>
          <w:p w14:paraId="7D0151E5">
            <w:pPr>
              <w:keepNext w:val="0"/>
              <w:keepLines w:val="0"/>
              <w:widowControl/>
              <w:suppressLineNumbers w:val="0"/>
              <w:jc w:val="left"/>
            </w:pPr>
            <w:r>
              <w:rPr>
                <w:rFonts w:ascii="宋体" w:hAnsi="宋体" w:eastAsia="宋体" w:cs="宋体"/>
                <w:sz w:val="24"/>
                <w:szCs w:val="24"/>
              </w:rPr>
              <w:t>1.【法律】《消防法》（2009年5月1日施行，2019年4月23日修正）第五十八条：“违反本法规定，有下列行为之一的，由住房和城乡建设主管部门、消防救援机构按照各自职权责令停止施工、停止使用或者停产停业，并处三万元以上三十万元以下罚款：（一）依法应当进行消防设计审查的建设工程，未经依法审查或者审查不合格，擅自施工的；（二）依法应当进行消防验收的建设工程，未经消防验收或者消防验收不合格，擅自投入使用的；（三）本法第十三条规定的其他建设工程验收后经依法抽查不合格，不停止使用的；（四）公众聚集场所未经消防安全检查或者经检查不符合消防安全要求，擅自投入使用、营业的。建设单位未依照本法规定在验收后报住房和城乡建设主管部门备案的，由住房和城乡建设主管部门责令改正，处五千元以下罚款。”</w:t>
            </w:r>
          </w:p>
        </w:tc>
        <w:tc>
          <w:tcPr>
            <w:tcW w:w="2850" w:type="dxa"/>
            <w:shd w:val="clear" w:color="auto" w:fill="auto"/>
            <w:tcMar>
              <w:top w:w="50" w:type="dxa"/>
              <w:left w:w="50" w:type="dxa"/>
              <w:bottom w:w="50" w:type="dxa"/>
              <w:right w:w="50" w:type="dxa"/>
            </w:tcMar>
            <w:vAlign w:val="center"/>
          </w:tcPr>
          <w:p w14:paraId="4676C1E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93D75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A270B4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ED0844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4BC0387">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D3D00C5">
            <w:pPr>
              <w:rPr>
                <w:rFonts w:hint="eastAsia" w:ascii="宋体"/>
                <w:sz w:val="24"/>
                <w:szCs w:val="24"/>
              </w:rPr>
            </w:pPr>
          </w:p>
        </w:tc>
      </w:tr>
      <w:tr w14:paraId="5BC48D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983B7CF">
            <w:pPr>
              <w:keepNext w:val="0"/>
              <w:keepLines w:val="0"/>
              <w:widowControl/>
              <w:suppressLineNumbers w:val="0"/>
              <w:jc w:val="left"/>
            </w:pPr>
            <w:r>
              <w:rPr>
                <w:rFonts w:ascii="宋体" w:hAnsi="宋体" w:eastAsia="宋体" w:cs="宋体"/>
                <w:sz w:val="24"/>
                <w:szCs w:val="24"/>
              </w:rPr>
              <w:t>92</w:t>
            </w:r>
          </w:p>
        </w:tc>
        <w:tc>
          <w:tcPr>
            <w:tcW w:w="560" w:type="dxa"/>
            <w:shd w:val="clear" w:color="auto" w:fill="auto"/>
            <w:tcMar>
              <w:top w:w="50" w:type="dxa"/>
              <w:left w:w="50" w:type="dxa"/>
              <w:bottom w:w="50" w:type="dxa"/>
              <w:right w:w="50" w:type="dxa"/>
            </w:tcMar>
            <w:vAlign w:val="center"/>
          </w:tcPr>
          <w:p w14:paraId="38F5313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1D53053">
            <w:pPr>
              <w:keepNext w:val="0"/>
              <w:keepLines w:val="0"/>
              <w:widowControl/>
              <w:suppressLineNumbers w:val="0"/>
              <w:jc w:val="left"/>
            </w:pPr>
            <w:r>
              <w:rPr>
                <w:rFonts w:ascii="宋体" w:hAnsi="宋体" w:eastAsia="宋体" w:cs="宋体"/>
                <w:sz w:val="24"/>
                <w:szCs w:val="24"/>
              </w:rPr>
              <w:t>对依法应当进行消防验收的建设工程，未经消防验收或者消防验收不合格，擅自投入使用的处罚</w:t>
            </w:r>
          </w:p>
        </w:tc>
        <w:tc>
          <w:tcPr>
            <w:tcW w:w="3540" w:type="dxa"/>
            <w:shd w:val="clear" w:color="auto" w:fill="auto"/>
            <w:tcMar>
              <w:top w:w="50" w:type="dxa"/>
              <w:left w:w="50" w:type="dxa"/>
              <w:bottom w:w="50" w:type="dxa"/>
              <w:right w:w="50" w:type="dxa"/>
            </w:tcMar>
            <w:vAlign w:val="center"/>
          </w:tcPr>
          <w:p w14:paraId="7BFE4AE7">
            <w:pPr>
              <w:keepNext w:val="0"/>
              <w:keepLines w:val="0"/>
              <w:widowControl/>
              <w:suppressLineNumbers w:val="0"/>
              <w:jc w:val="left"/>
            </w:pPr>
            <w:r>
              <w:rPr>
                <w:rFonts w:ascii="宋体" w:hAnsi="宋体" w:eastAsia="宋体" w:cs="宋体"/>
                <w:sz w:val="24"/>
                <w:szCs w:val="24"/>
              </w:rPr>
              <w:t>1.【法律】《消防法》（2009年5月1日施行，2019年4月23日修正）第五十八条：“违反本法规定，有下列行为之一的，由住房和城乡建设主管部门、消防救援机构按照各自职权责令停止施工、停止使用或者停产停业，并处三万元以上三十万元以下罚款：（一）依法应当进行消防设计审查的建设工程，未经依法审查或者审查不合格，擅自施工的；（二）依法应当进行消防验收的建设工程，未经消防验收或者消防验收不合格，擅自投入使用的；（三）本法第十三条规定的其他建设工程验收后经依法抽查不合格，不停止使用的；（四）公众聚集场所未经消防安全检查或者经检查不符合消防安全要求，擅自投入使用、营业的。建设单位未依照本法规定在验收后报住房和城乡建设主管部门备案的，由住房和城乡建设主管部门责令改正，处五千元以下罚款。”</w:t>
            </w:r>
          </w:p>
        </w:tc>
        <w:tc>
          <w:tcPr>
            <w:tcW w:w="2850" w:type="dxa"/>
            <w:shd w:val="clear" w:color="auto" w:fill="auto"/>
            <w:tcMar>
              <w:top w:w="50" w:type="dxa"/>
              <w:left w:w="50" w:type="dxa"/>
              <w:bottom w:w="50" w:type="dxa"/>
              <w:right w:w="50" w:type="dxa"/>
            </w:tcMar>
            <w:vAlign w:val="center"/>
          </w:tcPr>
          <w:p w14:paraId="3F1AF8C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901F50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AEB87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47730A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76B28F2">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0FEDD35">
            <w:pPr>
              <w:rPr>
                <w:rFonts w:hint="eastAsia" w:ascii="宋体"/>
                <w:sz w:val="24"/>
                <w:szCs w:val="24"/>
              </w:rPr>
            </w:pPr>
          </w:p>
        </w:tc>
      </w:tr>
      <w:tr w14:paraId="2E3ACA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E0383A7">
            <w:pPr>
              <w:keepNext w:val="0"/>
              <w:keepLines w:val="0"/>
              <w:widowControl/>
              <w:suppressLineNumbers w:val="0"/>
              <w:jc w:val="left"/>
            </w:pPr>
            <w:r>
              <w:rPr>
                <w:rFonts w:ascii="宋体" w:hAnsi="宋体" w:eastAsia="宋体" w:cs="宋体"/>
                <w:sz w:val="24"/>
                <w:szCs w:val="24"/>
              </w:rPr>
              <w:t>93</w:t>
            </w:r>
          </w:p>
        </w:tc>
        <w:tc>
          <w:tcPr>
            <w:tcW w:w="560" w:type="dxa"/>
            <w:shd w:val="clear" w:color="auto" w:fill="auto"/>
            <w:tcMar>
              <w:top w:w="50" w:type="dxa"/>
              <w:left w:w="50" w:type="dxa"/>
              <w:bottom w:w="50" w:type="dxa"/>
              <w:right w:w="50" w:type="dxa"/>
            </w:tcMar>
            <w:vAlign w:val="center"/>
          </w:tcPr>
          <w:p w14:paraId="7EB56A9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B9D266">
            <w:pPr>
              <w:keepNext w:val="0"/>
              <w:keepLines w:val="0"/>
              <w:widowControl/>
              <w:suppressLineNumbers w:val="0"/>
              <w:jc w:val="left"/>
            </w:pPr>
            <w:r>
              <w:rPr>
                <w:rFonts w:ascii="宋体" w:hAnsi="宋体" w:eastAsia="宋体" w:cs="宋体"/>
                <w:sz w:val="24"/>
                <w:szCs w:val="24"/>
              </w:rPr>
              <w:t>对《消防法》第十三条规定的其他建设工程验收后经依法抽查不合格，不停止使用的处罚</w:t>
            </w:r>
          </w:p>
        </w:tc>
        <w:tc>
          <w:tcPr>
            <w:tcW w:w="3540" w:type="dxa"/>
            <w:shd w:val="clear" w:color="auto" w:fill="auto"/>
            <w:tcMar>
              <w:top w:w="50" w:type="dxa"/>
              <w:left w:w="50" w:type="dxa"/>
              <w:bottom w:w="50" w:type="dxa"/>
              <w:right w:w="50" w:type="dxa"/>
            </w:tcMar>
            <w:vAlign w:val="center"/>
          </w:tcPr>
          <w:p w14:paraId="34F865A2">
            <w:pPr>
              <w:keepNext w:val="0"/>
              <w:keepLines w:val="0"/>
              <w:widowControl/>
              <w:suppressLineNumbers w:val="0"/>
              <w:jc w:val="left"/>
            </w:pPr>
            <w:r>
              <w:rPr>
                <w:rFonts w:ascii="宋体" w:hAnsi="宋体" w:eastAsia="宋体" w:cs="宋体"/>
                <w:sz w:val="24"/>
                <w:szCs w:val="24"/>
              </w:rPr>
              <w:t>1.【法律】《消防法》（2009年5月1日施行，2019年4月23日修正）第五十八条：“违反本法规定，有下列行为之一的，由住房和城乡建设主管部门、消防救援机构按照各自职权责令停止施工、停止使用或者停产停业，并处三万元以上三十万元以下罚款：（一）依法应当进行消防设计审查的建设工程，未经依法审查或者审查不合格，擅自施工的；（二）依法应当进行消防验收的建设工程，未经消防验收或者消防验收不合格，擅自投入使用的；（三）本法第十三条规定的其他建设工程验收后经依法抽查不合格，不停止使用的；（四）公众聚集场所未经消防安全检查或者经检查不符合消防安全要求，擅自投入使用、营业的。建设单位未依照本法规定在验收后报住房和城乡建设主管部门备案的，由住房和城乡建设主管部门责令改正，处五千元以下罚款。”</w:t>
            </w:r>
          </w:p>
        </w:tc>
        <w:tc>
          <w:tcPr>
            <w:tcW w:w="2850" w:type="dxa"/>
            <w:shd w:val="clear" w:color="auto" w:fill="auto"/>
            <w:tcMar>
              <w:top w:w="50" w:type="dxa"/>
              <w:left w:w="50" w:type="dxa"/>
              <w:bottom w:w="50" w:type="dxa"/>
              <w:right w:w="50" w:type="dxa"/>
            </w:tcMar>
            <w:vAlign w:val="center"/>
          </w:tcPr>
          <w:p w14:paraId="7F58D9E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03A5C2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89FF4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B32337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8468D40">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9DDA674">
            <w:pPr>
              <w:rPr>
                <w:rFonts w:hint="eastAsia" w:ascii="宋体"/>
                <w:sz w:val="24"/>
                <w:szCs w:val="24"/>
              </w:rPr>
            </w:pPr>
          </w:p>
        </w:tc>
      </w:tr>
      <w:tr w14:paraId="1788E6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4B375C2">
            <w:pPr>
              <w:keepNext w:val="0"/>
              <w:keepLines w:val="0"/>
              <w:widowControl/>
              <w:suppressLineNumbers w:val="0"/>
              <w:jc w:val="left"/>
            </w:pPr>
            <w:r>
              <w:rPr>
                <w:rFonts w:ascii="宋体" w:hAnsi="宋体" w:eastAsia="宋体" w:cs="宋体"/>
                <w:sz w:val="24"/>
                <w:szCs w:val="24"/>
              </w:rPr>
              <w:t>94</w:t>
            </w:r>
          </w:p>
        </w:tc>
        <w:tc>
          <w:tcPr>
            <w:tcW w:w="560" w:type="dxa"/>
            <w:shd w:val="clear" w:color="auto" w:fill="auto"/>
            <w:tcMar>
              <w:top w:w="50" w:type="dxa"/>
              <w:left w:w="50" w:type="dxa"/>
              <w:bottom w:w="50" w:type="dxa"/>
              <w:right w:w="50" w:type="dxa"/>
            </w:tcMar>
            <w:vAlign w:val="center"/>
          </w:tcPr>
          <w:p w14:paraId="064FC1A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AACF569">
            <w:pPr>
              <w:keepNext w:val="0"/>
              <w:keepLines w:val="0"/>
              <w:widowControl/>
              <w:suppressLineNumbers w:val="0"/>
              <w:jc w:val="left"/>
            </w:pPr>
            <w:r>
              <w:rPr>
                <w:rFonts w:ascii="宋体" w:hAnsi="宋体" w:eastAsia="宋体" w:cs="宋体"/>
                <w:sz w:val="24"/>
                <w:szCs w:val="24"/>
              </w:rPr>
              <w:t>对建设单位要求建筑设计单位或者建筑施工企业降低消防技术标准设计、施工的处罚</w:t>
            </w:r>
          </w:p>
        </w:tc>
        <w:tc>
          <w:tcPr>
            <w:tcW w:w="3540" w:type="dxa"/>
            <w:shd w:val="clear" w:color="auto" w:fill="auto"/>
            <w:tcMar>
              <w:top w:w="50" w:type="dxa"/>
              <w:left w:w="50" w:type="dxa"/>
              <w:bottom w:w="50" w:type="dxa"/>
              <w:right w:w="50" w:type="dxa"/>
            </w:tcMar>
            <w:vAlign w:val="center"/>
          </w:tcPr>
          <w:p w14:paraId="116A96F1">
            <w:pPr>
              <w:keepNext w:val="0"/>
              <w:keepLines w:val="0"/>
              <w:widowControl/>
              <w:suppressLineNumbers w:val="0"/>
              <w:jc w:val="left"/>
            </w:pPr>
            <w:r>
              <w:rPr>
                <w:rFonts w:ascii="宋体" w:hAnsi="宋体" w:eastAsia="宋体" w:cs="宋体"/>
                <w:sz w:val="24"/>
                <w:szCs w:val="24"/>
              </w:rPr>
              <w:t>1.【法律】《消防法》（2009年5月1日施行，2019年4月23日修正）第五十九条：“违反本法规定，有下列行为之一的，由住房和城乡建设主管部门责令改正或者停止施工，并处一万元以上十万元以下罚款：（一）建设单位要求建筑设计单位或者建筑施工企业降低消防技术标准设计、施工的；（二）建筑设计单位不按照消防技术标准强制性要求进行消防设计的；（三）建筑施工企业不按照消防设计文件和消防技术标准施工，降低消防施工质量的；（四）工程监理单位与建设单位或者建筑施工企业串通，弄虚作假，降低消防施工质量的。”</w:t>
            </w:r>
          </w:p>
        </w:tc>
        <w:tc>
          <w:tcPr>
            <w:tcW w:w="2850" w:type="dxa"/>
            <w:shd w:val="clear" w:color="auto" w:fill="auto"/>
            <w:tcMar>
              <w:top w:w="50" w:type="dxa"/>
              <w:left w:w="50" w:type="dxa"/>
              <w:bottom w:w="50" w:type="dxa"/>
              <w:right w:w="50" w:type="dxa"/>
            </w:tcMar>
            <w:vAlign w:val="center"/>
          </w:tcPr>
          <w:p w14:paraId="124EA42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58313A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D5FF82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3F53F5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BF83585">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570D5F5">
            <w:pPr>
              <w:rPr>
                <w:rFonts w:hint="eastAsia" w:ascii="宋体"/>
                <w:sz w:val="24"/>
                <w:szCs w:val="24"/>
              </w:rPr>
            </w:pPr>
          </w:p>
        </w:tc>
      </w:tr>
      <w:tr w14:paraId="6754F1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62452A9">
            <w:pPr>
              <w:keepNext w:val="0"/>
              <w:keepLines w:val="0"/>
              <w:widowControl/>
              <w:suppressLineNumbers w:val="0"/>
              <w:jc w:val="left"/>
            </w:pPr>
            <w:r>
              <w:rPr>
                <w:rFonts w:ascii="宋体" w:hAnsi="宋体" w:eastAsia="宋体" w:cs="宋体"/>
                <w:sz w:val="24"/>
                <w:szCs w:val="24"/>
              </w:rPr>
              <w:t>95</w:t>
            </w:r>
          </w:p>
        </w:tc>
        <w:tc>
          <w:tcPr>
            <w:tcW w:w="560" w:type="dxa"/>
            <w:shd w:val="clear" w:color="auto" w:fill="auto"/>
            <w:tcMar>
              <w:top w:w="50" w:type="dxa"/>
              <w:left w:w="50" w:type="dxa"/>
              <w:bottom w:w="50" w:type="dxa"/>
              <w:right w:w="50" w:type="dxa"/>
            </w:tcMar>
            <w:vAlign w:val="center"/>
          </w:tcPr>
          <w:p w14:paraId="46A174D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68343C3">
            <w:pPr>
              <w:keepNext w:val="0"/>
              <w:keepLines w:val="0"/>
              <w:widowControl/>
              <w:suppressLineNumbers w:val="0"/>
              <w:jc w:val="left"/>
            </w:pPr>
            <w:r>
              <w:rPr>
                <w:rFonts w:ascii="宋体" w:hAnsi="宋体" w:eastAsia="宋体" w:cs="宋体"/>
                <w:sz w:val="24"/>
                <w:szCs w:val="24"/>
              </w:rPr>
              <w:t>对建筑设计单位不按照消防技术标准强制性要求进行消防设计的处罚</w:t>
            </w:r>
          </w:p>
        </w:tc>
        <w:tc>
          <w:tcPr>
            <w:tcW w:w="3540" w:type="dxa"/>
            <w:shd w:val="clear" w:color="auto" w:fill="auto"/>
            <w:tcMar>
              <w:top w:w="50" w:type="dxa"/>
              <w:left w:w="50" w:type="dxa"/>
              <w:bottom w:w="50" w:type="dxa"/>
              <w:right w:w="50" w:type="dxa"/>
            </w:tcMar>
            <w:vAlign w:val="center"/>
          </w:tcPr>
          <w:p w14:paraId="55D76723">
            <w:pPr>
              <w:keepNext w:val="0"/>
              <w:keepLines w:val="0"/>
              <w:widowControl/>
              <w:suppressLineNumbers w:val="0"/>
              <w:jc w:val="left"/>
            </w:pPr>
            <w:r>
              <w:rPr>
                <w:rFonts w:ascii="宋体" w:hAnsi="宋体" w:eastAsia="宋体" w:cs="宋体"/>
                <w:sz w:val="24"/>
                <w:szCs w:val="24"/>
              </w:rPr>
              <w:t>1.【法律】《消防法》（2009年5月1日施行，2019年4月23日修正）第五十九条：“违反本法规定，有下列行为之一的，由住房和城乡建设主管部门责令改正或者停止施工，并处一万元以上十万元以下罚款：（一）建设单位要求建筑设计单位或者建筑施工企业降低消防技术标准设计、施工的；（二）建筑设计单位不按照消防技术标准强制性要求进行消防设计的；（三）建筑施工企业不按照消防设计文件和消防技术标准施工，降低消防施工质量的；（四）工程监理单位与建设单位或者建筑施工企业串通，弄虚作假，降低消防施工质量的。”</w:t>
            </w:r>
          </w:p>
        </w:tc>
        <w:tc>
          <w:tcPr>
            <w:tcW w:w="2850" w:type="dxa"/>
            <w:shd w:val="clear" w:color="auto" w:fill="auto"/>
            <w:tcMar>
              <w:top w:w="50" w:type="dxa"/>
              <w:left w:w="50" w:type="dxa"/>
              <w:bottom w:w="50" w:type="dxa"/>
              <w:right w:w="50" w:type="dxa"/>
            </w:tcMar>
            <w:vAlign w:val="center"/>
          </w:tcPr>
          <w:p w14:paraId="58DB658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0404A5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5546C0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E8EAB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1718B32">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B4950E1">
            <w:pPr>
              <w:rPr>
                <w:rFonts w:hint="eastAsia" w:ascii="宋体"/>
                <w:sz w:val="24"/>
                <w:szCs w:val="24"/>
              </w:rPr>
            </w:pPr>
          </w:p>
        </w:tc>
      </w:tr>
      <w:tr w14:paraId="59A8BA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AAAF7CB">
            <w:pPr>
              <w:keepNext w:val="0"/>
              <w:keepLines w:val="0"/>
              <w:widowControl/>
              <w:suppressLineNumbers w:val="0"/>
              <w:jc w:val="left"/>
            </w:pPr>
            <w:r>
              <w:rPr>
                <w:rFonts w:ascii="宋体" w:hAnsi="宋体" w:eastAsia="宋体" w:cs="宋体"/>
                <w:sz w:val="24"/>
                <w:szCs w:val="24"/>
              </w:rPr>
              <w:t>96</w:t>
            </w:r>
          </w:p>
        </w:tc>
        <w:tc>
          <w:tcPr>
            <w:tcW w:w="560" w:type="dxa"/>
            <w:shd w:val="clear" w:color="auto" w:fill="auto"/>
            <w:tcMar>
              <w:top w:w="50" w:type="dxa"/>
              <w:left w:w="50" w:type="dxa"/>
              <w:bottom w:w="50" w:type="dxa"/>
              <w:right w:w="50" w:type="dxa"/>
            </w:tcMar>
            <w:vAlign w:val="center"/>
          </w:tcPr>
          <w:p w14:paraId="0394E56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93D588E">
            <w:pPr>
              <w:keepNext w:val="0"/>
              <w:keepLines w:val="0"/>
              <w:widowControl/>
              <w:suppressLineNumbers w:val="0"/>
              <w:jc w:val="left"/>
            </w:pPr>
            <w:r>
              <w:rPr>
                <w:rFonts w:ascii="宋体" w:hAnsi="宋体" w:eastAsia="宋体" w:cs="宋体"/>
                <w:sz w:val="24"/>
                <w:szCs w:val="24"/>
              </w:rPr>
              <w:t>对建筑施工企业不按照消防设计文件和消防技术标准施工，降低消防施工质量的处罚</w:t>
            </w:r>
          </w:p>
        </w:tc>
        <w:tc>
          <w:tcPr>
            <w:tcW w:w="3540" w:type="dxa"/>
            <w:shd w:val="clear" w:color="auto" w:fill="auto"/>
            <w:tcMar>
              <w:top w:w="50" w:type="dxa"/>
              <w:left w:w="50" w:type="dxa"/>
              <w:bottom w:w="50" w:type="dxa"/>
              <w:right w:w="50" w:type="dxa"/>
            </w:tcMar>
            <w:vAlign w:val="center"/>
          </w:tcPr>
          <w:p w14:paraId="3083390E">
            <w:pPr>
              <w:keepNext w:val="0"/>
              <w:keepLines w:val="0"/>
              <w:widowControl/>
              <w:suppressLineNumbers w:val="0"/>
              <w:jc w:val="left"/>
            </w:pPr>
            <w:r>
              <w:rPr>
                <w:rFonts w:ascii="宋体" w:hAnsi="宋体" w:eastAsia="宋体" w:cs="宋体"/>
                <w:sz w:val="24"/>
                <w:szCs w:val="24"/>
              </w:rPr>
              <w:t>1.【法律】《消防法》（2009年5月1日施行，2019年4月23日修正）第五十九条：“违反本法规定，有下列行为之一的，由住房和城乡建设主管部门责令改正或者停止施工，并处一万元以上十万元以下罚款：（一）建设单位要求建筑设计单位或者建筑施工企业降低消防技术标准设计、施工的；（二）建筑设计单位不按照消防技术标准强制性要求进行消防设计的；（三）建筑施工企业不按照消防设计文件和消防技术标准施工，降低消防施工质量的；（四）工程监理单位与建设单位或者建筑施工企业串通，弄虚作假，降低消防施工质量的。”</w:t>
            </w:r>
          </w:p>
        </w:tc>
        <w:tc>
          <w:tcPr>
            <w:tcW w:w="2850" w:type="dxa"/>
            <w:shd w:val="clear" w:color="auto" w:fill="auto"/>
            <w:tcMar>
              <w:top w:w="50" w:type="dxa"/>
              <w:left w:w="50" w:type="dxa"/>
              <w:bottom w:w="50" w:type="dxa"/>
              <w:right w:w="50" w:type="dxa"/>
            </w:tcMar>
            <w:vAlign w:val="center"/>
          </w:tcPr>
          <w:p w14:paraId="23C2667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5A6F9F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F3A72C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9D9BB7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EB767CB">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1C3A74B">
            <w:pPr>
              <w:rPr>
                <w:rFonts w:hint="eastAsia" w:ascii="宋体"/>
                <w:sz w:val="24"/>
                <w:szCs w:val="24"/>
              </w:rPr>
            </w:pPr>
          </w:p>
        </w:tc>
      </w:tr>
      <w:tr w14:paraId="70834A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DD53E1A">
            <w:pPr>
              <w:keepNext w:val="0"/>
              <w:keepLines w:val="0"/>
              <w:widowControl/>
              <w:suppressLineNumbers w:val="0"/>
              <w:jc w:val="left"/>
            </w:pPr>
            <w:r>
              <w:rPr>
                <w:rFonts w:ascii="宋体" w:hAnsi="宋体" w:eastAsia="宋体" w:cs="宋体"/>
                <w:sz w:val="24"/>
                <w:szCs w:val="24"/>
              </w:rPr>
              <w:t>97</w:t>
            </w:r>
          </w:p>
        </w:tc>
        <w:tc>
          <w:tcPr>
            <w:tcW w:w="560" w:type="dxa"/>
            <w:shd w:val="clear" w:color="auto" w:fill="auto"/>
            <w:tcMar>
              <w:top w:w="50" w:type="dxa"/>
              <w:left w:w="50" w:type="dxa"/>
              <w:bottom w:w="50" w:type="dxa"/>
              <w:right w:w="50" w:type="dxa"/>
            </w:tcMar>
            <w:vAlign w:val="center"/>
          </w:tcPr>
          <w:p w14:paraId="3E5305E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30B25FF">
            <w:pPr>
              <w:keepNext w:val="0"/>
              <w:keepLines w:val="0"/>
              <w:widowControl/>
              <w:suppressLineNumbers w:val="0"/>
              <w:jc w:val="left"/>
            </w:pPr>
            <w:r>
              <w:rPr>
                <w:rFonts w:ascii="宋体" w:hAnsi="宋体" w:eastAsia="宋体" w:cs="宋体"/>
                <w:sz w:val="24"/>
                <w:szCs w:val="24"/>
              </w:rPr>
              <w:t>对工程监理单位与建设单位或者建筑施工企业串通，弄虚作假，降低消防施工质量的处罚</w:t>
            </w:r>
          </w:p>
        </w:tc>
        <w:tc>
          <w:tcPr>
            <w:tcW w:w="3540" w:type="dxa"/>
            <w:shd w:val="clear" w:color="auto" w:fill="auto"/>
            <w:tcMar>
              <w:top w:w="50" w:type="dxa"/>
              <w:left w:w="50" w:type="dxa"/>
              <w:bottom w:w="50" w:type="dxa"/>
              <w:right w:w="50" w:type="dxa"/>
            </w:tcMar>
            <w:vAlign w:val="center"/>
          </w:tcPr>
          <w:p w14:paraId="5E75B1F5">
            <w:pPr>
              <w:keepNext w:val="0"/>
              <w:keepLines w:val="0"/>
              <w:widowControl/>
              <w:suppressLineNumbers w:val="0"/>
              <w:jc w:val="left"/>
            </w:pPr>
            <w:r>
              <w:rPr>
                <w:rFonts w:ascii="宋体" w:hAnsi="宋体" w:eastAsia="宋体" w:cs="宋体"/>
                <w:sz w:val="24"/>
                <w:szCs w:val="24"/>
              </w:rPr>
              <w:t>1.【法律】《消防法》（2009年5月1日施行，2019年4月23日修正）第五十九条：“违反本法规定，有下列行为之一的，由住房和城乡建设主管部门责令改正或者停止施工，并处一万元以上十万元以下罚款：（一）建设单位要求建筑设计单位或者建筑施工企业降低消防技术标准设计、施工的；（二）建筑设计单位不按照消防技术标准强制性要求进行消防设计的；（三）建筑施工企业不按照消防设计文件和消防技术标准施工，降低消防施工质量的；（四）工程监理单位与建设单位或者建筑施工企业串通，弄虚作假，降低消防施工质量的。”</w:t>
            </w:r>
          </w:p>
        </w:tc>
        <w:tc>
          <w:tcPr>
            <w:tcW w:w="2850" w:type="dxa"/>
            <w:shd w:val="clear" w:color="auto" w:fill="auto"/>
            <w:tcMar>
              <w:top w:w="50" w:type="dxa"/>
              <w:left w:w="50" w:type="dxa"/>
              <w:bottom w:w="50" w:type="dxa"/>
              <w:right w:w="50" w:type="dxa"/>
            </w:tcMar>
            <w:vAlign w:val="center"/>
          </w:tcPr>
          <w:p w14:paraId="108EECF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FB2E1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DDF698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458802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2517F90">
            <w:pPr>
              <w:keepNext w:val="0"/>
              <w:keepLines w:val="0"/>
              <w:widowControl/>
              <w:suppressLineNumbers w:val="0"/>
              <w:jc w:val="left"/>
            </w:pPr>
            <w:r>
              <w:rPr>
                <w:rFonts w:ascii="宋体" w:hAnsi="宋体" w:eastAsia="宋体" w:cs="宋体"/>
                <w:sz w:val="24"/>
                <w:szCs w:val="24"/>
              </w:rPr>
              <w:t>1.【法律】《消防法》（2009年5月1日施行，2019年4月23日修正）第七十一条：“住房和城乡建设主管部门、消防救援机构的工作人员滥用职权、玩忽职守、徇私舞弊，有下列行为之一，尚不构成犯罪的，依法给予处分：（一）对不符合消防安全要求的消防设计文件、建设工程、场所准予审查合格、消防验收合格、消防安全检查合格的；（二）无故拖延消防设计审核、消防验收、消防安全检查，不在法定期限内履行职责的；（三）发现火灾隐患不及时通知有关单位或者个人整改的；（四）利用职务为用户、建设单位指定或者变相指定消防产品的品牌、销售单位或者消防技术服务机构、消防设施施工单位的；（五）将消防车、消防艇以及消防器材、装备和设施用于与消防和应急救援无关的事项的；（六）其他滥用职权、玩忽职守、徇私舞弊的行为。产品质量监督、工商行政管理等其他有关行政主管部门的工作人员在消防工作中滥用职权、玩忽职守、徇私舞弊，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A052356">
            <w:pPr>
              <w:rPr>
                <w:rFonts w:hint="eastAsia" w:ascii="宋体"/>
                <w:sz w:val="24"/>
                <w:szCs w:val="24"/>
              </w:rPr>
            </w:pPr>
          </w:p>
        </w:tc>
      </w:tr>
      <w:tr w14:paraId="208C36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7D9765B">
            <w:pPr>
              <w:keepNext w:val="0"/>
              <w:keepLines w:val="0"/>
              <w:widowControl/>
              <w:suppressLineNumbers w:val="0"/>
              <w:jc w:val="left"/>
            </w:pPr>
            <w:r>
              <w:rPr>
                <w:rFonts w:ascii="宋体" w:hAnsi="宋体" w:eastAsia="宋体" w:cs="宋体"/>
                <w:sz w:val="24"/>
                <w:szCs w:val="24"/>
              </w:rPr>
              <w:t>98</w:t>
            </w:r>
          </w:p>
        </w:tc>
        <w:tc>
          <w:tcPr>
            <w:tcW w:w="560" w:type="dxa"/>
            <w:shd w:val="clear" w:color="auto" w:fill="auto"/>
            <w:tcMar>
              <w:top w:w="50" w:type="dxa"/>
              <w:left w:w="50" w:type="dxa"/>
              <w:bottom w:w="50" w:type="dxa"/>
              <w:right w:w="50" w:type="dxa"/>
            </w:tcMar>
            <w:vAlign w:val="center"/>
          </w:tcPr>
          <w:p w14:paraId="4CD6E31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174F82E">
            <w:pPr>
              <w:keepNext w:val="0"/>
              <w:keepLines w:val="0"/>
              <w:widowControl/>
              <w:suppressLineNumbers w:val="0"/>
              <w:jc w:val="left"/>
            </w:pPr>
            <w:r>
              <w:rPr>
                <w:rFonts w:ascii="宋体" w:hAnsi="宋体" w:eastAsia="宋体" w:cs="宋体"/>
                <w:sz w:val="24"/>
                <w:szCs w:val="24"/>
              </w:rPr>
              <w:t>对建设单位违反建筑节能标准的处罚</w:t>
            </w:r>
          </w:p>
        </w:tc>
        <w:tc>
          <w:tcPr>
            <w:tcW w:w="3540" w:type="dxa"/>
            <w:shd w:val="clear" w:color="auto" w:fill="auto"/>
            <w:tcMar>
              <w:top w:w="50" w:type="dxa"/>
              <w:left w:w="50" w:type="dxa"/>
              <w:bottom w:w="50" w:type="dxa"/>
              <w:right w:w="50" w:type="dxa"/>
            </w:tcMar>
            <w:vAlign w:val="center"/>
          </w:tcPr>
          <w:p w14:paraId="0FB2BC82">
            <w:pPr>
              <w:keepNext w:val="0"/>
              <w:keepLines w:val="0"/>
              <w:widowControl/>
              <w:suppressLineNumbers w:val="0"/>
              <w:jc w:val="left"/>
            </w:pPr>
            <w:r>
              <w:rPr>
                <w:rFonts w:ascii="宋体" w:hAnsi="宋体" w:eastAsia="宋体" w:cs="宋体"/>
                <w:sz w:val="24"/>
                <w:szCs w:val="24"/>
              </w:rPr>
              <w:t>1.【法律】《节约能源法》（2008年4月1日施行，2016年7月2日修改）第七十九条：“建设单位违反建筑节能标准的，由建设主管部门责令改正，处二十万元以上五十万元以下罚款。设计单位、施工单位、监理单位违反建筑节能标准的，由建设主管部门责令改正，处十万元以上五十万元以下罚款；情节严重的，由颁发资质证书的部门降低资质等级或者吊销资质证书；造成损失的，依法承担赔偿责任。”</w:t>
            </w:r>
          </w:p>
        </w:tc>
        <w:tc>
          <w:tcPr>
            <w:tcW w:w="2850" w:type="dxa"/>
            <w:shd w:val="clear" w:color="auto" w:fill="auto"/>
            <w:tcMar>
              <w:top w:w="50" w:type="dxa"/>
              <w:left w:w="50" w:type="dxa"/>
              <w:bottom w:w="50" w:type="dxa"/>
              <w:right w:w="50" w:type="dxa"/>
            </w:tcMar>
            <w:vAlign w:val="center"/>
          </w:tcPr>
          <w:p w14:paraId="59F451D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35D5BD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F3B538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FE4647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84A8E7">
            <w:pPr>
              <w:keepNext w:val="0"/>
              <w:keepLines w:val="0"/>
              <w:widowControl/>
              <w:suppressLineNumbers w:val="0"/>
              <w:jc w:val="left"/>
            </w:pPr>
            <w:r>
              <w:rPr>
                <w:rFonts w:ascii="宋体" w:hAnsi="宋体" w:eastAsia="宋体" w:cs="宋体"/>
                <w:sz w:val="24"/>
                <w:szCs w:val="24"/>
              </w:rPr>
              <w:t>1.【法律】《节约能源法》（2008年4月1日施行，2016年7月2日修改）第八十六条：“国家工作人员在节能管理工作中滥用职权、玩忽职守、徇私舞弊，构成犯罪的，依法追究刑事责任；尚不构成犯罪的，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B59C19D">
            <w:pPr>
              <w:rPr>
                <w:rFonts w:hint="eastAsia" w:ascii="宋体"/>
                <w:sz w:val="24"/>
                <w:szCs w:val="24"/>
              </w:rPr>
            </w:pPr>
          </w:p>
        </w:tc>
      </w:tr>
      <w:tr w14:paraId="73E878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A7458B">
            <w:pPr>
              <w:keepNext w:val="0"/>
              <w:keepLines w:val="0"/>
              <w:widowControl/>
              <w:suppressLineNumbers w:val="0"/>
              <w:jc w:val="left"/>
            </w:pPr>
            <w:r>
              <w:rPr>
                <w:rFonts w:ascii="宋体" w:hAnsi="宋体" w:eastAsia="宋体" w:cs="宋体"/>
                <w:sz w:val="24"/>
                <w:szCs w:val="24"/>
              </w:rPr>
              <w:t>99</w:t>
            </w:r>
          </w:p>
        </w:tc>
        <w:tc>
          <w:tcPr>
            <w:tcW w:w="560" w:type="dxa"/>
            <w:shd w:val="clear" w:color="auto" w:fill="auto"/>
            <w:tcMar>
              <w:top w:w="50" w:type="dxa"/>
              <w:left w:w="50" w:type="dxa"/>
              <w:bottom w:w="50" w:type="dxa"/>
              <w:right w:w="50" w:type="dxa"/>
            </w:tcMar>
            <w:vAlign w:val="center"/>
          </w:tcPr>
          <w:p w14:paraId="3D561BA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2FD62D0">
            <w:pPr>
              <w:keepNext w:val="0"/>
              <w:keepLines w:val="0"/>
              <w:widowControl/>
              <w:suppressLineNumbers w:val="0"/>
              <w:jc w:val="left"/>
            </w:pPr>
            <w:r>
              <w:rPr>
                <w:rFonts w:ascii="宋体" w:hAnsi="宋体" w:eastAsia="宋体" w:cs="宋体"/>
                <w:sz w:val="24"/>
                <w:szCs w:val="24"/>
              </w:rPr>
              <w:t>对设计单位未按照民用建筑节能强制性标准进行设计的处罚</w:t>
            </w:r>
          </w:p>
        </w:tc>
        <w:tc>
          <w:tcPr>
            <w:tcW w:w="3540" w:type="dxa"/>
            <w:shd w:val="clear" w:color="auto" w:fill="auto"/>
            <w:tcMar>
              <w:top w:w="50" w:type="dxa"/>
              <w:left w:w="50" w:type="dxa"/>
              <w:bottom w:w="50" w:type="dxa"/>
              <w:right w:w="50" w:type="dxa"/>
            </w:tcMar>
            <w:vAlign w:val="center"/>
          </w:tcPr>
          <w:p w14:paraId="72A0F3E2">
            <w:pPr>
              <w:keepNext w:val="0"/>
              <w:keepLines w:val="0"/>
              <w:widowControl/>
              <w:suppressLineNumbers w:val="0"/>
              <w:jc w:val="left"/>
            </w:pPr>
            <w:r>
              <w:rPr>
                <w:rFonts w:ascii="宋体" w:hAnsi="宋体" w:eastAsia="宋体" w:cs="宋体"/>
                <w:sz w:val="24"/>
                <w:szCs w:val="24"/>
              </w:rPr>
              <w:t>1.【法律】《节约能源法》（2008年4月1日施行，2016年7月2日修改）第七十九条：“建设单位违反建筑节能标准的，由建设主管部门责令改正，处二十万元以上五十万元以下罚款。设计单位、施工单位、监理单位违反建筑节能标准的，由建设主管部门责令改正，处十万元以上五十万元以下罚款；情节严重的，由颁发资质证书的部门降低资质等级或者吊销资质证书；造成损失的，依法承担赔偿责任。”</w:t>
            </w:r>
            <w:r>
              <w:rPr>
                <w:rFonts w:ascii="宋体" w:hAnsi="宋体" w:eastAsia="宋体" w:cs="宋体"/>
                <w:sz w:val="24"/>
                <w:szCs w:val="24"/>
              </w:rPr>
              <w:br w:type="textWrapping"/>
            </w:r>
            <w:r>
              <w:rPr>
                <w:rFonts w:ascii="宋体" w:hAnsi="宋体" w:eastAsia="宋体" w:cs="宋体"/>
                <w:sz w:val="24"/>
                <w:szCs w:val="24"/>
              </w:rPr>
              <w:t>2.【行政法规】《民用建筑节能条例》（2008年10月1日国务院令第530号）第三十九条：“违反本条例规定，设计单位未按照民用建筑节能强制性标准进行设计，或者使用列入禁止使用目录的技术、工艺、材料和设备的，由县级以上地方人民政府建设主管部门责令改正，处10万元以上30万元以下的罚款；情节严重的，由颁发资质证书的部门责令停业整顿，降低资质等级或者吊销资质证书；造成损失的，依法承担赔偿责任。”</w:t>
            </w:r>
          </w:p>
        </w:tc>
        <w:tc>
          <w:tcPr>
            <w:tcW w:w="2850" w:type="dxa"/>
            <w:shd w:val="clear" w:color="auto" w:fill="auto"/>
            <w:tcMar>
              <w:top w:w="50" w:type="dxa"/>
              <w:left w:w="50" w:type="dxa"/>
              <w:bottom w:w="50" w:type="dxa"/>
              <w:right w:w="50" w:type="dxa"/>
            </w:tcMar>
            <w:vAlign w:val="center"/>
          </w:tcPr>
          <w:p w14:paraId="05F4288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6F325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759110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547DE0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699F35C">
            <w:pPr>
              <w:keepNext w:val="0"/>
              <w:keepLines w:val="0"/>
              <w:widowControl/>
              <w:suppressLineNumbers w:val="0"/>
              <w:jc w:val="left"/>
            </w:pPr>
            <w:r>
              <w:rPr>
                <w:rFonts w:ascii="宋体" w:hAnsi="宋体" w:eastAsia="宋体" w:cs="宋体"/>
                <w:sz w:val="24"/>
                <w:szCs w:val="24"/>
              </w:rPr>
              <w:t>1.【法律】《节约能源法》（2008年4月1日施行，2016年7月2日修改）第八十六条：“国家工作人员在节能管理工作中滥用职权、玩忽职守、徇私舞弊，构成犯罪的，依法追究刑事责任；尚不构成犯罪的，依法给予处分。”</w:t>
            </w:r>
            <w:r>
              <w:rPr>
                <w:rFonts w:ascii="宋体" w:hAnsi="宋体" w:eastAsia="宋体" w:cs="宋体"/>
                <w:sz w:val="24"/>
                <w:szCs w:val="24"/>
              </w:rPr>
              <w:br w:type="textWrapping"/>
            </w:r>
            <w:r>
              <w:rPr>
                <w:rFonts w:ascii="宋体" w:hAnsi="宋体" w:eastAsia="宋体" w:cs="宋体"/>
                <w:sz w:val="24"/>
                <w:szCs w:val="24"/>
              </w:rPr>
              <w:t>2.【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564CE95">
            <w:pPr>
              <w:rPr>
                <w:rFonts w:hint="eastAsia" w:ascii="宋体"/>
                <w:sz w:val="24"/>
                <w:szCs w:val="24"/>
              </w:rPr>
            </w:pPr>
          </w:p>
        </w:tc>
      </w:tr>
      <w:tr w14:paraId="1B873F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E805278">
            <w:pPr>
              <w:keepNext w:val="0"/>
              <w:keepLines w:val="0"/>
              <w:widowControl/>
              <w:suppressLineNumbers w:val="0"/>
              <w:jc w:val="left"/>
            </w:pPr>
            <w:r>
              <w:rPr>
                <w:rFonts w:ascii="宋体" w:hAnsi="宋体" w:eastAsia="宋体" w:cs="宋体"/>
                <w:sz w:val="24"/>
                <w:szCs w:val="24"/>
              </w:rPr>
              <w:t>100</w:t>
            </w:r>
          </w:p>
        </w:tc>
        <w:tc>
          <w:tcPr>
            <w:tcW w:w="560" w:type="dxa"/>
            <w:shd w:val="clear" w:color="auto" w:fill="auto"/>
            <w:tcMar>
              <w:top w:w="50" w:type="dxa"/>
              <w:left w:w="50" w:type="dxa"/>
              <w:bottom w:w="50" w:type="dxa"/>
              <w:right w:w="50" w:type="dxa"/>
            </w:tcMar>
            <w:vAlign w:val="center"/>
          </w:tcPr>
          <w:p w14:paraId="3C3482C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E903E2A">
            <w:pPr>
              <w:keepNext w:val="0"/>
              <w:keepLines w:val="0"/>
              <w:widowControl/>
              <w:suppressLineNumbers w:val="0"/>
              <w:jc w:val="left"/>
            </w:pPr>
            <w:r>
              <w:rPr>
                <w:rFonts w:ascii="宋体" w:hAnsi="宋体" w:eastAsia="宋体" w:cs="宋体"/>
                <w:sz w:val="24"/>
                <w:szCs w:val="24"/>
              </w:rPr>
              <w:t>对施工单位未按照民用建筑节能强制性标准进行施工的处罚</w:t>
            </w:r>
          </w:p>
        </w:tc>
        <w:tc>
          <w:tcPr>
            <w:tcW w:w="3540" w:type="dxa"/>
            <w:shd w:val="clear" w:color="auto" w:fill="auto"/>
            <w:tcMar>
              <w:top w:w="50" w:type="dxa"/>
              <w:left w:w="50" w:type="dxa"/>
              <w:bottom w:w="50" w:type="dxa"/>
              <w:right w:w="50" w:type="dxa"/>
            </w:tcMar>
            <w:vAlign w:val="center"/>
          </w:tcPr>
          <w:p w14:paraId="4824779A">
            <w:pPr>
              <w:keepNext w:val="0"/>
              <w:keepLines w:val="0"/>
              <w:widowControl/>
              <w:suppressLineNumbers w:val="0"/>
              <w:jc w:val="left"/>
            </w:pPr>
            <w:r>
              <w:rPr>
                <w:rFonts w:ascii="宋体" w:hAnsi="宋体" w:eastAsia="宋体" w:cs="宋体"/>
                <w:sz w:val="24"/>
                <w:szCs w:val="24"/>
              </w:rPr>
              <w:t>1.【法律】《节约能源法》（2008年4月1日施行，2016年7月2日修改）第七十九条：“建设单位违反建筑节能标准的，由建设主管部门责令改正，处二十万元以上五十万元以下罚款。设计单位、施工单位、监理单位违反建筑节能标准的，由建设主管部门责令改正，处十万元以上五十万元以下罚款；情节严重的，由颁发资质证书的部门降低资质等级或者吊销资质证书；造成损失的，依法承担赔偿责任。”</w:t>
            </w:r>
            <w:r>
              <w:rPr>
                <w:rFonts w:ascii="宋体" w:hAnsi="宋体" w:eastAsia="宋体" w:cs="宋体"/>
                <w:sz w:val="24"/>
                <w:szCs w:val="24"/>
              </w:rPr>
              <w:br w:type="textWrapping"/>
            </w:r>
            <w:r>
              <w:rPr>
                <w:rFonts w:ascii="宋体" w:hAnsi="宋体" w:eastAsia="宋体" w:cs="宋体"/>
                <w:sz w:val="24"/>
                <w:szCs w:val="24"/>
              </w:rPr>
              <w:t>2.【行政法规】《民用建筑节能条例》（2008年10月1日国务院令第530号）第四十条：“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tc>
        <w:tc>
          <w:tcPr>
            <w:tcW w:w="2850" w:type="dxa"/>
            <w:shd w:val="clear" w:color="auto" w:fill="auto"/>
            <w:tcMar>
              <w:top w:w="50" w:type="dxa"/>
              <w:left w:w="50" w:type="dxa"/>
              <w:bottom w:w="50" w:type="dxa"/>
              <w:right w:w="50" w:type="dxa"/>
            </w:tcMar>
            <w:vAlign w:val="center"/>
          </w:tcPr>
          <w:p w14:paraId="6008578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02119D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883C67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2D9DBA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01997D7">
            <w:pPr>
              <w:keepNext w:val="0"/>
              <w:keepLines w:val="0"/>
              <w:widowControl/>
              <w:suppressLineNumbers w:val="0"/>
              <w:jc w:val="left"/>
            </w:pPr>
            <w:r>
              <w:rPr>
                <w:rFonts w:ascii="宋体" w:hAnsi="宋体" w:eastAsia="宋体" w:cs="宋体"/>
                <w:sz w:val="24"/>
                <w:szCs w:val="24"/>
              </w:rPr>
              <w:t>1.【法律】《节约能源法》（2008年4月1日施行，2016年7月2日修改）第八十六条：“国家工作人员在节能管理工作中滥用职权、玩忽职守、徇私舞弊，构成犯罪的，依法追究刑事责任；尚不构成犯罪的，依法给予处分。”</w:t>
            </w:r>
            <w:r>
              <w:rPr>
                <w:rFonts w:ascii="宋体" w:hAnsi="宋体" w:eastAsia="宋体" w:cs="宋体"/>
                <w:sz w:val="24"/>
                <w:szCs w:val="24"/>
              </w:rPr>
              <w:br w:type="textWrapping"/>
            </w:r>
            <w:r>
              <w:rPr>
                <w:rFonts w:ascii="宋体" w:hAnsi="宋体" w:eastAsia="宋体" w:cs="宋体"/>
                <w:sz w:val="24"/>
                <w:szCs w:val="24"/>
              </w:rPr>
              <w:t>2.【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7B60659">
            <w:pPr>
              <w:rPr>
                <w:rFonts w:hint="eastAsia" w:ascii="宋体"/>
                <w:sz w:val="24"/>
                <w:szCs w:val="24"/>
              </w:rPr>
            </w:pPr>
          </w:p>
        </w:tc>
      </w:tr>
      <w:tr w14:paraId="49EE89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E82682A">
            <w:pPr>
              <w:keepNext w:val="0"/>
              <w:keepLines w:val="0"/>
              <w:widowControl/>
              <w:suppressLineNumbers w:val="0"/>
              <w:jc w:val="left"/>
            </w:pPr>
            <w:r>
              <w:rPr>
                <w:rFonts w:ascii="宋体" w:hAnsi="宋体" w:eastAsia="宋体" w:cs="宋体"/>
                <w:sz w:val="24"/>
                <w:szCs w:val="24"/>
              </w:rPr>
              <w:t>101</w:t>
            </w:r>
          </w:p>
        </w:tc>
        <w:tc>
          <w:tcPr>
            <w:tcW w:w="560" w:type="dxa"/>
            <w:shd w:val="clear" w:color="auto" w:fill="auto"/>
            <w:tcMar>
              <w:top w:w="50" w:type="dxa"/>
              <w:left w:w="50" w:type="dxa"/>
              <w:bottom w:w="50" w:type="dxa"/>
              <w:right w:w="50" w:type="dxa"/>
            </w:tcMar>
            <w:vAlign w:val="center"/>
          </w:tcPr>
          <w:p w14:paraId="13D93C8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2C27D80">
            <w:pPr>
              <w:keepNext w:val="0"/>
              <w:keepLines w:val="0"/>
              <w:widowControl/>
              <w:suppressLineNumbers w:val="0"/>
              <w:jc w:val="left"/>
            </w:pPr>
            <w:r>
              <w:rPr>
                <w:rFonts w:ascii="宋体" w:hAnsi="宋体" w:eastAsia="宋体" w:cs="宋体"/>
                <w:sz w:val="24"/>
                <w:szCs w:val="24"/>
              </w:rPr>
              <w:t>对工程监理单位未按照民用建筑节能强制性标准实施监理的处罚</w:t>
            </w:r>
          </w:p>
        </w:tc>
        <w:tc>
          <w:tcPr>
            <w:tcW w:w="3540" w:type="dxa"/>
            <w:shd w:val="clear" w:color="auto" w:fill="auto"/>
            <w:tcMar>
              <w:top w:w="50" w:type="dxa"/>
              <w:left w:w="50" w:type="dxa"/>
              <w:bottom w:w="50" w:type="dxa"/>
              <w:right w:w="50" w:type="dxa"/>
            </w:tcMar>
            <w:vAlign w:val="center"/>
          </w:tcPr>
          <w:p w14:paraId="564DF412">
            <w:pPr>
              <w:keepNext w:val="0"/>
              <w:keepLines w:val="0"/>
              <w:widowControl/>
              <w:suppressLineNumbers w:val="0"/>
              <w:jc w:val="left"/>
            </w:pPr>
            <w:r>
              <w:rPr>
                <w:rFonts w:ascii="宋体" w:hAnsi="宋体" w:eastAsia="宋体" w:cs="宋体"/>
                <w:sz w:val="24"/>
                <w:szCs w:val="24"/>
              </w:rPr>
              <w:t>1.【法律】《节约能源法》（2008年4月1日施行，2016年7月2日修改）第七十九条：“建设单位违反建筑节能标准的，由建设主管部门责令改正，处二十万元以上五十万元以下罚款。设计单位、施工单位、监理单位违反建筑节能标准的，由建设主管部门责令改正，处十万元以上五十万元以下罚款；情节严重的，由颁发资质证书的部门降低资质等级或者吊销资质证书；造成损失的，依法承担赔偿责任。”</w:t>
            </w:r>
            <w:r>
              <w:rPr>
                <w:rFonts w:ascii="宋体" w:hAnsi="宋体" w:eastAsia="宋体" w:cs="宋体"/>
                <w:sz w:val="24"/>
                <w:szCs w:val="24"/>
              </w:rPr>
              <w:br w:type="textWrapping"/>
            </w:r>
            <w:r>
              <w:rPr>
                <w:rFonts w:ascii="宋体" w:hAnsi="宋体" w:eastAsia="宋体" w:cs="宋体"/>
                <w:sz w:val="24"/>
                <w:szCs w:val="24"/>
              </w:rPr>
              <w:t>2.【行政法规】《民用建筑节能条例》（2008年10月1日国务院令第530号）第四十二条：“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一）未按照民用建筑节能强制性标准实施监理的；（二）墙体、屋面的保温工程施工时，未采取旁站、巡视和平行检验等形式实施监理的。对不符合施工图设计文件要求的墙体材料、保温材料、门窗、采暖制冷系统和照明设备，按照符合施工图设计文件要求签字的，依照《建设工程质量管理条例》第六十七条的规定处罚。”</w:t>
            </w:r>
          </w:p>
        </w:tc>
        <w:tc>
          <w:tcPr>
            <w:tcW w:w="2850" w:type="dxa"/>
            <w:shd w:val="clear" w:color="auto" w:fill="auto"/>
            <w:tcMar>
              <w:top w:w="50" w:type="dxa"/>
              <w:left w:w="50" w:type="dxa"/>
              <w:bottom w:w="50" w:type="dxa"/>
              <w:right w:w="50" w:type="dxa"/>
            </w:tcMar>
            <w:vAlign w:val="center"/>
          </w:tcPr>
          <w:p w14:paraId="47D17DA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79F376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605104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62B8A5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7FD087C">
            <w:pPr>
              <w:keepNext w:val="0"/>
              <w:keepLines w:val="0"/>
              <w:widowControl/>
              <w:suppressLineNumbers w:val="0"/>
              <w:jc w:val="left"/>
            </w:pPr>
            <w:r>
              <w:rPr>
                <w:rFonts w:ascii="宋体" w:hAnsi="宋体" w:eastAsia="宋体" w:cs="宋体"/>
                <w:sz w:val="24"/>
                <w:szCs w:val="24"/>
              </w:rPr>
              <w:t>1.【法律】《节约能源法》（2008年4月1日施行，2016年7月2日修改）第八十六条：“国家工作人员在节能管理工作中滥用职权、玩忽职守、徇私舞弊，构成犯罪的，依法追究刑事责任；尚不构成犯罪的，依法给予处分。”</w:t>
            </w:r>
            <w:r>
              <w:rPr>
                <w:rFonts w:ascii="宋体" w:hAnsi="宋体" w:eastAsia="宋体" w:cs="宋体"/>
                <w:sz w:val="24"/>
                <w:szCs w:val="24"/>
              </w:rPr>
              <w:br w:type="textWrapping"/>
            </w:r>
            <w:r>
              <w:rPr>
                <w:rFonts w:ascii="宋体" w:hAnsi="宋体" w:eastAsia="宋体" w:cs="宋体"/>
                <w:sz w:val="24"/>
                <w:szCs w:val="24"/>
              </w:rPr>
              <w:t>2.【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2C5D15D">
            <w:pPr>
              <w:rPr>
                <w:rFonts w:hint="eastAsia" w:ascii="宋体"/>
                <w:sz w:val="24"/>
                <w:szCs w:val="24"/>
              </w:rPr>
            </w:pPr>
          </w:p>
        </w:tc>
      </w:tr>
      <w:tr w14:paraId="446A76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8245A6A">
            <w:pPr>
              <w:keepNext w:val="0"/>
              <w:keepLines w:val="0"/>
              <w:widowControl/>
              <w:suppressLineNumbers w:val="0"/>
              <w:jc w:val="left"/>
            </w:pPr>
            <w:r>
              <w:rPr>
                <w:rFonts w:ascii="宋体" w:hAnsi="宋体" w:eastAsia="宋体" w:cs="宋体"/>
                <w:sz w:val="24"/>
                <w:szCs w:val="24"/>
              </w:rPr>
              <w:t>102</w:t>
            </w:r>
          </w:p>
        </w:tc>
        <w:tc>
          <w:tcPr>
            <w:tcW w:w="560" w:type="dxa"/>
            <w:shd w:val="clear" w:color="auto" w:fill="auto"/>
            <w:tcMar>
              <w:top w:w="50" w:type="dxa"/>
              <w:left w:w="50" w:type="dxa"/>
              <w:bottom w:w="50" w:type="dxa"/>
              <w:right w:w="50" w:type="dxa"/>
            </w:tcMar>
            <w:vAlign w:val="center"/>
          </w:tcPr>
          <w:p w14:paraId="62735F6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8845B0D">
            <w:pPr>
              <w:keepNext w:val="0"/>
              <w:keepLines w:val="0"/>
              <w:widowControl/>
              <w:suppressLineNumbers w:val="0"/>
              <w:jc w:val="left"/>
            </w:pPr>
            <w:r>
              <w:rPr>
                <w:rFonts w:ascii="宋体" w:hAnsi="宋体" w:eastAsia="宋体" w:cs="宋体"/>
                <w:sz w:val="24"/>
                <w:szCs w:val="24"/>
              </w:rPr>
              <w:t>对建设单位明示或者暗示设计单位、施工单位违反民用建筑节能强制性标准进行设计、施工的；明示或者暗示施工单位使用不符合施工图设计文件要求的墙体材料、保温材料、门窗、采暖制冷系统和照明设备的；采购不符合施工图设计文件要求的墙体材料、保温材料、门窗、采暖制冷系统和照明设备等违法行为的处罚</w:t>
            </w:r>
          </w:p>
        </w:tc>
        <w:tc>
          <w:tcPr>
            <w:tcW w:w="3540" w:type="dxa"/>
            <w:shd w:val="clear" w:color="auto" w:fill="auto"/>
            <w:tcMar>
              <w:top w:w="50" w:type="dxa"/>
              <w:left w:w="50" w:type="dxa"/>
              <w:bottom w:w="50" w:type="dxa"/>
              <w:right w:w="50" w:type="dxa"/>
            </w:tcMar>
            <w:vAlign w:val="center"/>
          </w:tcPr>
          <w:p w14:paraId="1F39E9FD">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七条：“违反本条例规定，建设单位有下列行为之一的，由县级以上地方人民政府建设主管部门责令改正，处20万元以上50万元以下的罚款：（一）明示或者暗示设计单位、施工单位违反民用建筑节能强制性标准进行设计、施工的；（二）明示或者暗示施工单位使用不符合施工图设计文件要求的墙体材料、保温材料、门窗、采暖制冷系统和照明设备的；（三）采购不符合施工图设计文件要求的墙体材料、保温材料、门窗、采暖制冷系统和照明设备的；（四）使用列入禁止使用目录的技术、工艺、材料和设备的。”第三十八条：“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tc>
        <w:tc>
          <w:tcPr>
            <w:tcW w:w="2850" w:type="dxa"/>
            <w:shd w:val="clear" w:color="auto" w:fill="auto"/>
            <w:tcMar>
              <w:top w:w="50" w:type="dxa"/>
              <w:left w:w="50" w:type="dxa"/>
              <w:bottom w:w="50" w:type="dxa"/>
              <w:right w:w="50" w:type="dxa"/>
            </w:tcMar>
            <w:vAlign w:val="center"/>
          </w:tcPr>
          <w:p w14:paraId="17C7C44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3AB873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37D594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813778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6F911FE">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24CF14B">
            <w:pPr>
              <w:rPr>
                <w:rFonts w:hint="eastAsia" w:ascii="宋体"/>
                <w:sz w:val="24"/>
                <w:szCs w:val="24"/>
              </w:rPr>
            </w:pPr>
          </w:p>
        </w:tc>
      </w:tr>
      <w:tr w14:paraId="794BAF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423C6C8">
            <w:pPr>
              <w:keepNext w:val="0"/>
              <w:keepLines w:val="0"/>
              <w:widowControl/>
              <w:suppressLineNumbers w:val="0"/>
              <w:jc w:val="left"/>
            </w:pPr>
            <w:r>
              <w:rPr>
                <w:rFonts w:ascii="宋体" w:hAnsi="宋体" w:eastAsia="宋体" w:cs="宋体"/>
                <w:sz w:val="24"/>
                <w:szCs w:val="24"/>
              </w:rPr>
              <w:t>103</w:t>
            </w:r>
          </w:p>
        </w:tc>
        <w:tc>
          <w:tcPr>
            <w:tcW w:w="560" w:type="dxa"/>
            <w:shd w:val="clear" w:color="auto" w:fill="auto"/>
            <w:tcMar>
              <w:top w:w="50" w:type="dxa"/>
              <w:left w:w="50" w:type="dxa"/>
              <w:bottom w:w="50" w:type="dxa"/>
              <w:right w:w="50" w:type="dxa"/>
            </w:tcMar>
            <w:vAlign w:val="center"/>
          </w:tcPr>
          <w:p w14:paraId="409654A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A9603B6">
            <w:pPr>
              <w:keepNext w:val="0"/>
              <w:keepLines w:val="0"/>
              <w:widowControl/>
              <w:suppressLineNumbers w:val="0"/>
              <w:jc w:val="left"/>
            </w:pPr>
            <w:r>
              <w:rPr>
                <w:rFonts w:ascii="宋体" w:hAnsi="宋体" w:eastAsia="宋体" w:cs="宋体"/>
                <w:sz w:val="24"/>
                <w:szCs w:val="24"/>
              </w:rPr>
              <w:t>对设计单位使用列入禁止使用目录的技术、工艺、材料和设备的处罚</w:t>
            </w:r>
          </w:p>
        </w:tc>
        <w:tc>
          <w:tcPr>
            <w:tcW w:w="3540" w:type="dxa"/>
            <w:shd w:val="clear" w:color="auto" w:fill="auto"/>
            <w:tcMar>
              <w:top w:w="50" w:type="dxa"/>
              <w:left w:w="50" w:type="dxa"/>
              <w:bottom w:w="50" w:type="dxa"/>
              <w:right w:w="50" w:type="dxa"/>
            </w:tcMar>
            <w:vAlign w:val="center"/>
          </w:tcPr>
          <w:p w14:paraId="2805915F">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九条：“违反本条例规定，设计单位未按照民用建筑节能强制性标准进行设计，或者使用列入禁止使用目录的技术、工艺、材料和设备的，由县级以上地方人民政府建设主管部门责令改正，处10万元以上30万元以下的罚款；情节严重的，由颁发资质证书的部门责令停业整顿，降低资质等级或者吊销资质证书；造成损失的，依法承担赔偿责任。”</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一条：“违反本条例规定，建设单位、设计企业、施工企业在建筑活动中使用列入禁止使用目录的技术与产品的，由住房城乡建设主管部门责令改正，处十万元以上二十万元以下罚款。”</w:t>
            </w:r>
          </w:p>
        </w:tc>
        <w:tc>
          <w:tcPr>
            <w:tcW w:w="2850" w:type="dxa"/>
            <w:shd w:val="clear" w:color="auto" w:fill="auto"/>
            <w:tcMar>
              <w:top w:w="50" w:type="dxa"/>
              <w:left w:w="50" w:type="dxa"/>
              <w:bottom w:w="50" w:type="dxa"/>
              <w:right w:w="50" w:type="dxa"/>
            </w:tcMar>
            <w:vAlign w:val="center"/>
          </w:tcPr>
          <w:p w14:paraId="551B72D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C39D08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1D8B0E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984314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7F1EB5C">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19541F5">
            <w:pPr>
              <w:rPr>
                <w:rFonts w:hint="eastAsia" w:ascii="宋体"/>
                <w:sz w:val="24"/>
                <w:szCs w:val="24"/>
              </w:rPr>
            </w:pPr>
          </w:p>
        </w:tc>
      </w:tr>
      <w:tr w14:paraId="0E7A51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13335F">
            <w:pPr>
              <w:keepNext w:val="0"/>
              <w:keepLines w:val="0"/>
              <w:widowControl/>
              <w:suppressLineNumbers w:val="0"/>
              <w:jc w:val="left"/>
            </w:pPr>
            <w:r>
              <w:rPr>
                <w:rFonts w:ascii="宋体" w:hAnsi="宋体" w:eastAsia="宋体" w:cs="宋体"/>
                <w:sz w:val="24"/>
                <w:szCs w:val="24"/>
              </w:rPr>
              <w:t>104</w:t>
            </w:r>
          </w:p>
        </w:tc>
        <w:tc>
          <w:tcPr>
            <w:tcW w:w="560" w:type="dxa"/>
            <w:shd w:val="clear" w:color="auto" w:fill="auto"/>
            <w:tcMar>
              <w:top w:w="50" w:type="dxa"/>
              <w:left w:w="50" w:type="dxa"/>
              <w:bottom w:w="50" w:type="dxa"/>
              <w:right w:w="50" w:type="dxa"/>
            </w:tcMar>
            <w:vAlign w:val="center"/>
          </w:tcPr>
          <w:p w14:paraId="59BC660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E7A5595">
            <w:pPr>
              <w:keepNext w:val="0"/>
              <w:keepLines w:val="0"/>
              <w:widowControl/>
              <w:suppressLineNumbers w:val="0"/>
              <w:jc w:val="left"/>
            </w:pPr>
            <w:r>
              <w:rPr>
                <w:rFonts w:ascii="宋体" w:hAnsi="宋体" w:eastAsia="宋体" w:cs="宋体"/>
                <w:sz w:val="24"/>
                <w:szCs w:val="24"/>
              </w:rPr>
              <w:t>对施工单位未对进入施工现场的墙体材料、保温材料、门窗、采暖制冷系统和照明设备进行查验的；使用不符合施工图设计文件要求的墙体材料、保温材料、门窗、采暖制冷系统和照明设备的；使用列入禁止使用目录的技术、工艺、材料和设备等违法行为的处罚</w:t>
            </w:r>
          </w:p>
        </w:tc>
        <w:tc>
          <w:tcPr>
            <w:tcW w:w="3540" w:type="dxa"/>
            <w:shd w:val="clear" w:color="auto" w:fill="auto"/>
            <w:tcMar>
              <w:top w:w="50" w:type="dxa"/>
              <w:left w:w="50" w:type="dxa"/>
              <w:bottom w:w="50" w:type="dxa"/>
              <w:right w:w="50" w:type="dxa"/>
            </w:tcMar>
            <w:vAlign w:val="center"/>
          </w:tcPr>
          <w:p w14:paraId="36D9A767">
            <w:pPr>
              <w:keepNext w:val="0"/>
              <w:keepLines w:val="0"/>
              <w:widowControl/>
              <w:suppressLineNumbers w:val="0"/>
              <w:jc w:val="left"/>
            </w:pPr>
            <w:r>
              <w:rPr>
                <w:rFonts w:ascii="宋体" w:hAnsi="宋体" w:eastAsia="宋体" w:cs="宋体"/>
                <w:sz w:val="24"/>
                <w:szCs w:val="24"/>
              </w:rPr>
              <w:t>1.【行政法规】《民用建筑节能条例》（2008年10月1日国务院令第530号）第四十一条：“违反本条例规定，施工单位有下列行为之一的，由县级以上地方人民政府建设主管部门责令改正，处10万元以上20万元以下的罚款；情节严重的，由颁发资质证书的部门责令停业整顿，降低资质等级或者吊销资质证书；造成损失的，依法承担赔偿责任：（一）未对进入施工现场的墙体材料、保温材料、门窗、采暖制冷系统和照明设备进行查验的；（二）使用不符合施工图设计文件要求的墙体材料、保温材料、门窗、采暖制冷系统和照明设备的；（三）使用列入禁止使用目录的技术、工艺、材料和设备的。”</w:t>
            </w:r>
          </w:p>
        </w:tc>
        <w:tc>
          <w:tcPr>
            <w:tcW w:w="2850" w:type="dxa"/>
            <w:shd w:val="clear" w:color="auto" w:fill="auto"/>
            <w:tcMar>
              <w:top w:w="50" w:type="dxa"/>
              <w:left w:w="50" w:type="dxa"/>
              <w:bottom w:w="50" w:type="dxa"/>
              <w:right w:w="50" w:type="dxa"/>
            </w:tcMar>
            <w:vAlign w:val="center"/>
          </w:tcPr>
          <w:p w14:paraId="55FB1C1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EA757D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77584A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36CA46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EF03B22">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54C2F24">
            <w:pPr>
              <w:rPr>
                <w:rFonts w:hint="eastAsia" w:ascii="宋体"/>
                <w:sz w:val="24"/>
                <w:szCs w:val="24"/>
              </w:rPr>
            </w:pPr>
          </w:p>
        </w:tc>
      </w:tr>
      <w:tr w14:paraId="6BE07C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50164A">
            <w:pPr>
              <w:keepNext w:val="0"/>
              <w:keepLines w:val="0"/>
              <w:widowControl/>
              <w:suppressLineNumbers w:val="0"/>
              <w:jc w:val="left"/>
            </w:pPr>
            <w:r>
              <w:rPr>
                <w:rFonts w:ascii="宋体" w:hAnsi="宋体" w:eastAsia="宋体" w:cs="宋体"/>
                <w:sz w:val="24"/>
                <w:szCs w:val="24"/>
              </w:rPr>
              <w:t>105</w:t>
            </w:r>
          </w:p>
        </w:tc>
        <w:tc>
          <w:tcPr>
            <w:tcW w:w="560" w:type="dxa"/>
            <w:shd w:val="clear" w:color="auto" w:fill="auto"/>
            <w:tcMar>
              <w:top w:w="50" w:type="dxa"/>
              <w:left w:w="50" w:type="dxa"/>
              <w:bottom w:w="50" w:type="dxa"/>
              <w:right w:w="50" w:type="dxa"/>
            </w:tcMar>
            <w:vAlign w:val="center"/>
          </w:tcPr>
          <w:p w14:paraId="1406A4A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82D68CC">
            <w:pPr>
              <w:keepNext w:val="0"/>
              <w:keepLines w:val="0"/>
              <w:widowControl/>
              <w:suppressLineNumbers w:val="0"/>
              <w:jc w:val="left"/>
            </w:pPr>
            <w:r>
              <w:rPr>
                <w:rFonts w:ascii="宋体" w:hAnsi="宋体" w:eastAsia="宋体" w:cs="宋体"/>
                <w:sz w:val="24"/>
                <w:szCs w:val="24"/>
              </w:rPr>
              <w:t>对工程监理单位未按照民用建筑节能强制性标准实施监理的；墙体、屋面的保温工程施工时，未采取旁站、巡视和平行检验等形式实施监理等违法行为的处罚</w:t>
            </w:r>
          </w:p>
        </w:tc>
        <w:tc>
          <w:tcPr>
            <w:tcW w:w="3540" w:type="dxa"/>
            <w:shd w:val="clear" w:color="auto" w:fill="auto"/>
            <w:tcMar>
              <w:top w:w="50" w:type="dxa"/>
              <w:left w:w="50" w:type="dxa"/>
              <w:bottom w:w="50" w:type="dxa"/>
              <w:right w:w="50" w:type="dxa"/>
            </w:tcMar>
            <w:vAlign w:val="center"/>
          </w:tcPr>
          <w:p w14:paraId="7DBF212F">
            <w:pPr>
              <w:keepNext w:val="0"/>
              <w:keepLines w:val="0"/>
              <w:widowControl/>
              <w:suppressLineNumbers w:val="0"/>
              <w:jc w:val="left"/>
            </w:pPr>
            <w:r>
              <w:rPr>
                <w:rFonts w:ascii="宋体" w:hAnsi="宋体" w:eastAsia="宋体" w:cs="宋体"/>
                <w:sz w:val="24"/>
                <w:szCs w:val="24"/>
              </w:rPr>
              <w:t>1.【行政法规】《民用建筑节能条例》（2008年10月1日国务院令第530号）第四十二条：“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一）未按照民用建筑节能强制性标准实施监理的；（二）墙体、屋面的保温工程施工时，未采取旁站、巡视和平行检验等形式实施监理的。对不符合施工图设计文件要求的墙体材料、保温材料、门窗、采暖制冷系统和照明设备，按照符合施工图设计文件要求签字的，依照《建设工程质量管理条例》第六十七条的规定处罚。”</w:t>
            </w:r>
          </w:p>
        </w:tc>
        <w:tc>
          <w:tcPr>
            <w:tcW w:w="2850" w:type="dxa"/>
            <w:shd w:val="clear" w:color="auto" w:fill="auto"/>
            <w:tcMar>
              <w:top w:w="50" w:type="dxa"/>
              <w:left w:w="50" w:type="dxa"/>
              <w:bottom w:w="50" w:type="dxa"/>
              <w:right w:w="50" w:type="dxa"/>
            </w:tcMar>
            <w:vAlign w:val="center"/>
          </w:tcPr>
          <w:p w14:paraId="30E56BD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F02C06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C988C7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CA853E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14E51D1">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6AF3384">
            <w:pPr>
              <w:rPr>
                <w:rFonts w:hint="eastAsia" w:ascii="宋体"/>
                <w:sz w:val="24"/>
                <w:szCs w:val="24"/>
              </w:rPr>
            </w:pPr>
          </w:p>
        </w:tc>
      </w:tr>
      <w:tr w14:paraId="49665E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048F074">
            <w:pPr>
              <w:keepNext w:val="0"/>
              <w:keepLines w:val="0"/>
              <w:widowControl/>
              <w:suppressLineNumbers w:val="0"/>
              <w:jc w:val="left"/>
            </w:pPr>
            <w:r>
              <w:rPr>
                <w:rFonts w:ascii="宋体" w:hAnsi="宋体" w:eastAsia="宋体" w:cs="宋体"/>
                <w:sz w:val="24"/>
                <w:szCs w:val="24"/>
              </w:rPr>
              <w:t>106</w:t>
            </w:r>
          </w:p>
        </w:tc>
        <w:tc>
          <w:tcPr>
            <w:tcW w:w="560" w:type="dxa"/>
            <w:shd w:val="clear" w:color="auto" w:fill="auto"/>
            <w:tcMar>
              <w:top w:w="50" w:type="dxa"/>
              <w:left w:w="50" w:type="dxa"/>
              <w:bottom w:w="50" w:type="dxa"/>
              <w:right w:w="50" w:type="dxa"/>
            </w:tcMar>
            <w:vAlign w:val="center"/>
          </w:tcPr>
          <w:p w14:paraId="520B324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E0982B8">
            <w:pPr>
              <w:keepNext w:val="0"/>
              <w:keepLines w:val="0"/>
              <w:widowControl/>
              <w:suppressLineNumbers w:val="0"/>
              <w:jc w:val="left"/>
            </w:pPr>
            <w:r>
              <w:rPr>
                <w:rFonts w:ascii="宋体" w:hAnsi="宋体" w:eastAsia="宋体" w:cs="宋体"/>
                <w:sz w:val="24"/>
                <w:szCs w:val="24"/>
              </w:rPr>
              <w:t>对注册执业人员未执行民用建筑节能强制性标准的处罚</w:t>
            </w:r>
          </w:p>
        </w:tc>
        <w:tc>
          <w:tcPr>
            <w:tcW w:w="3540" w:type="dxa"/>
            <w:shd w:val="clear" w:color="auto" w:fill="auto"/>
            <w:tcMar>
              <w:top w:w="50" w:type="dxa"/>
              <w:left w:w="50" w:type="dxa"/>
              <w:bottom w:w="50" w:type="dxa"/>
              <w:right w:w="50" w:type="dxa"/>
            </w:tcMar>
            <w:vAlign w:val="center"/>
          </w:tcPr>
          <w:p w14:paraId="754C7520">
            <w:pPr>
              <w:keepNext w:val="0"/>
              <w:keepLines w:val="0"/>
              <w:widowControl/>
              <w:suppressLineNumbers w:val="0"/>
              <w:jc w:val="left"/>
            </w:pPr>
            <w:r>
              <w:rPr>
                <w:rFonts w:ascii="宋体" w:hAnsi="宋体" w:eastAsia="宋体" w:cs="宋体"/>
                <w:sz w:val="24"/>
                <w:szCs w:val="24"/>
              </w:rPr>
              <w:t>1.【行政法规】《民用建筑节能条例》（2008年10月1日国务院令第530号）第四十四条：“违反本条例规定，注册执业人员未执行民用建筑节能强制性标准的，由县级以上人民政府建设主管部门责令停止执业3个月以上1年以下；情节严重的，由颁发资格证书的部门吊销执业资格证书，5年内不予注册。”</w:t>
            </w:r>
          </w:p>
        </w:tc>
        <w:tc>
          <w:tcPr>
            <w:tcW w:w="2850" w:type="dxa"/>
            <w:shd w:val="clear" w:color="auto" w:fill="auto"/>
            <w:tcMar>
              <w:top w:w="50" w:type="dxa"/>
              <w:left w:w="50" w:type="dxa"/>
              <w:bottom w:w="50" w:type="dxa"/>
              <w:right w:w="50" w:type="dxa"/>
            </w:tcMar>
            <w:vAlign w:val="center"/>
          </w:tcPr>
          <w:p w14:paraId="17A87E1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4256DA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B77605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4F673A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49C03CC">
            <w:pPr>
              <w:keepNext w:val="0"/>
              <w:keepLines w:val="0"/>
              <w:widowControl/>
              <w:suppressLineNumbers w:val="0"/>
              <w:jc w:val="left"/>
            </w:pPr>
            <w:r>
              <w:rPr>
                <w:rFonts w:ascii="宋体" w:hAnsi="宋体" w:eastAsia="宋体" w:cs="宋体"/>
                <w:sz w:val="24"/>
                <w:szCs w:val="24"/>
              </w:rPr>
              <w:t>1.【行政法规】《民用建筑节能条例》（2008年10月1日国务院令第530号）第三十六条：“违反本条例规定，各级人民政府及其有关部门、单位违反国家有关规定和标准，以节能改造的名义对既有建筑进行扩建、改建的，对负有责任的主管人员和其他直接责任人员，依法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7F65D4B">
            <w:pPr>
              <w:rPr>
                <w:rFonts w:hint="eastAsia" w:ascii="宋体"/>
                <w:sz w:val="24"/>
                <w:szCs w:val="24"/>
              </w:rPr>
            </w:pPr>
          </w:p>
        </w:tc>
      </w:tr>
      <w:tr w14:paraId="2C5E96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C53F46B">
            <w:pPr>
              <w:keepNext w:val="0"/>
              <w:keepLines w:val="0"/>
              <w:widowControl/>
              <w:suppressLineNumbers w:val="0"/>
              <w:jc w:val="left"/>
            </w:pPr>
            <w:r>
              <w:rPr>
                <w:rFonts w:ascii="宋体" w:hAnsi="宋体" w:eastAsia="宋体" w:cs="宋体"/>
                <w:sz w:val="24"/>
                <w:szCs w:val="24"/>
              </w:rPr>
              <w:t>107</w:t>
            </w:r>
          </w:p>
        </w:tc>
        <w:tc>
          <w:tcPr>
            <w:tcW w:w="560" w:type="dxa"/>
            <w:shd w:val="clear" w:color="auto" w:fill="auto"/>
            <w:tcMar>
              <w:top w:w="50" w:type="dxa"/>
              <w:left w:w="50" w:type="dxa"/>
              <w:bottom w:w="50" w:type="dxa"/>
              <w:right w:w="50" w:type="dxa"/>
            </w:tcMar>
            <w:vAlign w:val="center"/>
          </w:tcPr>
          <w:p w14:paraId="00EEEE2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2202BAE">
            <w:pPr>
              <w:keepNext w:val="0"/>
              <w:keepLines w:val="0"/>
              <w:widowControl/>
              <w:suppressLineNumbers w:val="0"/>
              <w:jc w:val="left"/>
            </w:pPr>
            <w:r>
              <w:rPr>
                <w:rFonts w:ascii="宋体" w:hAnsi="宋体" w:eastAsia="宋体" w:cs="宋体"/>
                <w:sz w:val="24"/>
                <w:szCs w:val="24"/>
              </w:rPr>
              <w:t>对建设单位未在施工现场公示建筑节能信息的处罚</w:t>
            </w:r>
          </w:p>
        </w:tc>
        <w:tc>
          <w:tcPr>
            <w:tcW w:w="3540" w:type="dxa"/>
            <w:shd w:val="clear" w:color="auto" w:fill="auto"/>
            <w:tcMar>
              <w:top w:w="50" w:type="dxa"/>
              <w:left w:w="50" w:type="dxa"/>
              <w:bottom w:w="50" w:type="dxa"/>
              <w:right w:w="50" w:type="dxa"/>
            </w:tcMar>
            <w:vAlign w:val="center"/>
          </w:tcPr>
          <w:p w14:paraId="17504AF5">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二条：“违反本条例规定，建设单位未在施工现场公示建筑节能信息的，由住房城乡建设主管部门责令改正；逾期不改正的，处三万元以上五万元以下罚款。”</w:t>
            </w:r>
          </w:p>
        </w:tc>
        <w:tc>
          <w:tcPr>
            <w:tcW w:w="2850" w:type="dxa"/>
            <w:shd w:val="clear" w:color="auto" w:fill="auto"/>
            <w:tcMar>
              <w:top w:w="50" w:type="dxa"/>
              <w:left w:w="50" w:type="dxa"/>
              <w:bottom w:w="50" w:type="dxa"/>
              <w:right w:w="50" w:type="dxa"/>
            </w:tcMar>
            <w:vAlign w:val="center"/>
          </w:tcPr>
          <w:p w14:paraId="1A07FAB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22A3D1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42FB70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00851B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B979C53">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FBC1D33">
            <w:pPr>
              <w:rPr>
                <w:rFonts w:hint="eastAsia" w:ascii="宋体"/>
                <w:sz w:val="24"/>
                <w:szCs w:val="24"/>
              </w:rPr>
            </w:pPr>
          </w:p>
        </w:tc>
      </w:tr>
      <w:tr w14:paraId="36C4FE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89F272">
            <w:pPr>
              <w:keepNext w:val="0"/>
              <w:keepLines w:val="0"/>
              <w:widowControl/>
              <w:suppressLineNumbers w:val="0"/>
              <w:jc w:val="left"/>
            </w:pPr>
            <w:r>
              <w:rPr>
                <w:rFonts w:ascii="宋体" w:hAnsi="宋体" w:eastAsia="宋体" w:cs="宋体"/>
                <w:sz w:val="24"/>
                <w:szCs w:val="24"/>
              </w:rPr>
              <w:t>108</w:t>
            </w:r>
          </w:p>
        </w:tc>
        <w:tc>
          <w:tcPr>
            <w:tcW w:w="560" w:type="dxa"/>
            <w:shd w:val="clear" w:color="auto" w:fill="auto"/>
            <w:tcMar>
              <w:top w:w="50" w:type="dxa"/>
              <w:left w:w="50" w:type="dxa"/>
              <w:bottom w:w="50" w:type="dxa"/>
              <w:right w:w="50" w:type="dxa"/>
            </w:tcMar>
            <w:vAlign w:val="center"/>
          </w:tcPr>
          <w:p w14:paraId="738223C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640205B">
            <w:pPr>
              <w:keepNext w:val="0"/>
              <w:keepLines w:val="0"/>
              <w:widowControl/>
              <w:suppressLineNumbers w:val="0"/>
              <w:jc w:val="left"/>
            </w:pPr>
            <w:r>
              <w:rPr>
                <w:rFonts w:ascii="宋体" w:hAnsi="宋体" w:eastAsia="宋体" w:cs="宋体"/>
                <w:sz w:val="24"/>
                <w:szCs w:val="24"/>
              </w:rPr>
              <w:t>对建设单位未按照规定组织建筑节能专项验收的处罚</w:t>
            </w:r>
          </w:p>
        </w:tc>
        <w:tc>
          <w:tcPr>
            <w:tcW w:w="3540" w:type="dxa"/>
            <w:shd w:val="clear" w:color="auto" w:fill="auto"/>
            <w:tcMar>
              <w:top w:w="50" w:type="dxa"/>
              <w:left w:w="50" w:type="dxa"/>
              <w:bottom w:w="50" w:type="dxa"/>
              <w:right w:w="50" w:type="dxa"/>
            </w:tcMar>
            <w:vAlign w:val="center"/>
          </w:tcPr>
          <w:p w14:paraId="4FD5D85E">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 第五十三条：“违反本条例规定，建设单位未按照规定组织建筑节能专项验收的，由住房城乡建设主管部门责令改正，处三万元以上五万元以下罚款。”</w:t>
            </w:r>
          </w:p>
        </w:tc>
        <w:tc>
          <w:tcPr>
            <w:tcW w:w="2850" w:type="dxa"/>
            <w:shd w:val="clear" w:color="auto" w:fill="auto"/>
            <w:tcMar>
              <w:top w:w="50" w:type="dxa"/>
              <w:left w:w="50" w:type="dxa"/>
              <w:bottom w:w="50" w:type="dxa"/>
              <w:right w:w="50" w:type="dxa"/>
            </w:tcMar>
            <w:vAlign w:val="center"/>
          </w:tcPr>
          <w:p w14:paraId="296FDEC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BEC4AF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80EA77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BD2A35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20D84F9">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C98A598">
            <w:pPr>
              <w:rPr>
                <w:rFonts w:hint="eastAsia" w:ascii="宋体"/>
                <w:sz w:val="24"/>
                <w:szCs w:val="24"/>
              </w:rPr>
            </w:pPr>
          </w:p>
        </w:tc>
      </w:tr>
      <w:tr w14:paraId="1F174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032184">
            <w:pPr>
              <w:keepNext w:val="0"/>
              <w:keepLines w:val="0"/>
              <w:widowControl/>
              <w:suppressLineNumbers w:val="0"/>
              <w:jc w:val="left"/>
            </w:pPr>
            <w:r>
              <w:rPr>
                <w:rFonts w:ascii="宋体" w:hAnsi="宋体" w:eastAsia="宋体" w:cs="宋体"/>
                <w:sz w:val="24"/>
                <w:szCs w:val="24"/>
              </w:rPr>
              <w:t>109</w:t>
            </w:r>
          </w:p>
        </w:tc>
        <w:tc>
          <w:tcPr>
            <w:tcW w:w="560" w:type="dxa"/>
            <w:shd w:val="clear" w:color="auto" w:fill="auto"/>
            <w:tcMar>
              <w:top w:w="50" w:type="dxa"/>
              <w:left w:w="50" w:type="dxa"/>
              <w:bottom w:w="50" w:type="dxa"/>
              <w:right w:w="50" w:type="dxa"/>
            </w:tcMar>
            <w:vAlign w:val="center"/>
          </w:tcPr>
          <w:p w14:paraId="65D69AD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54955E4">
            <w:pPr>
              <w:keepNext w:val="0"/>
              <w:keepLines w:val="0"/>
              <w:widowControl/>
              <w:suppressLineNumbers w:val="0"/>
              <w:jc w:val="left"/>
            </w:pPr>
            <w:r>
              <w:rPr>
                <w:rFonts w:ascii="宋体" w:hAnsi="宋体" w:eastAsia="宋体" w:cs="宋体"/>
                <w:sz w:val="24"/>
                <w:szCs w:val="24"/>
              </w:rPr>
              <w:t>对建设单位未按照规定安装用能分项计量装置、节能监测系统、用热分户计量装置或者配置太阳能热水系统的处罚</w:t>
            </w:r>
          </w:p>
        </w:tc>
        <w:tc>
          <w:tcPr>
            <w:tcW w:w="3540" w:type="dxa"/>
            <w:shd w:val="clear" w:color="auto" w:fill="auto"/>
            <w:tcMar>
              <w:top w:w="50" w:type="dxa"/>
              <w:left w:w="50" w:type="dxa"/>
              <w:bottom w:w="50" w:type="dxa"/>
              <w:right w:w="50" w:type="dxa"/>
            </w:tcMar>
            <w:vAlign w:val="center"/>
          </w:tcPr>
          <w:p w14:paraId="1232BA87">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四条：“违反本条例规定，建设单位未按照规定安装用能分项计量装置、节能监测系统、用热分户计量装置或者配置太阳能热水系统的，由住房城乡建设主管部门责令改正，处十万元以上三十万元以下罚款。”</w:t>
            </w:r>
          </w:p>
        </w:tc>
        <w:tc>
          <w:tcPr>
            <w:tcW w:w="2850" w:type="dxa"/>
            <w:shd w:val="clear" w:color="auto" w:fill="auto"/>
            <w:tcMar>
              <w:top w:w="50" w:type="dxa"/>
              <w:left w:w="50" w:type="dxa"/>
              <w:bottom w:w="50" w:type="dxa"/>
              <w:right w:w="50" w:type="dxa"/>
            </w:tcMar>
            <w:vAlign w:val="center"/>
          </w:tcPr>
          <w:p w14:paraId="53EED98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B6D825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35A530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31E367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B04E5A0">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742F009">
            <w:pPr>
              <w:rPr>
                <w:rFonts w:hint="eastAsia" w:ascii="宋体"/>
                <w:sz w:val="24"/>
                <w:szCs w:val="24"/>
              </w:rPr>
            </w:pPr>
          </w:p>
        </w:tc>
      </w:tr>
      <w:tr w14:paraId="2FB941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C7259DE">
            <w:pPr>
              <w:keepNext w:val="0"/>
              <w:keepLines w:val="0"/>
              <w:widowControl/>
              <w:suppressLineNumbers w:val="0"/>
              <w:jc w:val="left"/>
            </w:pPr>
            <w:r>
              <w:rPr>
                <w:rFonts w:ascii="宋体" w:hAnsi="宋体" w:eastAsia="宋体" w:cs="宋体"/>
                <w:sz w:val="24"/>
                <w:szCs w:val="24"/>
              </w:rPr>
              <w:t>110</w:t>
            </w:r>
          </w:p>
        </w:tc>
        <w:tc>
          <w:tcPr>
            <w:tcW w:w="560" w:type="dxa"/>
            <w:shd w:val="clear" w:color="auto" w:fill="auto"/>
            <w:tcMar>
              <w:top w:w="50" w:type="dxa"/>
              <w:left w:w="50" w:type="dxa"/>
              <w:bottom w:w="50" w:type="dxa"/>
              <w:right w:w="50" w:type="dxa"/>
            </w:tcMar>
            <w:vAlign w:val="center"/>
          </w:tcPr>
          <w:p w14:paraId="2063F17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7A18CE7">
            <w:pPr>
              <w:keepNext w:val="0"/>
              <w:keepLines w:val="0"/>
              <w:widowControl/>
              <w:suppressLineNumbers w:val="0"/>
              <w:jc w:val="left"/>
            </w:pPr>
            <w:r>
              <w:rPr>
                <w:rFonts w:ascii="宋体" w:hAnsi="宋体" w:eastAsia="宋体" w:cs="宋体"/>
                <w:sz w:val="24"/>
                <w:szCs w:val="24"/>
              </w:rPr>
              <w:t>对建筑所有权人、使用权人擅自改动或者损坏建筑围护结构和用能系统的处罚</w:t>
            </w:r>
          </w:p>
        </w:tc>
        <w:tc>
          <w:tcPr>
            <w:tcW w:w="3540" w:type="dxa"/>
            <w:shd w:val="clear" w:color="auto" w:fill="auto"/>
            <w:tcMar>
              <w:top w:w="50" w:type="dxa"/>
              <w:left w:w="50" w:type="dxa"/>
              <w:bottom w:w="50" w:type="dxa"/>
              <w:right w:w="50" w:type="dxa"/>
            </w:tcMar>
            <w:vAlign w:val="center"/>
          </w:tcPr>
          <w:p w14:paraId="6ED12380">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五条：“违反本条例规定，建筑所有权人、使用权人擅自改动或者损坏建筑围护结构和用能系统的，由住房城乡建设主管部门责令改正；逾期不改正的，对单位处三万元以上五万元以下罚款，对个人处一千元以上一万元以下罚款。”</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五条：“违反本条例规定，建筑所有权人、使用权人擅自改动或者损坏建筑围护结构和用能系统的，由住房城乡建设主管部门责令改正；逾期不改正的，对单位处三万元以上五万元以下罚款，对个人处一千元以上一万元以下罚款。”</w:t>
            </w:r>
          </w:p>
        </w:tc>
        <w:tc>
          <w:tcPr>
            <w:tcW w:w="2850" w:type="dxa"/>
            <w:shd w:val="clear" w:color="auto" w:fill="auto"/>
            <w:tcMar>
              <w:top w:w="50" w:type="dxa"/>
              <w:left w:w="50" w:type="dxa"/>
              <w:bottom w:w="50" w:type="dxa"/>
              <w:right w:w="50" w:type="dxa"/>
            </w:tcMar>
            <w:vAlign w:val="center"/>
          </w:tcPr>
          <w:p w14:paraId="77CA9F4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03187E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32D96B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C974B9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D2E505B">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7B290A3">
            <w:pPr>
              <w:rPr>
                <w:rFonts w:hint="eastAsia" w:ascii="宋体"/>
                <w:sz w:val="24"/>
                <w:szCs w:val="24"/>
              </w:rPr>
            </w:pPr>
          </w:p>
        </w:tc>
      </w:tr>
      <w:tr w14:paraId="7A83BF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75E3D3B">
            <w:pPr>
              <w:keepNext w:val="0"/>
              <w:keepLines w:val="0"/>
              <w:widowControl/>
              <w:suppressLineNumbers w:val="0"/>
              <w:jc w:val="left"/>
            </w:pPr>
            <w:r>
              <w:rPr>
                <w:rFonts w:ascii="宋体" w:hAnsi="宋体" w:eastAsia="宋体" w:cs="宋体"/>
                <w:sz w:val="24"/>
                <w:szCs w:val="24"/>
              </w:rPr>
              <w:t>111</w:t>
            </w:r>
          </w:p>
        </w:tc>
        <w:tc>
          <w:tcPr>
            <w:tcW w:w="560" w:type="dxa"/>
            <w:shd w:val="clear" w:color="auto" w:fill="auto"/>
            <w:tcMar>
              <w:top w:w="50" w:type="dxa"/>
              <w:left w:w="50" w:type="dxa"/>
              <w:bottom w:w="50" w:type="dxa"/>
              <w:right w:w="50" w:type="dxa"/>
            </w:tcMar>
            <w:vAlign w:val="center"/>
          </w:tcPr>
          <w:p w14:paraId="421CE17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152D502">
            <w:pPr>
              <w:keepNext w:val="0"/>
              <w:keepLines w:val="0"/>
              <w:widowControl/>
              <w:suppressLineNumbers w:val="0"/>
              <w:jc w:val="left"/>
            </w:pPr>
            <w:r>
              <w:rPr>
                <w:rFonts w:ascii="宋体" w:hAnsi="宋体" w:eastAsia="宋体" w:cs="宋体"/>
                <w:sz w:val="24"/>
                <w:szCs w:val="24"/>
              </w:rPr>
              <w:t>对国家机关办公建筑和大型公共建筑所有权人、使用权人未按照规定报送能耗情况或者上传分项能耗数据的处罚</w:t>
            </w:r>
          </w:p>
        </w:tc>
        <w:tc>
          <w:tcPr>
            <w:tcW w:w="3540" w:type="dxa"/>
            <w:shd w:val="clear" w:color="auto" w:fill="auto"/>
            <w:tcMar>
              <w:top w:w="50" w:type="dxa"/>
              <w:left w:w="50" w:type="dxa"/>
              <w:bottom w:w="50" w:type="dxa"/>
              <w:right w:w="50" w:type="dxa"/>
            </w:tcMar>
            <w:vAlign w:val="center"/>
          </w:tcPr>
          <w:p w14:paraId="43807764">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六条：“违反本条例规定，建筑所有权人、使用权人有下列行为之一的，由住房城乡建设主管部门责令改正；逾期不改正的，处一万元以上五万元以下罚款：（一）国家机关办公建筑和大型公共建筑所有权人、使用权人未按照规定报送耗情况或者上传分项能耗数据的；（二）高能耗的国家机关办公建筑和大型公共建筑所有权人、使用权人未按照规定进行节能改造的。”</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六条：“违反本条例规定，建筑所有权人、使用权人有下列行为之一的，由住房城乡建设主管部门责令改正；逾期不改正的，处一万元以上五万元以下罚款：（一）国家机关办公建筑和大型公共建筑所有权人、使用权人未按照规定报送耗情况或者上传分项能耗数据的；（二）高能耗的国家机关办公建筑和大型公共建筑所有权人、使用权人未按照规定进行节能改造的。”</w:t>
            </w:r>
          </w:p>
        </w:tc>
        <w:tc>
          <w:tcPr>
            <w:tcW w:w="2850" w:type="dxa"/>
            <w:shd w:val="clear" w:color="auto" w:fill="auto"/>
            <w:tcMar>
              <w:top w:w="50" w:type="dxa"/>
              <w:left w:w="50" w:type="dxa"/>
              <w:bottom w:w="50" w:type="dxa"/>
              <w:right w:w="50" w:type="dxa"/>
            </w:tcMar>
            <w:vAlign w:val="center"/>
          </w:tcPr>
          <w:p w14:paraId="5B71028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A912B4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A0BD1D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91FDEB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E470532">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0A79DD6">
            <w:pPr>
              <w:rPr>
                <w:rFonts w:hint="eastAsia" w:ascii="宋体"/>
                <w:sz w:val="24"/>
                <w:szCs w:val="24"/>
              </w:rPr>
            </w:pPr>
          </w:p>
        </w:tc>
      </w:tr>
      <w:tr w14:paraId="003661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1AF4AD">
            <w:pPr>
              <w:keepNext w:val="0"/>
              <w:keepLines w:val="0"/>
              <w:widowControl/>
              <w:suppressLineNumbers w:val="0"/>
              <w:jc w:val="left"/>
            </w:pPr>
            <w:r>
              <w:rPr>
                <w:rFonts w:ascii="宋体" w:hAnsi="宋体" w:eastAsia="宋体" w:cs="宋体"/>
                <w:sz w:val="24"/>
                <w:szCs w:val="24"/>
              </w:rPr>
              <w:t>112</w:t>
            </w:r>
          </w:p>
        </w:tc>
        <w:tc>
          <w:tcPr>
            <w:tcW w:w="560" w:type="dxa"/>
            <w:shd w:val="clear" w:color="auto" w:fill="auto"/>
            <w:tcMar>
              <w:top w:w="50" w:type="dxa"/>
              <w:left w:w="50" w:type="dxa"/>
              <w:bottom w:w="50" w:type="dxa"/>
              <w:right w:w="50" w:type="dxa"/>
            </w:tcMar>
            <w:vAlign w:val="center"/>
          </w:tcPr>
          <w:p w14:paraId="7400528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555A484">
            <w:pPr>
              <w:keepNext w:val="0"/>
              <w:keepLines w:val="0"/>
              <w:widowControl/>
              <w:suppressLineNumbers w:val="0"/>
              <w:jc w:val="left"/>
            </w:pPr>
            <w:r>
              <w:rPr>
                <w:rFonts w:ascii="宋体" w:hAnsi="宋体" w:eastAsia="宋体" w:cs="宋体"/>
                <w:sz w:val="24"/>
                <w:szCs w:val="24"/>
              </w:rPr>
              <w:t>对高能耗的国家机关办公建筑和大型公共建筑所有权人、使用权人未按照规定进行节能改造的处罚</w:t>
            </w:r>
          </w:p>
        </w:tc>
        <w:tc>
          <w:tcPr>
            <w:tcW w:w="3540" w:type="dxa"/>
            <w:shd w:val="clear" w:color="auto" w:fill="auto"/>
            <w:tcMar>
              <w:top w:w="50" w:type="dxa"/>
              <w:left w:w="50" w:type="dxa"/>
              <w:bottom w:w="50" w:type="dxa"/>
              <w:right w:w="50" w:type="dxa"/>
            </w:tcMar>
            <w:vAlign w:val="center"/>
          </w:tcPr>
          <w:p w14:paraId="7BD46820">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六条：“违反本条例规定，建筑所有权人、使用权人有下列行为之一的，由住房城乡建设主管部门责令改正；逾期不改正的，处一万元以上五万元以下罚款：（一）国家机关办公建筑和大型公共建筑所有权人、使用权人未按照规定报送耗情况或者上传分项能耗数据的；（二）高能耗的国家机关办公建筑和大型公共建筑所有权人、使用权人未按照规定进行节能改造的。”</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六条：“违反本条例规定，建筑所有权人、使用权人有下列行为之一的，由住房城乡建设主管部门责令改正；逾期不改正的，处一万元以上五万元以下罚款：（一）国家机关办公建筑和大型公共建筑所有权人、使用权人未按照规定报送耗情况或者上传分项能耗数据的；（二）高能耗的国家机关办公建筑和大型公共建筑所有权人、使用权人未按照规定进行节能改造的。”</w:t>
            </w:r>
          </w:p>
        </w:tc>
        <w:tc>
          <w:tcPr>
            <w:tcW w:w="2850" w:type="dxa"/>
            <w:shd w:val="clear" w:color="auto" w:fill="auto"/>
            <w:tcMar>
              <w:top w:w="50" w:type="dxa"/>
              <w:left w:w="50" w:type="dxa"/>
              <w:bottom w:w="50" w:type="dxa"/>
              <w:right w:w="50" w:type="dxa"/>
            </w:tcMar>
            <w:vAlign w:val="center"/>
          </w:tcPr>
          <w:p w14:paraId="72D1C91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97451B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738D36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B74855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1CBC9E">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153A589">
            <w:pPr>
              <w:rPr>
                <w:rFonts w:hint="eastAsia" w:ascii="宋体"/>
                <w:sz w:val="24"/>
                <w:szCs w:val="24"/>
              </w:rPr>
            </w:pPr>
          </w:p>
        </w:tc>
      </w:tr>
      <w:tr w14:paraId="546C8F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681A75D">
            <w:pPr>
              <w:keepNext w:val="0"/>
              <w:keepLines w:val="0"/>
              <w:widowControl/>
              <w:suppressLineNumbers w:val="0"/>
              <w:jc w:val="left"/>
            </w:pPr>
            <w:r>
              <w:rPr>
                <w:rFonts w:ascii="宋体" w:hAnsi="宋体" w:eastAsia="宋体" w:cs="宋体"/>
                <w:sz w:val="24"/>
                <w:szCs w:val="24"/>
              </w:rPr>
              <w:t>113</w:t>
            </w:r>
          </w:p>
        </w:tc>
        <w:tc>
          <w:tcPr>
            <w:tcW w:w="560" w:type="dxa"/>
            <w:shd w:val="clear" w:color="auto" w:fill="auto"/>
            <w:tcMar>
              <w:top w:w="50" w:type="dxa"/>
              <w:left w:w="50" w:type="dxa"/>
              <w:bottom w:w="50" w:type="dxa"/>
              <w:right w:w="50" w:type="dxa"/>
            </w:tcMar>
            <w:vAlign w:val="center"/>
          </w:tcPr>
          <w:p w14:paraId="14B822F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6B36873">
            <w:pPr>
              <w:keepNext w:val="0"/>
              <w:keepLines w:val="0"/>
              <w:widowControl/>
              <w:suppressLineNumbers w:val="0"/>
              <w:jc w:val="left"/>
            </w:pPr>
            <w:r>
              <w:rPr>
                <w:rFonts w:ascii="宋体" w:hAnsi="宋体" w:eastAsia="宋体" w:cs="宋体"/>
                <w:sz w:val="24"/>
                <w:szCs w:val="24"/>
              </w:rPr>
              <w:t>对将未经认定的技术与产品作为建筑节能技术与产品宣传推广的处罚</w:t>
            </w:r>
          </w:p>
        </w:tc>
        <w:tc>
          <w:tcPr>
            <w:tcW w:w="3540" w:type="dxa"/>
            <w:shd w:val="clear" w:color="auto" w:fill="auto"/>
            <w:tcMar>
              <w:top w:w="50" w:type="dxa"/>
              <w:left w:w="50" w:type="dxa"/>
              <w:bottom w:w="50" w:type="dxa"/>
              <w:right w:w="50" w:type="dxa"/>
            </w:tcMar>
            <w:vAlign w:val="center"/>
          </w:tcPr>
          <w:p w14:paraId="1583B1ED">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第五十七条：“违反本条例规定，将未经认定的技术与产品作为建筑节能技术与产品宣传推广的，由住房城乡建设主管部门责令改正，没收违法所得，并处五万元以上十万元以下罚款。”</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2020年7月24日第二次修正）第五十七条：“违反本条例规定，将未经认定的技术与产品作为建筑节能技术与产品宣传推广的，由住房城乡建设主管部门责令改正，没收违法所得，并处五万元以上十万元以下罚款。”</w:t>
            </w:r>
          </w:p>
        </w:tc>
        <w:tc>
          <w:tcPr>
            <w:tcW w:w="2850" w:type="dxa"/>
            <w:shd w:val="clear" w:color="auto" w:fill="auto"/>
            <w:tcMar>
              <w:top w:w="50" w:type="dxa"/>
              <w:left w:w="50" w:type="dxa"/>
              <w:bottom w:w="50" w:type="dxa"/>
              <w:right w:w="50" w:type="dxa"/>
            </w:tcMar>
            <w:vAlign w:val="center"/>
          </w:tcPr>
          <w:p w14:paraId="56C8F36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EE5515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A9059B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E94D1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091B593">
            <w:pPr>
              <w:keepNext w:val="0"/>
              <w:keepLines w:val="0"/>
              <w:widowControl/>
              <w:suppressLineNumbers w:val="0"/>
              <w:jc w:val="left"/>
            </w:pPr>
            <w:r>
              <w:rPr>
                <w:rFonts w:ascii="宋体" w:hAnsi="宋体" w:eastAsia="宋体" w:cs="宋体"/>
                <w:sz w:val="24"/>
                <w:szCs w:val="24"/>
              </w:rPr>
              <w:t>1.【地方性法规】《山东省民用建筑节能条例》（2013年3月1日施行，2018年9月21日修正，2020年7月24日第二次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地方性法规】《山东省民用建筑节能条例》（2013年3月1日施行，2018年9月21日修正）第五十九条：“违反本条例规定，住房城乡建设主管部门和有关部门有下列行为之一的，对负有责任的主管人员和其他直接责任人员依法给予处分；构成犯罪的，依法追究刑事责任：（一）截留、挪用建筑节能资金和公共建筑超标准耗能加价费的；（二）对未取得建筑节能认可文件的建设工程办理竣工验收备案的；（三）对违反建筑节能法律、法规的行为不依法进行查处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82AF981">
            <w:pPr>
              <w:rPr>
                <w:rFonts w:hint="eastAsia" w:ascii="宋体"/>
                <w:sz w:val="24"/>
                <w:szCs w:val="24"/>
              </w:rPr>
            </w:pPr>
          </w:p>
        </w:tc>
      </w:tr>
      <w:tr w14:paraId="4BB260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990DA07">
            <w:pPr>
              <w:keepNext w:val="0"/>
              <w:keepLines w:val="0"/>
              <w:widowControl/>
              <w:suppressLineNumbers w:val="0"/>
              <w:jc w:val="left"/>
            </w:pPr>
            <w:r>
              <w:rPr>
                <w:rFonts w:ascii="宋体" w:hAnsi="宋体" w:eastAsia="宋体" w:cs="宋体"/>
                <w:sz w:val="24"/>
                <w:szCs w:val="24"/>
              </w:rPr>
              <w:t>114</w:t>
            </w:r>
          </w:p>
        </w:tc>
        <w:tc>
          <w:tcPr>
            <w:tcW w:w="560" w:type="dxa"/>
            <w:shd w:val="clear" w:color="auto" w:fill="auto"/>
            <w:tcMar>
              <w:top w:w="50" w:type="dxa"/>
              <w:left w:w="50" w:type="dxa"/>
              <w:bottom w:w="50" w:type="dxa"/>
              <w:right w:w="50" w:type="dxa"/>
            </w:tcMar>
            <w:vAlign w:val="center"/>
          </w:tcPr>
          <w:p w14:paraId="0598F73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9A67159">
            <w:pPr>
              <w:keepNext w:val="0"/>
              <w:keepLines w:val="0"/>
              <w:widowControl/>
              <w:suppressLineNumbers w:val="0"/>
              <w:jc w:val="left"/>
            </w:pPr>
            <w:r>
              <w:rPr>
                <w:rFonts w:ascii="宋体" w:hAnsi="宋体" w:eastAsia="宋体" w:cs="宋体"/>
                <w:sz w:val="24"/>
                <w:szCs w:val="24"/>
              </w:rPr>
              <w:t>对工程监理单位与建设单位或者建筑施工企业串通，弄虚作假、降低工程质量的处罚</w:t>
            </w:r>
          </w:p>
        </w:tc>
        <w:tc>
          <w:tcPr>
            <w:tcW w:w="3540" w:type="dxa"/>
            <w:shd w:val="clear" w:color="auto" w:fill="auto"/>
            <w:tcMar>
              <w:top w:w="50" w:type="dxa"/>
              <w:left w:w="50" w:type="dxa"/>
              <w:bottom w:w="50" w:type="dxa"/>
              <w:right w:w="50" w:type="dxa"/>
            </w:tcMar>
            <w:vAlign w:val="center"/>
          </w:tcPr>
          <w:p w14:paraId="37535407">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2200E6D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17A6D5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E4E71C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DD8E35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FB81D9C">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60CCDC4">
            <w:pPr>
              <w:rPr>
                <w:rFonts w:hint="eastAsia" w:ascii="宋体"/>
                <w:sz w:val="24"/>
                <w:szCs w:val="24"/>
              </w:rPr>
            </w:pPr>
          </w:p>
        </w:tc>
      </w:tr>
      <w:tr w14:paraId="74C228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3D31BB9">
            <w:pPr>
              <w:keepNext w:val="0"/>
              <w:keepLines w:val="0"/>
              <w:widowControl/>
              <w:suppressLineNumbers w:val="0"/>
              <w:jc w:val="left"/>
            </w:pPr>
            <w:r>
              <w:rPr>
                <w:rFonts w:ascii="宋体" w:hAnsi="宋体" w:eastAsia="宋体" w:cs="宋体"/>
                <w:sz w:val="24"/>
                <w:szCs w:val="24"/>
              </w:rPr>
              <w:t>115</w:t>
            </w:r>
          </w:p>
        </w:tc>
        <w:tc>
          <w:tcPr>
            <w:tcW w:w="560" w:type="dxa"/>
            <w:shd w:val="clear" w:color="auto" w:fill="auto"/>
            <w:tcMar>
              <w:top w:w="50" w:type="dxa"/>
              <w:left w:w="50" w:type="dxa"/>
              <w:bottom w:w="50" w:type="dxa"/>
              <w:right w:w="50" w:type="dxa"/>
            </w:tcMar>
            <w:vAlign w:val="center"/>
          </w:tcPr>
          <w:p w14:paraId="5DF8CA4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DDA5844">
            <w:pPr>
              <w:keepNext w:val="0"/>
              <w:keepLines w:val="0"/>
              <w:widowControl/>
              <w:suppressLineNumbers w:val="0"/>
              <w:jc w:val="left"/>
            </w:pPr>
            <w:r>
              <w:rPr>
                <w:rFonts w:ascii="宋体" w:hAnsi="宋体" w:eastAsia="宋体" w:cs="宋体"/>
                <w:sz w:val="24"/>
                <w:szCs w:val="24"/>
              </w:rPr>
              <w:t>对工程监理单位与建设单位或者建筑施工企业串通，弄虚作假、降低工程质量的处罚</w:t>
            </w:r>
          </w:p>
        </w:tc>
        <w:tc>
          <w:tcPr>
            <w:tcW w:w="3540" w:type="dxa"/>
            <w:shd w:val="clear" w:color="auto" w:fill="auto"/>
            <w:tcMar>
              <w:top w:w="50" w:type="dxa"/>
              <w:left w:w="50" w:type="dxa"/>
              <w:bottom w:w="50" w:type="dxa"/>
              <w:right w:w="50" w:type="dxa"/>
            </w:tcMar>
            <w:vAlign w:val="center"/>
          </w:tcPr>
          <w:p w14:paraId="1CC1E9C3">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DA9CE3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381735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DDB25B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C5585A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248F921">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F427994">
            <w:pPr>
              <w:rPr>
                <w:rFonts w:hint="eastAsia" w:ascii="宋体"/>
                <w:sz w:val="24"/>
                <w:szCs w:val="24"/>
              </w:rPr>
            </w:pPr>
          </w:p>
        </w:tc>
      </w:tr>
      <w:tr w14:paraId="7DB5BA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F3A4FD8">
            <w:pPr>
              <w:keepNext w:val="0"/>
              <w:keepLines w:val="0"/>
              <w:widowControl/>
              <w:suppressLineNumbers w:val="0"/>
              <w:jc w:val="left"/>
            </w:pPr>
            <w:r>
              <w:rPr>
                <w:rFonts w:ascii="宋体" w:hAnsi="宋体" w:eastAsia="宋体" w:cs="宋体"/>
                <w:sz w:val="24"/>
                <w:szCs w:val="24"/>
              </w:rPr>
              <w:t>116</w:t>
            </w:r>
          </w:p>
        </w:tc>
        <w:tc>
          <w:tcPr>
            <w:tcW w:w="560" w:type="dxa"/>
            <w:shd w:val="clear" w:color="auto" w:fill="auto"/>
            <w:tcMar>
              <w:top w:w="50" w:type="dxa"/>
              <w:left w:w="50" w:type="dxa"/>
              <w:bottom w:w="50" w:type="dxa"/>
              <w:right w:w="50" w:type="dxa"/>
            </w:tcMar>
            <w:vAlign w:val="center"/>
          </w:tcPr>
          <w:p w14:paraId="7B386B3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8C78B9C">
            <w:pPr>
              <w:keepNext w:val="0"/>
              <w:keepLines w:val="0"/>
              <w:widowControl/>
              <w:suppressLineNumbers w:val="0"/>
              <w:jc w:val="left"/>
            </w:pPr>
            <w:r>
              <w:rPr>
                <w:rFonts w:ascii="宋体" w:hAnsi="宋体" w:eastAsia="宋体" w:cs="宋体"/>
                <w:sz w:val="24"/>
                <w:szCs w:val="24"/>
              </w:rPr>
              <w:t>对工程监理单位与建设单位或者建筑施工企业串通，弄虚作假、降低工程质量的处罚</w:t>
            </w:r>
          </w:p>
        </w:tc>
        <w:tc>
          <w:tcPr>
            <w:tcW w:w="3540" w:type="dxa"/>
            <w:shd w:val="clear" w:color="auto" w:fill="auto"/>
            <w:tcMar>
              <w:top w:w="50" w:type="dxa"/>
              <w:left w:w="50" w:type="dxa"/>
              <w:bottom w:w="50" w:type="dxa"/>
              <w:right w:w="50" w:type="dxa"/>
            </w:tcMar>
            <w:vAlign w:val="center"/>
          </w:tcPr>
          <w:p w14:paraId="5A1AC5C8">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51A1D33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7ED4A1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42ED88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8A9053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77F59F4">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8335E55">
            <w:pPr>
              <w:rPr>
                <w:rFonts w:hint="eastAsia" w:ascii="宋体"/>
                <w:sz w:val="24"/>
                <w:szCs w:val="24"/>
              </w:rPr>
            </w:pPr>
          </w:p>
        </w:tc>
      </w:tr>
      <w:tr w14:paraId="326B2A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54F7506">
            <w:pPr>
              <w:keepNext w:val="0"/>
              <w:keepLines w:val="0"/>
              <w:widowControl/>
              <w:suppressLineNumbers w:val="0"/>
              <w:jc w:val="left"/>
            </w:pPr>
            <w:r>
              <w:rPr>
                <w:rFonts w:ascii="宋体" w:hAnsi="宋体" w:eastAsia="宋体" w:cs="宋体"/>
                <w:sz w:val="24"/>
                <w:szCs w:val="24"/>
              </w:rPr>
              <w:t>117</w:t>
            </w:r>
          </w:p>
        </w:tc>
        <w:tc>
          <w:tcPr>
            <w:tcW w:w="560" w:type="dxa"/>
            <w:shd w:val="clear" w:color="auto" w:fill="auto"/>
            <w:tcMar>
              <w:top w:w="50" w:type="dxa"/>
              <w:left w:w="50" w:type="dxa"/>
              <w:bottom w:w="50" w:type="dxa"/>
              <w:right w:w="50" w:type="dxa"/>
            </w:tcMar>
            <w:vAlign w:val="center"/>
          </w:tcPr>
          <w:p w14:paraId="60BED35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FDD4E46">
            <w:pPr>
              <w:keepNext w:val="0"/>
              <w:keepLines w:val="0"/>
              <w:widowControl/>
              <w:suppressLineNumbers w:val="0"/>
              <w:jc w:val="left"/>
            </w:pPr>
            <w:r>
              <w:rPr>
                <w:rFonts w:ascii="宋体" w:hAnsi="宋体" w:eastAsia="宋体" w:cs="宋体"/>
                <w:sz w:val="24"/>
                <w:szCs w:val="24"/>
              </w:rPr>
              <w:t>对工程监理单位将不合格的建设工程、建筑材料、建筑构配件和设备按照合格签字的处罚</w:t>
            </w:r>
          </w:p>
        </w:tc>
        <w:tc>
          <w:tcPr>
            <w:tcW w:w="3540" w:type="dxa"/>
            <w:shd w:val="clear" w:color="auto" w:fill="auto"/>
            <w:tcMar>
              <w:top w:w="50" w:type="dxa"/>
              <w:left w:w="50" w:type="dxa"/>
              <w:bottom w:w="50" w:type="dxa"/>
              <w:right w:w="50" w:type="dxa"/>
            </w:tcMar>
            <w:vAlign w:val="center"/>
          </w:tcPr>
          <w:p w14:paraId="62A2FF82">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6070BA4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289EB5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31DA04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B1DF95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0BBF134">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71A912C">
            <w:pPr>
              <w:rPr>
                <w:rFonts w:hint="eastAsia" w:ascii="宋体"/>
                <w:sz w:val="24"/>
                <w:szCs w:val="24"/>
              </w:rPr>
            </w:pPr>
          </w:p>
        </w:tc>
      </w:tr>
      <w:tr w14:paraId="1B294B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3F562BE">
            <w:pPr>
              <w:keepNext w:val="0"/>
              <w:keepLines w:val="0"/>
              <w:widowControl/>
              <w:suppressLineNumbers w:val="0"/>
              <w:jc w:val="left"/>
            </w:pPr>
            <w:r>
              <w:rPr>
                <w:rFonts w:ascii="宋体" w:hAnsi="宋体" w:eastAsia="宋体" w:cs="宋体"/>
                <w:sz w:val="24"/>
                <w:szCs w:val="24"/>
              </w:rPr>
              <w:t>118</w:t>
            </w:r>
          </w:p>
        </w:tc>
        <w:tc>
          <w:tcPr>
            <w:tcW w:w="560" w:type="dxa"/>
            <w:shd w:val="clear" w:color="auto" w:fill="auto"/>
            <w:tcMar>
              <w:top w:w="50" w:type="dxa"/>
              <w:left w:w="50" w:type="dxa"/>
              <w:bottom w:w="50" w:type="dxa"/>
              <w:right w:w="50" w:type="dxa"/>
            </w:tcMar>
            <w:vAlign w:val="center"/>
          </w:tcPr>
          <w:p w14:paraId="2ADC8CC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4557FE9">
            <w:pPr>
              <w:keepNext w:val="0"/>
              <w:keepLines w:val="0"/>
              <w:widowControl/>
              <w:suppressLineNumbers w:val="0"/>
              <w:jc w:val="left"/>
            </w:pPr>
            <w:r>
              <w:rPr>
                <w:rFonts w:ascii="宋体" w:hAnsi="宋体" w:eastAsia="宋体" w:cs="宋体"/>
                <w:sz w:val="24"/>
                <w:szCs w:val="24"/>
              </w:rPr>
              <w:t>对工程监理单位将不合格的建设工程、建筑材料、建筑构配件和设备按照合格签字的处罚</w:t>
            </w:r>
          </w:p>
        </w:tc>
        <w:tc>
          <w:tcPr>
            <w:tcW w:w="3540" w:type="dxa"/>
            <w:shd w:val="clear" w:color="auto" w:fill="auto"/>
            <w:tcMar>
              <w:top w:w="50" w:type="dxa"/>
              <w:left w:w="50" w:type="dxa"/>
              <w:bottom w:w="50" w:type="dxa"/>
              <w:right w:w="50" w:type="dxa"/>
            </w:tcMar>
            <w:vAlign w:val="center"/>
          </w:tcPr>
          <w:p w14:paraId="5FD9B0B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389D2EB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D5ACAF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1810AD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C5C4BF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DA80BF2">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102E90C">
            <w:pPr>
              <w:rPr>
                <w:rFonts w:hint="eastAsia" w:ascii="宋体"/>
                <w:sz w:val="24"/>
                <w:szCs w:val="24"/>
              </w:rPr>
            </w:pPr>
          </w:p>
        </w:tc>
      </w:tr>
      <w:tr w14:paraId="76D822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44C0BB8">
            <w:pPr>
              <w:keepNext w:val="0"/>
              <w:keepLines w:val="0"/>
              <w:widowControl/>
              <w:suppressLineNumbers w:val="0"/>
              <w:jc w:val="left"/>
            </w:pPr>
            <w:r>
              <w:rPr>
                <w:rFonts w:ascii="宋体" w:hAnsi="宋体" w:eastAsia="宋体" w:cs="宋体"/>
                <w:sz w:val="24"/>
                <w:szCs w:val="24"/>
              </w:rPr>
              <w:t>119</w:t>
            </w:r>
          </w:p>
        </w:tc>
        <w:tc>
          <w:tcPr>
            <w:tcW w:w="560" w:type="dxa"/>
            <w:shd w:val="clear" w:color="auto" w:fill="auto"/>
            <w:tcMar>
              <w:top w:w="50" w:type="dxa"/>
              <w:left w:w="50" w:type="dxa"/>
              <w:bottom w:w="50" w:type="dxa"/>
              <w:right w:w="50" w:type="dxa"/>
            </w:tcMar>
            <w:vAlign w:val="center"/>
          </w:tcPr>
          <w:p w14:paraId="076A04E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6C6B47D">
            <w:pPr>
              <w:keepNext w:val="0"/>
              <w:keepLines w:val="0"/>
              <w:widowControl/>
              <w:suppressLineNumbers w:val="0"/>
              <w:jc w:val="left"/>
            </w:pPr>
            <w:r>
              <w:rPr>
                <w:rFonts w:ascii="宋体" w:hAnsi="宋体" w:eastAsia="宋体" w:cs="宋体"/>
                <w:sz w:val="24"/>
                <w:szCs w:val="24"/>
              </w:rPr>
              <w:t>对工程监理单位将不合格的建设工程、建筑材料、建筑构配件和设备按照合格签字的处罚</w:t>
            </w:r>
          </w:p>
        </w:tc>
        <w:tc>
          <w:tcPr>
            <w:tcW w:w="3540" w:type="dxa"/>
            <w:shd w:val="clear" w:color="auto" w:fill="auto"/>
            <w:tcMar>
              <w:top w:w="50" w:type="dxa"/>
              <w:left w:w="50" w:type="dxa"/>
              <w:bottom w:w="50" w:type="dxa"/>
              <w:right w:w="50" w:type="dxa"/>
            </w:tcMar>
            <w:vAlign w:val="center"/>
          </w:tcPr>
          <w:p w14:paraId="6A54712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6765D8E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01C048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2FD601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E48A89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7221F6A">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F6ADE37">
            <w:pPr>
              <w:rPr>
                <w:rFonts w:hint="eastAsia" w:ascii="宋体"/>
                <w:sz w:val="24"/>
                <w:szCs w:val="24"/>
              </w:rPr>
            </w:pPr>
          </w:p>
        </w:tc>
      </w:tr>
      <w:tr w14:paraId="0252BE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8D9DB0D">
            <w:pPr>
              <w:keepNext w:val="0"/>
              <w:keepLines w:val="0"/>
              <w:widowControl/>
              <w:suppressLineNumbers w:val="0"/>
              <w:jc w:val="left"/>
            </w:pPr>
            <w:r>
              <w:rPr>
                <w:rFonts w:ascii="宋体" w:hAnsi="宋体" w:eastAsia="宋体" w:cs="宋体"/>
                <w:sz w:val="24"/>
                <w:szCs w:val="24"/>
              </w:rPr>
              <w:t>120</w:t>
            </w:r>
          </w:p>
        </w:tc>
        <w:tc>
          <w:tcPr>
            <w:tcW w:w="560" w:type="dxa"/>
            <w:shd w:val="clear" w:color="auto" w:fill="auto"/>
            <w:tcMar>
              <w:top w:w="50" w:type="dxa"/>
              <w:left w:w="50" w:type="dxa"/>
              <w:bottom w:w="50" w:type="dxa"/>
              <w:right w:w="50" w:type="dxa"/>
            </w:tcMar>
            <w:vAlign w:val="center"/>
          </w:tcPr>
          <w:p w14:paraId="514E546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5559933">
            <w:pPr>
              <w:keepNext w:val="0"/>
              <w:keepLines w:val="0"/>
              <w:widowControl/>
              <w:suppressLineNumbers w:val="0"/>
              <w:jc w:val="left"/>
            </w:pPr>
            <w:r>
              <w:rPr>
                <w:rFonts w:ascii="宋体" w:hAnsi="宋体" w:eastAsia="宋体" w:cs="宋体"/>
                <w:sz w:val="24"/>
                <w:szCs w:val="24"/>
              </w:rPr>
              <w:t>对工程监理单位将不合格的建设工程、建筑材料、建筑构配件和设备按照合格签字的处罚</w:t>
            </w:r>
          </w:p>
        </w:tc>
        <w:tc>
          <w:tcPr>
            <w:tcW w:w="3540" w:type="dxa"/>
            <w:shd w:val="clear" w:color="auto" w:fill="auto"/>
            <w:tcMar>
              <w:top w:w="50" w:type="dxa"/>
              <w:left w:w="50" w:type="dxa"/>
              <w:bottom w:w="50" w:type="dxa"/>
              <w:right w:w="50" w:type="dxa"/>
            </w:tcMar>
            <w:vAlign w:val="center"/>
          </w:tcPr>
          <w:p w14:paraId="79A2B174">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七条：“工程监理单位有下列行为之一的，责令改正，处50万元以上100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227657A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E9F51E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71EBD2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E416A6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3FD06A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625F3CB">
            <w:pPr>
              <w:rPr>
                <w:rFonts w:hint="eastAsia" w:ascii="宋体"/>
                <w:sz w:val="24"/>
                <w:szCs w:val="24"/>
              </w:rPr>
            </w:pPr>
          </w:p>
        </w:tc>
      </w:tr>
      <w:tr w14:paraId="7C189F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8ED838">
            <w:pPr>
              <w:keepNext w:val="0"/>
              <w:keepLines w:val="0"/>
              <w:widowControl/>
              <w:suppressLineNumbers w:val="0"/>
              <w:jc w:val="left"/>
            </w:pPr>
            <w:r>
              <w:rPr>
                <w:rFonts w:ascii="宋体" w:hAnsi="宋体" w:eastAsia="宋体" w:cs="宋体"/>
                <w:sz w:val="24"/>
                <w:szCs w:val="24"/>
              </w:rPr>
              <w:t>121</w:t>
            </w:r>
          </w:p>
        </w:tc>
        <w:tc>
          <w:tcPr>
            <w:tcW w:w="560" w:type="dxa"/>
            <w:shd w:val="clear" w:color="auto" w:fill="auto"/>
            <w:tcMar>
              <w:top w:w="50" w:type="dxa"/>
              <w:left w:w="50" w:type="dxa"/>
              <w:bottom w:w="50" w:type="dxa"/>
              <w:right w:w="50" w:type="dxa"/>
            </w:tcMar>
            <w:vAlign w:val="center"/>
          </w:tcPr>
          <w:p w14:paraId="25683DF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082FB5">
            <w:pPr>
              <w:keepNext w:val="0"/>
              <w:keepLines w:val="0"/>
              <w:widowControl/>
              <w:suppressLineNumbers w:val="0"/>
              <w:jc w:val="left"/>
            </w:pPr>
            <w:r>
              <w:rPr>
                <w:rFonts w:ascii="宋体" w:hAnsi="宋体" w:eastAsia="宋体" w:cs="宋体"/>
                <w:sz w:val="24"/>
                <w:szCs w:val="24"/>
              </w:rPr>
              <w:t>对工程监理单位与被监理工程的施工承包单位以及建筑材料、建筑构配件和设备供应单位有隶属关系或者其他利害关系承担该项建设工程的监理业务的处罚</w:t>
            </w:r>
          </w:p>
        </w:tc>
        <w:tc>
          <w:tcPr>
            <w:tcW w:w="3540" w:type="dxa"/>
            <w:shd w:val="clear" w:color="auto" w:fill="auto"/>
            <w:tcMar>
              <w:top w:w="50" w:type="dxa"/>
              <w:left w:w="50" w:type="dxa"/>
              <w:bottom w:w="50" w:type="dxa"/>
              <w:right w:w="50" w:type="dxa"/>
            </w:tcMar>
            <w:vAlign w:val="center"/>
          </w:tcPr>
          <w:p w14:paraId="59FE54FF">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八条：“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45232C5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EC8425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B4A647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919296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F0481EA">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ADDEC1A">
            <w:pPr>
              <w:rPr>
                <w:rFonts w:hint="eastAsia" w:ascii="宋体"/>
                <w:sz w:val="24"/>
                <w:szCs w:val="24"/>
              </w:rPr>
            </w:pPr>
          </w:p>
        </w:tc>
      </w:tr>
      <w:tr w14:paraId="7C775E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89C9552">
            <w:pPr>
              <w:keepNext w:val="0"/>
              <w:keepLines w:val="0"/>
              <w:widowControl/>
              <w:suppressLineNumbers w:val="0"/>
              <w:jc w:val="left"/>
            </w:pPr>
            <w:r>
              <w:rPr>
                <w:rFonts w:ascii="宋体" w:hAnsi="宋体" w:eastAsia="宋体" w:cs="宋体"/>
                <w:sz w:val="24"/>
                <w:szCs w:val="24"/>
              </w:rPr>
              <w:t>122</w:t>
            </w:r>
          </w:p>
        </w:tc>
        <w:tc>
          <w:tcPr>
            <w:tcW w:w="560" w:type="dxa"/>
            <w:shd w:val="clear" w:color="auto" w:fill="auto"/>
            <w:tcMar>
              <w:top w:w="50" w:type="dxa"/>
              <w:left w:w="50" w:type="dxa"/>
              <w:bottom w:w="50" w:type="dxa"/>
              <w:right w:w="50" w:type="dxa"/>
            </w:tcMar>
            <w:vAlign w:val="center"/>
          </w:tcPr>
          <w:p w14:paraId="714CAF8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F5036FA">
            <w:pPr>
              <w:keepNext w:val="0"/>
              <w:keepLines w:val="0"/>
              <w:widowControl/>
              <w:suppressLineNumbers w:val="0"/>
              <w:jc w:val="left"/>
            </w:pPr>
            <w:r>
              <w:rPr>
                <w:rFonts w:ascii="宋体" w:hAnsi="宋体" w:eastAsia="宋体" w:cs="宋体"/>
                <w:sz w:val="24"/>
                <w:szCs w:val="24"/>
              </w:rPr>
              <w:t>对工程监理单位与被监理工程的施工承包单位以及建筑材料、建筑构配件和设备供应单位有隶属关系或者其他利害关系承担该项建设工程的监理业务的处罚</w:t>
            </w:r>
          </w:p>
        </w:tc>
        <w:tc>
          <w:tcPr>
            <w:tcW w:w="3540" w:type="dxa"/>
            <w:shd w:val="clear" w:color="auto" w:fill="auto"/>
            <w:tcMar>
              <w:top w:w="50" w:type="dxa"/>
              <w:left w:w="50" w:type="dxa"/>
              <w:bottom w:w="50" w:type="dxa"/>
              <w:right w:w="50" w:type="dxa"/>
            </w:tcMar>
            <w:vAlign w:val="center"/>
          </w:tcPr>
          <w:p w14:paraId="29B98E5F">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八条：“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6878D0A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4F7449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CEFC99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5A7D65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6D0DBD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A012DBA">
            <w:pPr>
              <w:rPr>
                <w:rFonts w:hint="eastAsia" w:ascii="宋体"/>
                <w:sz w:val="24"/>
                <w:szCs w:val="24"/>
              </w:rPr>
            </w:pPr>
          </w:p>
        </w:tc>
      </w:tr>
      <w:tr w14:paraId="609FCB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46462A">
            <w:pPr>
              <w:keepNext w:val="0"/>
              <w:keepLines w:val="0"/>
              <w:widowControl/>
              <w:suppressLineNumbers w:val="0"/>
              <w:jc w:val="left"/>
            </w:pPr>
            <w:r>
              <w:rPr>
                <w:rFonts w:ascii="宋体" w:hAnsi="宋体" w:eastAsia="宋体" w:cs="宋体"/>
                <w:sz w:val="24"/>
                <w:szCs w:val="24"/>
              </w:rPr>
              <w:t>123</w:t>
            </w:r>
          </w:p>
        </w:tc>
        <w:tc>
          <w:tcPr>
            <w:tcW w:w="560" w:type="dxa"/>
            <w:shd w:val="clear" w:color="auto" w:fill="auto"/>
            <w:tcMar>
              <w:top w:w="50" w:type="dxa"/>
              <w:left w:w="50" w:type="dxa"/>
              <w:bottom w:w="50" w:type="dxa"/>
              <w:right w:w="50" w:type="dxa"/>
            </w:tcMar>
            <w:vAlign w:val="center"/>
          </w:tcPr>
          <w:p w14:paraId="6568440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61AEAB9">
            <w:pPr>
              <w:keepNext w:val="0"/>
              <w:keepLines w:val="0"/>
              <w:widowControl/>
              <w:suppressLineNumbers w:val="0"/>
              <w:jc w:val="left"/>
            </w:pPr>
            <w:r>
              <w:rPr>
                <w:rFonts w:ascii="宋体" w:hAnsi="宋体" w:eastAsia="宋体" w:cs="宋体"/>
                <w:sz w:val="24"/>
                <w:szCs w:val="24"/>
              </w:rPr>
              <w:t>对工程监理单位与被监理工程的施工承包单位以及建筑材料、建筑构配件和设备供应单位有隶属关系或者其他利害关系承担该项建设工程的监理业务的处罚</w:t>
            </w:r>
          </w:p>
        </w:tc>
        <w:tc>
          <w:tcPr>
            <w:tcW w:w="3540" w:type="dxa"/>
            <w:shd w:val="clear" w:color="auto" w:fill="auto"/>
            <w:tcMar>
              <w:top w:w="50" w:type="dxa"/>
              <w:left w:w="50" w:type="dxa"/>
              <w:bottom w:w="50" w:type="dxa"/>
              <w:right w:w="50" w:type="dxa"/>
            </w:tcMar>
            <w:vAlign w:val="center"/>
          </w:tcPr>
          <w:p w14:paraId="1CBB475D">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八条：“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1C3EB33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E5E563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0C13A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B72E94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DB1E8BC">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41FB5C3">
            <w:pPr>
              <w:rPr>
                <w:rFonts w:hint="eastAsia" w:ascii="宋体"/>
                <w:sz w:val="24"/>
                <w:szCs w:val="24"/>
              </w:rPr>
            </w:pPr>
          </w:p>
        </w:tc>
      </w:tr>
      <w:tr w14:paraId="3A32CE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5D8A51C">
            <w:pPr>
              <w:keepNext w:val="0"/>
              <w:keepLines w:val="0"/>
              <w:widowControl/>
              <w:suppressLineNumbers w:val="0"/>
              <w:jc w:val="left"/>
            </w:pPr>
            <w:r>
              <w:rPr>
                <w:rFonts w:ascii="宋体" w:hAnsi="宋体" w:eastAsia="宋体" w:cs="宋体"/>
                <w:sz w:val="24"/>
                <w:szCs w:val="24"/>
              </w:rPr>
              <w:t>124</w:t>
            </w:r>
          </w:p>
        </w:tc>
        <w:tc>
          <w:tcPr>
            <w:tcW w:w="560" w:type="dxa"/>
            <w:shd w:val="clear" w:color="auto" w:fill="auto"/>
            <w:tcMar>
              <w:top w:w="50" w:type="dxa"/>
              <w:left w:w="50" w:type="dxa"/>
              <w:bottom w:w="50" w:type="dxa"/>
              <w:right w:w="50" w:type="dxa"/>
            </w:tcMar>
            <w:vAlign w:val="center"/>
          </w:tcPr>
          <w:p w14:paraId="159C961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A3297F3">
            <w:pPr>
              <w:keepNext w:val="0"/>
              <w:keepLines w:val="0"/>
              <w:widowControl/>
              <w:suppressLineNumbers w:val="0"/>
              <w:jc w:val="left"/>
            </w:pPr>
            <w:r>
              <w:rPr>
                <w:rFonts w:ascii="宋体" w:hAnsi="宋体" w:eastAsia="宋体" w:cs="宋体"/>
                <w:sz w:val="24"/>
                <w:szCs w:val="24"/>
              </w:rPr>
              <w:t>对未取得施工许可证或者开工报告未经批准擅自施工的处罚</w:t>
            </w:r>
          </w:p>
        </w:tc>
        <w:tc>
          <w:tcPr>
            <w:tcW w:w="3540" w:type="dxa"/>
            <w:shd w:val="clear" w:color="auto" w:fill="auto"/>
            <w:tcMar>
              <w:top w:w="50" w:type="dxa"/>
              <w:left w:w="50" w:type="dxa"/>
              <w:bottom w:w="50" w:type="dxa"/>
              <w:right w:w="50" w:type="dxa"/>
            </w:tcMar>
            <w:vAlign w:val="center"/>
          </w:tcPr>
          <w:p w14:paraId="18C70663">
            <w:pPr>
              <w:keepNext w:val="0"/>
              <w:keepLines w:val="0"/>
              <w:widowControl/>
              <w:suppressLineNumbers w:val="0"/>
              <w:jc w:val="left"/>
            </w:pPr>
            <w:r>
              <w:rPr>
                <w:rFonts w:ascii="宋体" w:hAnsi="宋体" w:eastAsia="宋体" w:cs="宋体"/>
                <w:sz w:val="24"/>
                <w:szCs w:val="24"/>
              </w:rPr>
              <w:t>1.【法律】《建筑法》（1998年3月1日施行，2011年4月22日修正）第六十四条：“违反本法规定，未取得施工许可证或者开工报告未经批准擅自施工的，责令改正，对不符合开工条件的责令停止施工，可以处以罚款。”</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五十七条：“违反本条例规定，建设单位未取得施工许可证或者开工报告未经批准，擅自施工的，责令停止施工，限期改正，处工程合同价款百分之一以上百分之二以下的罚款。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3.【部门规章】《建筑业企业资质管理规定》（住房和城乡建设部令第22号）第三十七条：“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2850" w:type="dxa"/>
            <w:shd w:val="clear" w:color="auto" w:fill="auto"/>
            <w:tcMar>
              <w:top w:w="50" w:type="dxa"/>
              <w:left w:w="50" w:type="dxa"/>
              <w:bottom w:w="50" w:type="dxa"/>
              <w:right w:w="50" w:type="dxa"/>
            </w:tcMar>
            <w:vAlign w:val="center"/>
          </w:tcPr>
          <w:p w14:paraId="588AA31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5F2BA2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642DCD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0CA53C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6576898">
            <w:pPr>
              <w:keepNext w:val="0"/>
              <w:keepLines w:val="0"/>
              <w:widowControl/>
              <w:suppressLineNumbers w:val="0"/>
              <w:jc w:val="left"/>
            </w:pPr>
            <w:r>
              <w:rPr>
                <w:rFonts w:ascii="宋体" w:hAnsi="宋体" w:eastAsia="宋体" w:cs="宋体"/>
                <w:sz w:val="24"/>
                <w:szCs w:val="24"/>
              </w:rPr>
              <w:t>1.【行政法规】《建设工程质量管理条例》（2000年1月国务院令第279号）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部门规章】《建筑业企业资质管理规定》（住房和城乡建设部令第22号）第四十一条：“县级以上人民政府住房城乡建设主管部门及其工作人员，违反本规定，有下列情形之一的，由其上级行政机关或者监察机关责令改正；对直接负责的主管人员和其他直接责任人员，依法给予行政处分；直接负责的主管人员和其他直接责任人员构成犯罪的，依法追究刑事责任：（一）对不符合资质标准规定条件的申请企业准予资质许可的；（二）对符合受理条件的申请企业不予受理或者未在法定期限内初审完毕的；（三）对符合资质标准规定条件的申请企业不予许可或者不在法定期限内准予资质许可的；（四）发现违反本规定规定的行为不予查处，或者接到举报后不依法处理的；（五）在企业资质许可和监督管理中，利用职务上的便利，收受他人财物或者其他好处，以及有其他违法行为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建筑法》（1998年3月1日施行，2011年4月22日修正）《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5CC5407">
            <w:pPr>
              <w:rPr>
                <w:rFonts w:hint="eastAsia" w:ascii="宋体"/>
                <w:sz w:val="24"/>
                <w:szCs w:val="24"/>
              </w:rPr>
            </w:pPr>
          </w:p>
        </w:tc>
      </w:tr>
      <w:tr w14:paraId="13CA9F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8792DD1">
            <w:pPr>
              <w:keepNext w:val="0"/>
              <w:keepLines w:val="0"/>
              <w:widowControl/>
              <w:suppressLineNumbers w:val="0"/>
              <w:jc w:val="left"/>
            </w:pPr>
            <w:r>
              <w:rPr>
                <w:rFonts w:ascii="宋体" w:hAnsi="宋体" w:eastAsia="宋体" w:cs="宋体"/>
                <w:sz w:val="24"/>
                <w:szCs w:val="24"/>
              </w:rPr>
              <w:t>125</w:t>
            </w:r>
          </w:p>
        </w:tc>
        <w:tc>
          <w:tcPr>
            <w:tcW w:w="560" w:type="dxa"/>
            <w:shd w:val="clear" w:color="auto" w:fill="auto"/>
            <w:tcMar>
              <w:top w:w="50" w:type="dxa"/>
              <w:left w:w="50" w:type="dxa"/>
              <w:bottom w:w="50" w:type="dxa"/>
              <w:right w:w="50" w:type="dxa"/>
            </w:tcMar>
            <w:vAlign w:val="center"/>
          </w:tcPr>
          <w:p w14:paraId="3BB64BC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65B093B">
            <w:pPr>
              <w:keepNext w:val="0"/>
              <w:keepLines w:val="0"/>
              <w:widowControl/>
              <w:suppressLineNumbers w:val="0"/>
              <w:jc w:val="left"/>
            </w:pPr>
            <w:r>
              <w:rPr>
                <w:rFonts w:ascii="宋体" w:hAnsi="宋体" w:eastAsia="宋体" w:cs="宋体"/>
                <w:sz w:val="24"/>
                <w:szCs w:val="24"/>
              </w:rPr>
              <w:t>对未取得施工许可证或者开工报告未经批准擅自施工的处罚</w:t>
            </w:r>
          </w:p>
        </w:tc>
        <w:tc>
          <w:tcPr>
            <w:tcW w:w="3540" w:type="dxa"/>
            <w:shd w:val="clear" w:color="auto" w:fill="auto"/>
            <w:tcMar>
              <w:top w:w="50" w:type="dxa"/>
              <w:left w:w="50" w:type="dxa"/>
              <w:bottom w:w="50" w:type="dxa"/>
              <w:right w:w="50" w:type="dxa"/>
            </w:tcMar>
            <w:vAlign w:val="center"/>
          </w:tcPr>
          <w:p w14:paraId="58F95FE3">
            <w:pPr>
              <w:keepNext w:val="0"/>
              <w:keepLines w:val="0"/>
              <w:widowControl/>
              <w:suppressLineNumbers w:val="0"/>
              <w:jc w:val="left"/>
            </w:pPr>
            <w:r>
              <w:rPr>
                <w:rFonts w:ascii="宋体" w:hAnsi="宋体" w:eastAsia="宋体" w:cs="宋体"/>
                <w:sz w:val="24"/>
                <w:szCs w:val="24"/>
              </w:rPr>
              <w:t>1.【法律】《建筑法》（1998年3月1日施行，2011年4月22日修正）第六十四条：“违反本法规定，未取得施工许可证或者开工报告未经批准擅自施工的，责令改正，对不符合开工条件的责令停止施工，可以处以罚款。”</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五十七条：“违反本条例规定，建设单位未取得施工许可证或者开工报告未经批准，擅自施工的，责令停止施工，限期改正，处工程合同价款百分之一以上百分之二以下的罚款。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3.【部门规章】《建筑业企业资质管理规定》（住房和城乡建设部令第22号）第三十七条：“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2850" w:type="dxa"/>
            <w:shd w:val="clear" w:color="auto" w:fill="auto"/>
            <w:tcMar>
              <w:top w:w="50" w:type="dxa"/>
              <w:left w:w="50" w:type="dxa"/>
              <w:bottom w:w="50" w:type="dxa"/>
              <w:right w:w="50" w:type="dxa"/>
            </w:tcMar>
            <w:vAlign w:val="center"/>
          </w:tcPr>
          <w:p w14:paraId="4AFCB49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A01F97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F59B15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7B0E3F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D4ED54E">
            <w:pPr>
              <w:keepNext w:val="0"/>
              <w:keepLines w:val="0"/>
              <w:widowControl/>
              <w:suppressLineNumbers w:val="0"/>
              <w:jc w:val="left"/>
            </w:pPr>
            <w:r>
              <w:rPr>
                <w:rFonts w:ascii="宋体" w:hAnsi="宋体" w:eastAsia="宋体" w:cs="宋体"/>
                <w:sz w:val="24"/>
                <w:szCs w:val="24"/>
              </w:rPr>
              <w:t>1.【行政法规】《建设工程质量管理条例》（2000年1月国务院令第279号）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部门规章】《建筑业企业资质管理规定》（住房和城乡建设部令第22号）第四十一条：“县级以上人民政府住房城乡建设主管部门及其工作人员，违反本规定，有下列情形之一的，由其上级行政机关或者监察机关责令改正；对直接负责的主管人员和其他直接责任人员，依法给予行政处分；直接负责的主管人员和其他直接责任人员构成犯罪的，依法追究刑事责任：（一）对不符合资质标准规定条件的申请企业准予资质许可的；（二）对符合受理条件的申请企业不予受理或者未在法定期限内初审完毕的；（三）对符合资质标准规定条件的申请企业不予许可或者不在法定期限内准予资质许可的；（四）发现违反本规定规定的行为不予查处，或者接到举报后不依法处理的；（五）在企业资质许可和监督管理中，利用职务上的便利，收受他人财物或者其他好处，以及有其他违法行为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建筑法》（1998年3月1日施行，2011年4月22日修正）《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51EE650">
            <w:pPr>
              <w:rPr>
                <w:rFonts w:hint="eastAsia" w:ascii="宋体"/>
                <w:sz w:val="24"/>
                <w:szCs w:val="24"/>
              </w:rPr>
            </w:pPr>
          </w:p>
        </w:tc>
      </w:tr>
      <w:tr w14:paraId="4EDEEB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21D6B80">
            <w:pPr>
              <w:keepNext w:val="0"/>
              <w:keepLines w:val="0"/>
              <w:widowControl/>
              <w:suppressLineNumbers w:val="0"/>
              <w:jc w:val="left"/>
            </w:pPr>
            <w:r>
              <w:rPr>
                <w:rFonts w:ascii="宋体" w:hAnsi="宋体" w:eastAsia="宋体" w:cs="宋体"/>
                <w:sz w:val="24"/>
                <w:szCs w:val="24"/>
              </w:rPr>
              <w:t>126</w:t>
            </w:r>
          </w:p>
        </w:tc>
        <w:tc>
          <w:tcPr>
            <w:tcW w:w="560" w:type="dxa"/>
            <w:shd w:val="clear" w:color="auto" w:fill="auto"/>
            <w:tcMar>
              <w:top w:w="50" w:type="dxa"/>
              <w:left w:w="50" w:type="dxa"/>
              <w:bottom w:w="50" w:type="dxa"/>
              <w:right w:w="50" w:type="dxa"/>
            </w:tcMar>
            <w:vAlign w:val="center"/>
          </w:tcPr>
          <w:p w14:paraId="2962458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08BAE23">
            <w:pPr>
              <w:keepNext w:val="0"/>
              <w:keepLines w:val="0"/>
              <w:widowControl/>
              <w:suppressLineNumbers w:val="0"/>
              <w:jc w:val="left"/>
            </w:pPr>
            <w:r>
              <w:rPr>
                <w:rFonts w:ascii="宋体" w:hAnsi="宋体" w:eastAsia="宋体" w:cs="宋体"/>
                <w:sz w:val="24"/>
                <w:szCs w:val="24"/>
              </w:rPr>
              <w:t>对建设单位未组织竣工验收，擅自交付使用的；验收不合格，擅自交付使用的；对不合格的建设工程按照合格工程验收等违法行为的处罚</w:t>
            </w:r>
          </w:p>
        </w:tc>
        <w:tc>
          <w:tcPr>
            <w:tcW w:w="3540" w:type="dxa"/>
            <w:shd w:val="clear" w:color="auto" w:fill="auto"/>
            <w:tcMar>
              <w:top w:w="50" w:type="dxa"/>
              <w:left w:w="50" w:type="dxa"/>
              <w:bottom w:w="50" w:type="dxa"/>
              <w:right w:w="50" w:type="dxa"/>
            </w:tcMar>
            <w:vAlign w:val="center"/>
          </w:tcPr>
          <w:p w14:paraId="3ECAC133">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八条：“违反本条例规定，建设单位有下列行为之一的，责令改正，处工程合同价款百分之二以上百分之四以下的罚款；造成损失的，依法承担赔偿责任；（一）未组织竣工验收，擅自交付使用的；（二）验收不合格，擅自交付使用的；（三）对不合格的建设工程按照合格工程验收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29D5BE0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F6CE36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091AA2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8D66DD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6BE3DA7">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F97A740">
            <w:pPr>
              <w:rPr>
                <w:rFonts w:hint="eastAsia" w:ascii="宋体"/>
                <w:sz w:val="24"/>
                <w:szCs w:val="24"/>
              </w:rPr>
            </w:pPr>
          </w:p>
        </w:tc>
      </w:tr>
      <w:tr w14:paraId="429C4A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F9DB66">
            <w:pPr>
              <w:keepNext w:val="0"/>
              <w:keepLines w:val="0"/>
              <w:widowControl/>
              <w:suppressLineNumbers w:val="0"/>
              <w:jc w:val="left"/>
            </w:pPr>
            <w:r>
              <w:rPr>
                <w:rFonts w:ascii="宋体" w:hAnsi="宋体" w:eastAsia="宋体" w:cs="宋体"/>
                <w:sz w:val="24"/>
                <w:szCs w:val="24"/>
              </w:rPr>
              <w:t>127</w:t>
            </w:r>
          </w:p>
        </w:tc>
        <w:tc>
          <w:tcPr>
            <w:tcW w:w="560" w:type="dxa"/>
            <w:shd w:val="clear" w:color="auto" w:fill="auto"/>
            <w:tcMar>
              <w:top w:w="50" w:type="dxa"/>
              <w:left w:w="50" w:type="dxa"/>
              <w:bottom w:w="50" w:type="dxa"/>
              <w:right w:w="50" w:type="dxa"/>
            </w:tcMar>
            <w:vAlign w:val="center"/>
          </w:tcPr>
          <w:p w14:paraId="57EF8F5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55075D5">
            <w:pPr>
              <w:keepNext w:val="0"/>
              <w:keepLines w:val="0"/>
              <w:widowControl/>
              <w:suppressLineNumbers w:val="0"/>
              <w:jc w:val="left"/>
            </w:pPr>
            <w:r>
              <w:rPr>
                <w:rFonts w:ascii="宋体" w:hAnsi="宋体" w:eastAsia="宋体" w:cs="宋体"/>
                <w:sz w:val="24"/>
                <w:szCs w:val="24"/>
              </w:rPr>
              <w:t>对建设单位未组织竣工验收，擅自交付使用的；验收不合格，擅自交付使用的；对不合格的建设工程按照合格工程验收等违法行为的处罚</w:t>
            </w:r>
          </w:p>
        </w:tc>
        <w:tc>
          <w:tcPr>
            <w:tcW w:w="3540" w:type="dxa"/>
            <w:shd w:val="clear" w:color="auto" w:fill="auto"/>
            <w:tcMar>
              <w:top w:w="50" w:type="dxa"/>
              <w:left w:w="50" w:type="dxa"/>
              <w:bottom w:w="50" w:type="dxa"/>
              <w:right w:w="50" w:type="dxa"/>
            </w:tcMar>
            <w:vAlign w:val="center"/>
          </w:tcPr>
          <w:p w14:paraId="0532F8A2">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八条：“违反本条例规定，建设单位有下列行为之一的，责令改正，处工程合同价款百分之二以上百分之四以下的罚款；造成损失的，依法承担赔偿责任；（一）未组织竣工验收，擅自交付使用的；（二）验收不合格，擅自交付使用的；（三）对不合格的建设工程按照合格工程验收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8BDFC5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687CA4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BE3E7A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D49EC3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68C492A">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5760F1A">
            <w:pPr>
              <w:rPr>
                <w:rFonts w:hint="eastAsia" w:ascii="宋体"/>
                <w:sz w:val="24"/>
                <w:szCs w:val="24"/>
              </w:rPr>
            </w:pPr>
          </w:p>
        </w:tc>
      </w:tr>
      <w:tr w14:paraId="336539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F900C42">
            <w:pPr>
              <w:keepNext w:val="0"/>
              <w:keepLines w:val="0"/>
              <w:widowControl/>
              <w:suppressLineNumbers w:val="0"/>
              <w:jc w:val="left"/>
            </w:pPr>
            <w:r>
              <w:rPr>
                <w:rFonts w:ascii="宋体" w:hAnsi="宋体" w:eastAsia="宋体" w:cs="宋体"/>
                <w:sz w:val="24"/>
                <w:szCs w:val="24"/>
              </w:rPr>
              <w:t>128</w:t>
            </w:r>
          </w:p>
        </w:tc>
        <w:tc>
          <w:tcPr>
            <w:tcW w:w="560" w:type="dxa"/>
            <w:shd w:val="clear" w:color="auto" w:fill="auto"/>
            <w:tcMar>
              <w:top w:w="50" w:type="dxa"/>
              <w:left w:w="50" w:type="dxa"/>
              <w:bottom w:w="50" w:type="dxa"/>
              <w:right w:w="50" w:type="dxa"/>
            </w:tcMar>
            <w:vAlign w:val="center"/>
          </w:tcPr>
          <w:p w14:paraId="6D8F5A2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5A24E42">
            <w:pPr>
              <w:keepNext w:val="0"/>
              <w:keepLines w:val="0"/>
              <w:widowControl/>
              <w:suppressLineNumbers w:val="0"/>
              <w:jc w:val="left"/>
            </w:pPr>
            <w:r>
              <w:rPr>
                <w:rFonts w:ascii="宋体" w:hAnsi="宋体" w:eastAsia="宋体" w:cs="宋体"/>
                <w:sz w:val="24"/>
                <w:szCs w:val="24"/>
              </w:rPr>
              <w:t>对建设单位未向建设行政主管部门或者其他有关部门移交建设项目档案的处罚</w:t>
            </w:r>
          </w:p>
        </w:tc>
        <w:tc>
          <w:tcPr>
            <w:tcW w:w="3540" w:type="dxa"/>
            <w:shd w:val="clear" w:color="auto" w:fill="auto"/>
            <w:tcMar>
              <w:top w:w="50" w:type="dxa"/>
              <w:left w:w="50" w:type="dxa"/>
              <w:bottom w:w="50" w:type="dxa"/>
              <w:right w:w="50" w:type="dxa"/>
            </w:tcMar>
            <w:vAlign w:val="center"/>
          </w:tcPr>
          <w:p w14:paraId="7A99045E">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九条：“违反本条例规定，建设工程竣工验收后，建设单位未向建设行政主管部门或者其他有关部门移交建设项目档案的，责令改正，处1万元以上10万元以下的罚款。”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6317F35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1AFD6F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BCF2D9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DB6F46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9B0C57D">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25107CD">
            <w:pPr>
              <w:rPr>
                <w:rFonts w:hint="eastAsia" w:ascii="宋体"/>
                <w:sz w:val="24"/>
                <w:szCs w:val="24"/>
              </w:rPr>
            </w:pPr>
          </w:p>
        </w:tc>
      </w:tr>
      <w:tr w14:paraId="2ECAFB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88DB803">
            <w:pPr>
              <w:keepNext w:val="0"/>
              <w:keepLines w:val="0"/>
              <w:widowControl/>
              <w:suppressLineNumbers w:val="0"/>
              <w:jc w:val="left"/>
            </w:pPr>
            <w:r>
              <w:rPr>
                <w:rFonts w:ascii="宋体" w:hAnsi="宋体" w:eastAsia="宋体" w:cs="宋体"/>
                <w:sz w:val="24"/>
                <w:szCs w:val="24"/>
              </w:rPr>
              <w:t>129</w:t>
            </w:r>
          </w:p>
        </w:tc>
        <w:tc>
          <w:tcPr>
            <w:tcW w:w="560" w:type="dxa"/>
            <w:shd w:val="clear" w:color="auto" w:fill="auto"/>
            <w:tcMar>
              <w:top w:w="50" w:type="dxa"/>
              <w:left w:w="50" w:type="dxa"/>
              <w:bottom w:w="50" w:type="dxa"/>
              <w:right w:w="50" w:type="dxa"/>
            </w:tcMar>
            <w:vAlign w:val="center"/>
          </w:tcPr>
          <w:p w14:paraId="6C1A8B1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E00A98F">
            <w:pPr>
              <w:keepNext w:val="0"/>
              <w:keepLines w:val="0"/>
              <w:widowControl/>
              <w:suppressLineNumbers w:val="0"/>
              <w:jc w:val="left"/>
            </w:pPr>
            <w:r>
              <w:rPr>
                <w:rFonts w:ascii="宋体" w:hAnsi="宋体" w:eastAsia="宋体" w:cs="宋体"/>
                <w:sz w:val="24"/>
                <w:szCs w:val="24"/>
              </w:rPr>
              <w:t>对建设单位未向建设行政主管部门或者其他有关部门移交建设项目档案的处罚</w:t>
            </w:r>
          </w:p>
        </w:tc>
        <w:tc>
          <w:tcPr>
            <w:tcW w:w="3540" w:type="dxa"/>
            <w:shd w:val="clear" w:color="auto" w:fill="auto"/>
            <w:tcMar>
              <w:top w:w="50" w:type="dxa"/>
              <w:left w:w="50" w:type="dxa"/>
              <w:bottom w:w="50" w:type="dxa"/>
              <w:right w:w="50" w:type="dxa"/>
            </w:tcMar>
            <w:vAlign w:val="center"/>
          </w:tcPr>
          <w:p w14:paraId="0E16BF38">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九条：“违反本条例规定，建设工程竣工验收后，建设单位未向建设行政主管部门或者其他有关部门移交建设项目档案的，责令改正，处1万元以上10万元以下的罚款。”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60D1305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A77C17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522AFC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6195DA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137C8E3">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1BD9666">
            <w:pPr>
              <w:rPr>
                <w:rFonts w:hint="eastAsia" w:ascii="宋体"/>
                <w:sz w:val="24"/>
                <w:szCs w:val="24"/>
              </w:rPr>
            </w:pPr>
          </w:p>
        </w:tc>
      </w:tr>
      <w:tr w14:paraId="271313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E55AEC4">
            <w:pPr>
              <w:keepNext w:val="0"/>
              <w:keepLines w:val="0"/>
              <w:widowControl/>
              <w:suppressLineNumbers w:val="0"/>
              <w:jc w:val="left"/>
            </w:pPr>
            <w:r>
              <w:rPr>
                <w:rFonts w:ascii="宋体" w:hAnsi="宋体" w:eastAsia="宋体" w:cs="宋体"/>
                <w:sz w:val="24"/>
                <w:szCs w:val="24"/>
              </w:rPr>
              <w:t>130</w:t>
            </w:r>
          </w:p>
        </w:tc>
        <w:tc>
          <w:tcPr>
            <w:tcW w:w="560" w:type="dxa"/>
            <w:shd w:val="clear" w:color="auto" w:fill="auto"/>
            <w:tcMar>
              <w:top w:w="50" w:type="dxa"/>
              <w:left w:w="50" w:type="dxa"/>
              <w:bottom w:w="50" w:type="dxa"/>
              <w:right w:w="50" w:type="dxa"/>
            </w:tcMar>
            <w:vAlign w:val="center"/>
          </w:tcPr>
          <w:p w14:paraId="6EA83CB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A3850B1">
            <w:pPr>
              <w:keepNext w:val="0"/>
              <w:keepLines w:val="0"/>
              <w:widowControl/>
              <w:suppressLineNumbers w:val="0"/>
              <w:jc w:val="left"/>
            </w:pPr>
            <w:r>
              <w:rPr>
                <w:rFonts w:ascii="宋体" w:hAnsi="宋体" w:eastAsia="宋体" w:cs="宋体"/>
                <w:sz w:val="24"/>
                <w:szCs w:val="24"/>
              </w:rPr>
              <w:t>对勘察、设计、施工、工程监理单位超越本单位资质等级承揽工程的处罚</w:t>
            </w:r>
          </w:p>
        </w:tc>
        <w:tc>
          <w:tcPr>
            <w:tcW w:w="3540" w:type="dxa"/>
            <w:shd w:val="clear" w:color="auto" w:fill="auto"/>
            <w:tcMar>
              <w:top w:w="50" w:type="dxa"/>
              <w:left w:w="50" w:type="dxa"/>
              <w:bottom w:w="50" w:type="dxa"/>
              <w:right w:w="50" w:type="dxa"/>
            </w:tcMar>
            <w:vAlign w:val="center"/>
          </w:tcPr>
          <w:p w14:paraId="27377EAE">
            <w:pPr>
              <w:keepNext w:val="0"/>
              <w:keepLines w:val="0"/>
              <w:widowControl/>
              <w:suppressLineNumbers w:val="0"/>
              <w:jc w:val="left"/>
            </w:pPr>
            <w:r>
              <w:rPr>
                <w:rFonts w:ascii="宋体" w:hAnsi="宋体" w:eastAsia="宋体" w:cs="宋体"/>
                <w:sz w:val="24"/>
                <w:szCs w:val="24"/>
              </w:rPr>
              <w:t>1.【法律】《建筑法》（1998年3月1日施行，2011年4月22日修正）第六十五条：“发包单位将工程发包给不具有相应资质条件的承包单位的，或者违反本法规定将建筑工程肢解发包的，责令改正，处以罚款。超越本单位资质等级承揽工程的，责令停止违法行为，处以罚款，可以责令停业整顿，降低资质等级；情节严重的，吊销资质证书；有违法所得的，予以没收。未取得资质证书承揽工程的，予以取缔，并处罚款；有违法所得的，予以没收。以欺骗手段取得资质证书的，吊销资质证书，处以罚款；构成犯罪的，依法追究刑事责任。”</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六十条：“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未取得资质证书承揽工程的，予以取缔，依照前款规定处以罚款；有违法所得的，予以没收。以欺骗手段取得资质证书承揽工程的，吊销资质证书，依照本条第一款规定处以罚款；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551A4E8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7C4EB2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5ECDF9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632F71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74FD6FF">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建筑法》（1998年3月1日施行，2011年4月22日修正）《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E5E81DC">
            <w:pPr>
              <w:rPr>
                <w:rFonts w:hint="eastAsia" w:ascii="宋体"/>
                <w:sz w:val="24"/>
                <w:szCs w:val="24"/>
              </w:rPr>
            </w:pPr>
          </w:p>
        </w:tc>
      </w:tr>
      <w:tr w14:paraId="607370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D221F3E">
            <w:pPr>
              <w:keepNext w:val="0"/>
              <w:keepLines w:val="0"/>
              <w:widowControl/>
              <w:suppressLineNumbers w:val="0"/>
              <w:jc w:val="left"/>
            </w:pPr>
            <w:r>
              <w:rPr>
                <w:rFonts w:ascii="宋体" w:hAnsi="宋体" w:eastAsia="宋体" w:cs="宋体"/>
                <w:sz w:val="24"/>
                <w:szCs w:val="24"/>
              </w:rPr>
              <w:t>131</w:t>
            </w:r>
          </w:p>
        </w:tc>
        <w:tc>
          <w:tcPr>
            <w:tcW w:w="560" w:type="dxa"/>
            <w:shd w:val="clear" w:color="auto" w:fill="auto"/>
            <w:tcMar>
              <w:top w:w="50" w:type="dxa"/>
              <w:left w:w="50" w:type="dxa"/>
              <w:bottom w:w="50" w:type="dxa"/>
              <w:right w:w="50" w:type="dxa"/>
            </w:tcMar>
            <w:vAlign w:val="center"/>
          </w:tcPr>
          <w:p w14:paraId="31254CA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C40F4F3">
            <w:pPr>
              <w:keepNext w:val="0"/>
              <w:keepLines w:val="0"/>
              <w:widowControl/>
              <w:suppressLineNumbers w:val="0"/>
              <w:jc w:val="left"/>
            </w:pPr>
            <w:r>
              <w:rPr>
                <w:rFonts w:ascii="宋体" w:hAnsi="宋体" w:eastAsia="宋体" w:cs="宋体"/>
                <w:sz w:val="24"/>
                <w:szCs w:val="24"/>
              </w:rPr>
              <w:t>对勘察、设计、施工、工程监理单位超越本单位资质等级承揽工程的处罚</w:t>
            </w:r>
          </w:p>
        </w:tc>
        <w:tc>
          <w:tcPr>
            <w:tcW w:w="3540" w:type="dxa"/>
            <w:shd w:val="clear" w:color="auto" w:fill="auto"/>
            <w:tcMar>
              <w:top w:w="50" w:type="dxa"/>
              <w:left w:w="50" w:type="dxa"/>
              <w:bottom w:w="50" w:type="dxa"/>
              <w:right w:w="50" w:type="dxa"/>
            </w:tcMar>
            <w:vAlign w:val="center"/>
          </w:tcPr>
          <w:p w14:paraId="402A2F4E">
            <w:pPr>
              <w:keepNext w:val="0"/>
              <w:keepLines w:val="0"/>
              <w:widowControl/>
              <w:suppressLineNumbers w:val="0"/>
              <w:jc w:val="left"/>
            </w:pPr>
            <w:r>
              <w:rPr>
                <w:rFonts w:ascii="宋体" w:hAnsi="宋体" w:eastAsia="宋体" w:cs="宋体"/>
                <w:sz w:val="24"/>
                <w:szCs w:val="24"/>
              </w:rPr>
              <w:t>1.【法律】《建筑法》（1998年3月1日施行，2011年4月22日修正）第六十五条：“发包单位将工程发包给不具有相应资质条件的承包单位的，或者违反本法规定将建筑工程肢解发包的，责令改正，处以罚款。超越本单位资质等级承揽工程的，责令停止违法行为，处以罚款，可以责令停业整顿，降低资质等级；情节严重的，吊销资质证书；有违法所得的，予以没收。未取得资质证书承揽工程的，予以取缔，并处罚款；有违法所得的，予以没收。以欺骗手段取得资质证书的，吊销资质证书，处以罚款；构成犯罪的，依法追究刑事责任。”</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六十条：“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未取得资质证书承揽工程的，予以取缔，依照前款规定处以罚款；有违法所得的，予以没收。以欺骗手段取得资质证书承揽工程的，吊销资质证书，依照本条第一款规定处以罚款；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537663D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59FCF9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2C128C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50FA0C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D2EEC2C">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建筑法》（1998年3月1日施行，2011年4月22日修正）《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487F882">
            <w:pPr>
              <w:rPr>
                <w:rFonts w:hint="eastAsia" w:ascii="宋体"/>
                <w:sz w:val="24"/>
                <w:szCs w:val="24"/>
              </w:rPr>
            </w:pPr>
          </w:p>
        </w:tc>
      </w:tr>
      <w:tr w14:paraId="3FD3B9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6D30601">
            <w:pPr>
              <w:keepNext w:val="0"/>
              <w:keepLines w:val="0"/>
              <w:widowControl/>
              <w:suppressLineNumbers w:val="0"/>
              <w:jc w:val="left"/>
            </w:pPr>
            <w:r>
              <w:rPr>
                <w:rFonts w:ascii="宋体" w:hAnsi="宋体" w:eastAsia="宋体" w:cs="宋体"/>
                <w:sz w:val="24"/>
                <w:szCs w:val="24"/>
              </w:rPr>
              <w:t>132</w:t>
            </w:r>
          </w:p>
        </w:tc>
        <w:tc>
          <w:tcPr>
            <w:tcW w:w="560" w:type="dxa"/>
            <w:shd w:val="clear" w:color="auto" w:fill="auto"/>
            <w:tcMar>
              <w:top w:w="50" w:type="dxa"/>
              <w:left w:w="50" w:type="dxa"/>
              <w:bottom w:w="50" w:type="dxa"/>
              <w:right w:w="50" w:type="dxa"/>
            </w:tcMar>
            <w:vAlign w:val="center"/>
          </w:tcPr>
          <w:p w14:paraId="18C67F8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7BD26C2">
            <w:pPr>
              <w:keepNext w:val="0"/>
              <w:keepLines w:val="0"/>
              <w:widowControl/>
              <w:suppressLineNumbers w:val="0"/>
              <w:jc w:val="left"/>
            </w:pPr>
            <w:r>
              <w:rPr>
                <w:rFonts w:ascii="宋体" w:hAnsi="宋体" w:eastAsia="宋体" w:cs="宋体"/>
                <w:sz w:val="24"/>
                <w:szCs w:val="24"/>
              </w:rPr>
              <w:t>对勘察、设计、施工、工程监理单位未取得资质证书承揽工程的处罚</w:t>
            </w:r>
          </w:p>
        </w:tc>
        <w:tc>
          <w:tcPr>
            <w:tcW w:w="3540" w:type="dxa"/>
            <w:shd w:val="clear" w:color="auto" w:fill="auto"/>
            <w:tcMar>
              <w:top w:w="50" w:type="dxa"/>
              <w:left w:w="50" w:type="dxa"/>
              <w:bottom w:w="50" w:type="dxa"/>
              <w:right w:w="50" w:type="dxa"/>
            </w:tcMar>
            <w:vAlign w:val="center"/>
          </w:tcPr>
          <w:p w14:paraId="4A70E690">
            <w:pPr>
              <w:keepNext w:val="0"/>
              <w:keepLines w:val="0"/>
              <w:widowControl/>
              <w:suppressLineNumbers w:val="0"/>
              <w:jc w:val="left"/>
            </w:pPr>
            <w:r>
              <w:rPr>
                <w:rFonts w:ascii="宋体" w:hAnsi="宋体" w:eastAsia="宋体" w:cs="宋体"/>
                <w:sz w:val="24"/>
                <w:szCs w:val="24"/>
              </w:rPr>
              <w:t>1.【法律】《建筑法》（1998年3月1日施行，2011年4月22日修正）第六十五条：“发包单位将工程发包给不具有相应资质条件的承包单位的，或者违反本法规定将建筑工程肢解发包的，责令改正，处以罚款。超越本单位资质等级承揽工程的，责令停止违法行为，处以罚款，可以责令停业整顿，降低资质等级；情节严重的，吊销资质证书；有违法所得的，予以没收。未取得资质证书承揽工程的，予以取缔，并处罚款；有违法所得的，予以没收。以欺骗手段取得资质证书的，吊销资质证书，处以罚款；构成犯罪的，依法追究刑事责任。”</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六十条：“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未取得资质证书承揽工程的，予以取缔，依照前款规定处以罚款；有违法所得的，予以没收。以欺骗手段取得资质证书承揽工程的，吊销资质证书，依照本条第一款规定处以罚款；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F21D67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A3E0E3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F6D572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A7DCD7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DD5356E">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建筑法》（1998年3月1日施行，2011年4月22日修正）《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4F376D8">
            <w:pPr>
              <w:rPr>
                <w:rFonts w:hint="eastAsia" w:ascii="宋体"/>
                <w:sz w:val="24"/>
                <w:szCs w:val="24"/>
              </w:rPr>
            </w:pPr>
          </w:p>
        </w:tc>
      </w:tr>
      <w:tr w14:paraId="230DFD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99B9846">
            <w:pPr>
              <w:keepNext w:val="0"/>
              <w:keepLines w:val="0"/>
              <w:widowControl/>
              <w:suppressLineNumbers w:val="0"/>
              <w:jc w:val="left"/>
            </w:pPr>
            <w:r>
              <w:rPr>
                <w:rFonts w:ascii="宋体" w:hAnsi="宋体" w:eastAsia="宋体" w:cs="宋体"/>
                <w:sz w:val="24"/>
                <w:szCs w:val="24"/>
              </w:rPr>
              <w:t>133</w:t>
            </w:r>
          </w:p>
        </w:tc>
        <w:tc>
          <w:tcPr>
            <w:tcW w:w="560" w:type="dxa"/>
            <w:shd w:val="clear" w:color="auto" w:fill="auto"/>
            <w:tcMar>
              <w:top w:w="50" w:type="dxa"/>
              <w:left w:w="50" w:type="dxa"/>
              <w:bottom w:w="50" w:type="dxa"/>
              <w:right w:w="50" w:type="dxa"/>
            </w:tcMar>
            <w:vAlign w:val="center"/>
          </w:tcPr>
          <w:p w14:paraId="06B95D0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8E8F148">
            <w:pPr>
              <w:keepNext w:val="0"/>
              <w:keepLines w:val="0"/>
              <w:widowControl/>
              <w:suppressLineNumbers w:val="0"/>
              <w:jc w:val="left"/>
            </w:pPr>
            <w:r>
              <w:rPr>
                <w:rFonts w:ascii="宋体" w:hAnsi="宋体" w:eastAsia="宋体" w:cs="宋体"/>
                <w:sz w:val="24"/>
                <w:szCs w:val="24"/>
              </w:rPr>
              <w:t>对勘察、设计、施工、工程监理单位未取得资质证书承揽工程的处罚</w:t>
            </w:r>
          </w:p>
        </w:tc>
        <w:tc>
          <w:tcPr>
            <w:tcW w:w="3540" w:type="dxa"/>
            <w:shd w:val="clear" w:color="auto" w:fill="auto"/>
            <w:tcMar>
              <w:top w:w="50" w:type="dxa"/>
              <w:left w:w="50" w:type="dxa"/>
              <w:bottom w:w="50" w:type="dxa"/>
              <w:right w:w="50" w:type="dxa"/>
            </w:tcMar>
            <w:vAlign w:val="center"/>
          </w:tcPr>
          <w:p w14:paraId="7F9280D1">
            <w:pPr>
              <w:keepNext w:val="0"/>
              <w:keepLines w:val="0"/>
              <w:widowControl/>
              <w:suppressLineNumbers w:val="0"/>
              <w:jc w:val="left"/>
            </w:pPr>
            <w:r>
              <w:rPr>
                <w:rFonts w:ascii="宋体" w:hAnsi="宋体" w:eastAsia="宋体" w:cs="宋体"/>
                <w:sz w:val="24"/>
                <w:szCs w:val="24"/>
              </w:rPr>
              <w:t>1.【法律】《建筑法》（1998年3月1日施行，2011年4月22日修正）第六十五条：“发包单位将工程发包给不具有相应资质条件的承包单位的，或者违反本法规定将建筑工程肢解发包的，责令改正，处以罚款。超越本单位资质等级承揽工程的，责令停止违法行为，处以罚款，可以责令停业整顿，降低资质等级；情节严重的，吊销资质证书；有违法所得的，予以没收。未取得资质证书承揽工程的，予以取缔，并处罚款；有违法所得的，予以没收。以欺骗手段取得资质证书的，吊销资质证书，处以罚款；构成犯罪的，依法追究刑事责任。”</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六十条：“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百分之二以上百分之四以下的罚款，可以责令停业整顿，降低资质等级；情节严重的，吊销资质证书；有违法所得的，予以没收。未取得资质证书承揽工程的，予以取缔，依照前款规定处以罚款；有违法所得的，予以没收。以欺骗手段取得资质证书承揽工程的，吊销资质证书，依照本条第一款规定处以罚款；有违法所得的，予以没收。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6D4DC35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8EB493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75784E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AB1894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77836D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建筑法》（1998年3月1日施行，2011年4月22日修正）《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4BCE187">
            <w:pPr>
              <w:rPr>
                <w:rFonts w:hint="eastAsia" w:ascii="宋体"/>
                <w:sz w:val="24"/>
                <w:szCs w:val="24"/>
              </w:rPr>
            </w:pPr>
          </w:p>
        </w:tc>
      </w:tr>
      <w:tr w14:paraId="6EB319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C2D6EB0">
            <w:pPr>
              <w:keepNext w:val="0"/>
              <w:keepLines w:val="0"/>
              <w:widowControl/>
              <w:suppressLineNumbers w:val="0"/>
              <w:jc w:val="left"/>
            </w:pPr>
            <w:r>
              <w:rPr>
                <w:rFonts w:ascii="宋体" w:hAnsi="宋体" w:eastAsia="宋体" w:cs="宋体"/>
                <w:sz w:val="24"/>
                <w:szCs w:val="24"/>
              </w:rPr>
              <w:t>134</w:t>
            </w:r>
          </w:p>
        </w:tc>
        <w:tc>
          <w:tcPr>
            <w:tcW w:w="560" w:type="dxa"/>
            <w:shd w:val="clear" w:color="auto" w:fill="auto"/>
            <w:tcMar>
              <w:top w:w="50" w:type="dxa"/>
              <w:left w:w="50" w:type="dxa"/>
              <w:bottom w:w="50" w:type="dxa"/>
              <w:right w:w="50" w:type="dxa"/>
            </w:tcMar>
            <w:vAlign w:val="center"/>
          </w:tcPr>
          <w:p w14:paraId="00F8DAB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3013918">
            <w:pPr>
              <w:keepNext w:val="0"/>
              <w:keepLines w:val="0"/>
              <w:widowControl/>
              <w:suppressLineNumbers w:val="0"/>
              <w:jc w:val="left"/>
            </w:pPr>
            <w:r>
              <w:rPr>
                <w:rFonts w:ascii="宋体" w:hAnsi="宋体" w:eastAsia="宋体" w:cs="宋体"/>
                <w:sz w:val="24"/>
                <w:szCs w:val="24"/>
              </w:rPr>
              <w:t>对勘察、设计、施工、工程监理单位允许其他单位或者个人以本单位名义承揽工程的处罚</w:t>
            </w:r>
          </w:p>
        </w:tc>
        <w:tc>
          <w:tcPr>
            <w:tcW w:w="3540" w:type="dxa"/>
            <w:shd w:val="clear" w:color="auto" w:fill="auto"/>
            <w:tcMar>
              <w:top w:w="50" w:type="dxa"/>
              <w:left w:w="50" w:type="dxa"/>
              <w:bottom w:w="50" w:type="dxa"/>
              <w:right w:w="50" w:type="dxa"/>
            </w:tcMar>
            <w:vAlign w:val="center"/>
          </w:tcPr>
          <w:p w14:paraId="0366D6E7">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一条：“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百分之二以上百分之四以下的罚款；可以责令停业整顿，降低资质等级；情节严重的，吊销资质证书。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31E64B6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981F7E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A2952F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14B6B4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66C5A6B">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D49EE06">
            <w:pPr>
              <w:rPr>
                <w:rFonts w:hint="eastAsia" w:ascii="宋体"/>
                <w:sz w:val="24"/>
                <w:szCs w:val="24"/>
              </w:rPr>
            </w:pPr>
          </w:p>
        </w:tc>
      </w:tr>
      <w:tr w14:paraId="5D1D96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B759F5F">
            <w:pPr>
              <w:keepNext w:val="0"/>
              <w:keepLines w:val="0"/>
              <w:widowControl/>
              <w:suppressLineNumbers w:val="0"/>
              <w:jc w:val="left"/>
            </w:pPr>
            <w:r>
              <w:rPr>
                <w:rFonts w:ascii="宋体" w:hAnsi="宋体" w:eastAsia="宋体" w:cs="宋体"/>
                <w:sz w:val="24"/>
                <w:szCs w:val="24"/>
              </w:rPr>
              <w:t>135</w:t>
            </w:r>
          </w:p>
        </w:tc>
        <w:tc>
          <w:tcPr>
            <w:tcW w:w="560" w:type="dxa"/>
            <w:shd w:val="clear" w:color="auto" w:fill="auto"/>
            <w:tcMar>
              <w:top w:w="50" w:type="dxa"/>
              <w:left w:w="50" w:type="dxa"/>
              <w:bottom w:w="50" w:type="dxa"/>
              <w:right w:w="50" w:type="dxa"/>
            </w:tcMar>
            <w:vAlign w:val="center"/>
          </w:tcPr>
          <w:p w14:paraId="13F3870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5EBEF16">
            <w:pPr>
              <w:keepNext w:val="0"/>
              <w:keepLines w:val="0"/>
              <w:widowControl/>
              <w:suppressLineNumbers w:val="0"/>
              <w:jc w:val="left"/>
            </w:pPr>
            <w:r>
              <w:rPr>
                <w:rFonts w:ascii="宋体" w:hAnsi="宋体" w:eastAsia="宋体" w:cs="宋体"/>
                <w:sz w:val="24"/>
                <w:szCs w:val="24"/>
              </w:rPr>
              <w:t>对勘察、设计、施工、工程监理单位允许其他单位或者个人以本单位名义承揽工程的处罚</w:t>
            </w:r>
          </w:p>
        </w:tc>
        <w:tc>
          <w:tcPr>
            <w:tcW w:w="3540" w:type="dxa"/>
            <w:shd w:val="clear" w:color="auto" w:fill="auto"/>
            <w:tcMar>
              <w:top w:w="50" w:type="dxa"/>
              <w:left w:w="50" w:type="dxa"/>
              <w:bottom w:w="50" w:type="dxa"/>
              <w:right w:w="50" w:type="dxa"/>
            </w:tcMar>
            <w:vAlign w:val="center"/>
          </w:tcPr>
          <w:p w14:paraId="3EE1536F">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一条：“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百分之二以上百分之四以下的罚款；可以责令停业整顿，降低资质等级；情节严重的，吊销资质证书。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六十一条：“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百分之二以上百分之四以下的罚款；可以责令停业整顿，降低资质等级；情节严重的，吊销资质证书。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EBAD4A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3359A2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28E7F8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A53A1C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5F51ECA">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10E4BA1">
            <w:pPr>
              <w:rPr>
                <w:rFonts w:hint="eastAsia" w:ascii="宋体"/>
                <w:sz w:val="24"/>
                <w:szCs w:val="24"/>
              </w:rPr>
            </w:pPr>
          </w:p>
        </w:tc>
      </w:tr>
      <w:tr w14:paraId="071402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80B6FE">
            <w:pPr>
              <w:keepNext w:val="0"/>
              <w:keepLines w:val="0"/>
              <w:widowControl/>
              <w:suppressLineNumbers w:val="0"/>
              <w:jc w:val="left"/>
            </w:pPr>
            <w:r>
              <w:rPr>
                <w:rFonts w:ascii="宋体" w:hAnsi="宋体" w:eastAsia="宋体" w:cs="宋体"/>
                <w:sz w:val="24"/>
                <w:szCs w:val="24"/>
              </w:rPr>
              <w:t>136</w:t>
            </w:r>
          </w:p>
        </w:tc>
        <w:tc>
          <w:tcPr>
            <w:tcW w:w="560" w:type="dxa"/>
            <w:shd w:val="clear" w:color="auto" w:fill="auto"/>
            <w:tcMar>
              <w:top w:w="50" w:type="dxa"/>
              <w:left w:w="50" w:type="dxa"/>
              <w:bottom w:w="50" w:type="dxa"/>
              <w:right w:w="50" w:type="dxa"/>
            </w:tcMar>
            <w:vAlign w:val="center"/>
          </w:tcPr>
          <w:p w14:paraId="01F6297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7220120">
            <w:pPr>
              <w:keepNext w:val="0"/>
              <w:keepLines w:val="0"/>
              <w:widowControl/>
              <w:suppressLineNumbers w:val="0"/>
              <w:jc w:val="left"/>
            </w:pPr>
            <w:r>
              <w:rPr>
                <w:rFonts w:ascii="宋体" w:hAnsi="宋体" w:eastAsia="宋体" w:cs="宋体"/>
                <w:sz w:val="24"/>
                <w:szCs w:val="24"/>
              </w:rPr>
              <w:t>对勘察、设计、施工单位将所承包的工程转包或者违法分包，工程监理单位转让工程监理业务的处罚</w:t>
            </w:r>
          </w:p>
        </w:tc>
        <w:tc>
          <w:tcPr>
            <w:tcW w:w="3540" w:type="dxa"/>
            <w:shd w:val="clear" w:color="auto" w:fill="auto"/>
            <w:tcMar>
              <w:top w:w="50" w:type="dxa"/>
              <w:left w:w="50" w:type="dxa"/>
              <w:bottom w:w="50" w:type="dxa"/>
              <w:right w:w="50" w:type="dxa"/>
            </w:tcMar>
            <w:vAlign w:val="center"/>
          </w:tcPr>
          <w:p w14:paraId="04F5A6ED">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二条：“违反本条例规定，承包单位将承包的工程转包或者违法分包的，责令改正，没收违法所得，对勘察、设计单位处合同约定的勘察费、设计费百分之二十五以上百分之五十以下的罚款；对施工单位处工程合同价款百分之零点五以上百分之一以下的罚款；可以责令停业整顿，降低资质等级；情节严重的，吊销资质证书。工程监理单位转让工程监理业务的，责令改正，没收违法所得，处合同约定的监理酬金百分之二十五以上百分之五十以下的罚款；可以责令停业整顿，降低资质等级；情节严重的，吊销资质证书。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三十九条：“违反本条例规定，建设工程勘察、设计单位将所承揽的建设工程勘察、设计转包的，责令改正，没收违法所得，处合同约定的勘察费、设计费25%以上50%以下的罚款，可以责令停业整顿，降低资质等级；情节严重的，吊销资质证书。”</w:t>
            </w:r>
          </w:p>
        </w:tc>
        <w:tc>
          <w:tcPr>
            <w:tcW w:w="2850" w:type="dxa"/>
            <w:shd w:val="clear" w:color="auto" w:fill="auto"/>
            <w:tcMar>
              <w:top w:w="50" w:type="dxa"/>
              <w:left w:w="50" w:type="dxa"/>
              <w:bottom w:w="50" w:type="dxa"/>
              <w:right w:w="50" w:type="dxa"/>
            </w:tcMar>
            <w:vAlign w:val="center"/>
          </w:tcPr>
          <w:p w14:paraId="11CF87F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D7AF21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87E3AF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C20598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F126C8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86548CB">
            <w:pPr>
              <w:rPr>
                <w:rFonts w:hint="eastAsia" w:ascii="宋体"/>
                <w:sz w:val="24"/>
                <w:szCs w:val="24"/>
              </w:rPr>
            </w:pPr>
          </w:p>
        </w:tc>
      </w:tr>
      <w:tr w14:paraId="2A7082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C59199F">
            <w:pPr>
              <w:keepNext w:val="0"/>
              <w:keepLines w:val="0"/>
              <w:widowControl/>
              <w:suppressLineNumbers w:val="0"/>
              <w:jc w:val="left"/>
            </w:pPr>
            <w:r>
              <w:rPr>
                <w:rFonts w:ascii="宋体" w:hAnsi="宋体" w:eastAsia="宋体" w:cs="宋体"/>
                <w:sz w:val="24"/>
                <w:szCs w:val="24"/>
              </w:rPr>
              <w:t>137</w:t>
            </w:r>
          </w:p>
        </w:tc>
        <w:tc>
          <w:tcPr>
            <w:tcW w:w="560" w:type="dxa"/>
            <w:shd w:val="clear" w:color="auto" w:fill="auto"/>
            <w:tcMar>
              <w:top w:w="50" w:type="dxa"/>
              <w:left w:w="50" w:type="dxa"/>
              <w:bottom w:w="50" w:type="dxa"/>
              <w:right w:w="50" w:type="dxa"/>
            </w:tcMar>
            <w:vAlign w:val="center"/>
          </w:tcPr>
          <w:p w14:paraId="7B9EB14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F57A04">
            <w:pPr>
              <w:keepNext w:val="0"/>
              <w:keepLines w:val="0"/>
              <w:widowControl/>
              <w:suppressLineNumbers w:val="0"/>
              <w:jc w:val="left"/>
            </w:pPr>
            <w:r>
              <w:rPr>
                <w:rFonts w:ascii="宋体" w:hAnsi="宋体" w:eastAsia="宋体" w:cs="宋体"/>
                <w:sz w:val="24"/>
                <w:szCs w:val="24"/>
              </w:rPr>
              <w:t>对勘察、设计、施工单位将所承包的工程转包或者违法分包，工程监理单位转让工程监理业务的处罚</w:t>
            </w:r>
          </w:p>
        </w:tc>
        <w:tc>
          <w:tcPr>
            <w:tcW w:w="3540" w:type="dxa"/>
            <w:shd w:val="clear" w:color="auto" w:fill="auto"/>
            <w:tcMar>
              <w:top w:w="50" w:type="dxa"/>
              <w:left w:w="50" w:type="dxa"/>
              <w:bottom w:w="50" w:type="dxa"/>
              <w:right w:w="50" w:type="dxa"/>
            </w:tcMar>
            <w:vAlign w:val="center"/>
          </w:tcPr>
          <w:p w14:paraId="4D328027">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二条：“违反本条例规定，承包单位将承包的工程转包或者违法分包的，责令改正，没收违法所得，对勘察、设计单位处合同约定的勘察费、设计费百分之二十五以上百分之五十以下的罚款；对施工单位处工程合同价款百分之零点五以上百分之一以下的罚款；可以责令停业整顿，降低资质等级；情节严重的，吊销资质证书。工程监理单位转让工程监理业务的，责令改正，没收违法所得，处合同约定的监理酬金百分之二十五以上百分之五十以下的罚款；可以责令停业整顿，降低资质等级；情节严重的，吊销资质证书。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三十九条：“违反本条例规定，建设工程勘察、设计单位将所承揽的建设工程勘察、设计转包的，责令改正，没收违法所得，处合同约定的勘察费、设计费25%以上50%以下的罚款，可以责令停业整顿，降低资质等级；情节严重的，吊销资质证书。”</w:t>
            </w:r>
          </w:p>
        </w:tc>
        <w:tc>
          <w:tcPr>
            <w:tcW w:w="2850" w:type="dxa"/>
            <w:shd w:val="clear" w:color="auto" w:fill="auto"/>
            <w:tcMar>
              <w:top w:w="50" w:type="dxa"/>
              <w:left w:w="50" w:type="dxa"/>
              <w:bottom w:w="50" w:type="dxa"/>
              <w:right w:w="50" w:type="dxa"/>
            </w:tcMar>
            <w:vAlign w:val="center"/>
          </w:tcPr>
          <w:p w14:paraId="36AAC97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EBAF1D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D08436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78CAF5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B3BB31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632BECC">
            <w:pPr>
              <w:rPr>
                <w:rFonts w:hint="eastAsia" w:ascii="宋体"/>
                <w:sz w:val="24"/>
                <w:szCs w:val="24"/>
              </w:rPr>
            </w:pPr>
          </w:p>
        </w:tc>
      </w:tr>
      <w:tr w14:paraId="6EB557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4585273">
            <w:pPr>
              <w:keepNext w:val="0"/>
              <w:keepLines w:val="0"/>
              <w:widowControl/>
              <w:suppressLineNumbers w:val="0"/>
              <w:jc w:val="left"/>
            </w:pPr>
            <w:r>
              <w:rPr>
                <w:rFonts w:ascii="宋体" w:hAnsi="宋体" w:eastAsia="宋体" w:cs="宋体"/>
                <w:sz w:val="24"/>
                <w:szCs w:val="24"/>
              </w:rPr>
              <w:t>138</w:t>
            </w:r>
          </w:p>
        </w:tc>
        <w:tc>
          <w:tcPr>
            <w:tcW w:w="560" w:type="dxa"/>
            <w:shd w:val="clear" w:color="auto" w:fill="auto"/>
            <w:tcMar>
              <w:top w:w="50" w:type="dxa"/>
              <w:left w:w="50" w:type="dxa"/>
              <w:bottom w:w="50" w:type="dxa"/>
              <w:right w:w="50" w:type="dxa"/>
            </w:tcMar>
            <w:vAlign w:val="center"/>
          </w:tcPr>
          <w:p w14:paraId="675615F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CAC3697">
            <w:pPr>
              <w:keepNext w:val="0"/>
              <w:keepLines w:val="0"/>
              <w:widowControl/>
              <w:suppressLineNumbers w:val="0"/>
              <w:jc w:val="left"/>
            </w:pPr>
            <w:r>
              <w:rPr>
                <w:rFonts w:ascii="宋体" w:hAnsi="宋体" w:eastAsia="宋体" w:cs="宋体"/>
                <w:sz w:val="24"/>
                <w:szCs w:val="24"/>
              </w:rPr>
              <w:t>对勘察单位未按照工程建设强制性标准进行勘察的；设计单位未根据勘察成果文件进行工程设计、未按照工程建设强制性标准进行设计等违法行为的处罚</w:t>
            </w:r>
          </w:p>
        </w:tc>
        <w:tc>
          <w:tcPr>
            <w:tcW w:w="3540" w:type="dxa"/>
            <w:shd w:val="clear" w:color="auto" w:fill="auto"/>
            <w:tcMar>
              <w:top w:w="50" w:type="dxa"/>
              <w:left w:w="50" w:type="dxa"/>
              <w:bottom w:w="50" w:type="dxa"/>
              <w:right w:w="50" w:type="dxa"/>
            </w:tcMar>
            <w:vAlign w:val="center"/>
          </w:tcPr>
          <w:p w14:paraId="430E8C89">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三条：“违反本条例规定，有下列行为之一的，责令改正，处10万元以上30万元以下的罚款：（一）勘察单位未按照工程建设强制性标准进行勘察的；（二）设计单位未根据勘察成果文件进行工程设计的；（三）设计单位指定建筑材料、建筑构配件的生产厂、供应商的；（四）设计单位未按照工程建设强制性标准进行设计的。有前款所列行为，造成工程质量事故的，责令停业整顿，降低资质等级；情节严重的，吊销资质证书；造成损失的，依法承担赔偿责任。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行政法规】《建设工程安全生产管理条例》（国务院令第393号）第五十六条：“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一）未按照法律、法规和工程建设强制性标准进行勘察、设计的；（二）采用新结构、新材料、新工艺的建设工程和特殊结构的建设工程，设计单位未在设计中提出保障施工作业人员安全和预防生产安全事故的措施建议的。”</w:t>
            </w:r>
          </w:p>
        </w:tc>
        <w:tc>
          <w:tcPr>
            <w:tcW w:w="2850" w:type="dxa"/>
            <w:shd w:val="clear" w:color="auto" w:fill="auto"/>
            <w:tcMar>
              <w:top w:w="50" w:type="dxa"/>
              <w:left w:w="50" w:type="dxa"/>
              <w:bottom w:w="50" w:type="dxa"/>
              <w:right w:w="50" w:type="dxa"/>
            </w:tcMar>
            <w:vAlign w:val="center"/>
          </w:tcPr>
          <w:p w14:paraId="6E6BB2A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583F0C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534E90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3D7849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8BAD17B">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5BECEA8">
            <w:pPr>
              <w:rPr>
                <w:rFonts w:hint="eastAsia" w:ascii="宋体"/>
                <w:sz w:val="24"/>
                <w:szCs w:val="24"/>
              </w:rPr>
            </w:pPr>
          </w:p>
        </w:tc>
      </w:tr>
      <w:tr w14:paraId="0353E0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8A04D7B">
            <w:pPr>
              <w:keepNext w:val="0"/>
              <w:keepLines w:val="0"/>
              <w:widowControl/>
              <w:suppressLineNumbers w:val="0"/>
              <w:jc w:val="left"/>
            </w:pPr>
            <w:r>
              <w:rPr>
                <w:rFonts w:ascii="宋体" w:hAnsi="宋体" w:eastAsia="宋体" w:cs="宋体"/>
                <w:sz w:val="24"/>
                <w:szCs w:val="24"/>
              </w:rPr>
              <w:t>139</w:t>
            </w:r>
          </w:p>
        </w:tc>
        <w:tc>
          <w:tcPr>
            <w:tcW w:w="560" w:type="dxa"/>
            <w:shd w:val="clear" w:color="auto" w:fill="auto"/>
            <w:tcMar>
              <w:top w:w="50" w:type="dxa"/>
              <w:left w:w="50" w:type="dxa"/>
              <w:bottom w:w="50" w:type="dxa"/>
              <w:right w:w="50" w:type="dxa"/>
            </w:tcMar>
            <w:vAlign w:val="center"/>
          </w:tcPr>
          <w:p w14:paraId="6B0A0C9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B38FE72">
            <w:pPr>
              <w:keepNext w:val="0"/>
              <w:keepLines w:val="0"/>
              <w:widowControl/>
              <w:suppressLineNumbers w:val="0"/>
              <w:jc w:val="left"/>
            </w:pPr>
            <w:r>
              <w:rPr>
                <w:rFonts w:ascii="宋体" w:hAnsi="宋体" w:eastAsia="宋体" w:cs="宋体"/>
                <w:sz w:val="24"/>
                <w:szCs w:val="24"/>
              </w:rPr>
              <w:t>对施工单位在施工中偷工减料的，使用不合格的建筑材料、建筑构配件和设备的，或者有不按照工程设计图纸或者施工技术标准施工的其他行为的处罚</w:t>
            </w:r>
          </w:p>
        </w:tc>
        <w:tc>
          <w:tcPr>
            <w:tcW w:w="3540" w:type="dxa"/>
            <w:shd w:val="clear" w:color="auto" w:fill="auto"/>
            <w:tcMar>
              <w:top w:w="50" w:type="dxa"/>
              <w:left w:w="50" w:type="dxa"/>
              <w:bottom w:w="50" w:type="dxa"/>
              <w:right w:w="50" w:type="dxa"/>
            </w:tcMar>
            <w:vAlign w:val="center"/>
          </w:tcPr>
          <w:p w14:paraId="070DF097">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四条：“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7816EEA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FF8217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C853A7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4E7790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E7D815F">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C2662E8">
            <w:pPr>
              <w:rPr>
                <w:rFonts w:hint="eastAsia" w:ascii="宋体"/>
                <w:sz w:val="24"/>
                <w:szCs w:val="24"/>
              </w:rPr>
            </w:pPr>
          </w:p>
        </w:tc>
      </w:tr>
      <w:tr w14:paraId="485863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778A22A">
            <w:pPr>
              <w:keepNext w:val="0"/>
              <w:keepLines w:val="0"/>
              <w:widowControl/>
              <w:suppressLineNumbers w:val="0"/>
              <w:jc w:val="left"/>
            </w:pPr>
            <w:r>
              <w:rPr>
                <w:rFonts w:ascii="宋体" w:hAnsi="宋体" w:eastAsia="宋体" w:cs="宋体"/>
                <w:sz w:val="24"/>
                <w:szCs w:val="24"/>
              </w:rPr>
              <w:t>140</w:t>
            </w:r>
          </w:p>
        </w:tc>
        <w:tc>
          <w:tcPr>
            <w:tcW w:w="560" w:type="dxa"/>
            <w:shd w:val="clear" w:color="auto" w:fill="auto"/>
            <w:tcMar>
              <w:top w:w="50" w:type="dxa"/>
              <w:left w:w="50" w:type="dxa"/>
              <w:bottom w:w="50" w:type="dxa"/>
              <w:right w:w="50" w:type="dxa"/>
            </w:tcMar>
            <w:vAlign w:val="center"/>
          </w:tcPr>
          <w:p w14:paraId="7E849AF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1A3C8E3">
            <w:pPr>
              <w:keepNext w:val="0"/>
              <w:keepLines w:val="0"/>
              <w:widowControl/>
              <w:suppressLineNumbers w:val="0"/>
              <w:jc w:val="left"/>
            </w:pPr>
            <w:r>
              <w:rPr>
                <w:rFonts w:ascii="宋体" w:hAnsi="宋体" w:eastAsia="宋体" w:cs="宋体"/>
                <w:sz w:val="24"/>
                <w:szCs w:val="24"/>
              </w:rPr>
              <w:t>对施工单位在施工中偷工减料的，使用不合格的建筑材料、建筑构配件和设备的，或者有不按照工程设计图纸或者施工技术标准施工的其他行为的处罚</w:t>
            </w:r>
          </w:p>
        </w:tc>
        <w:tc>
          <w:tcPr>
            <w:tcW w:w="3540" w:type="dxa"/>
            <w:shd w:val="clear" w:color="auto" w:fill="auto"/>
            <w:tcMar>
              <w:top w:w="50" w:type="dxa"/>
              <w:left w:w="50" w:type="dxa"/>
              <w:bottom w:w="50" w:type="dxa"/>
              <w:right w:w="50" w:type="dxa"/>
            </w:tcMar>
            <w:vAlign w:val="center"/>
          </w:tcPr>
          <w:p w14:paraId="151EC560">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四条：“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7A6AD92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F5C36E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5929EB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FA6408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201EC43">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E210BDC">
            <w:pPr>
              <w:rPr>
                <w:rFonts w:hint="eastAsia" w:ascii="宋体"/>
                <w:sz w:val="24"/>
                <w:szCs w:val="24"/>
              </w:rPr>
            </w:pPr>
          </w:p>
        </w:tc>
      </w:tr>
      <w:tr w14:paraId="71E905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7847A9D">
            <w:pPr>
              <w:keepNext w:val="0"/>
              <w:keepLines w:val="0"/>
              <w:widowControl/>
              <w:suppressLineNumbers w:val="0"/>
              <w:jc w:val="left"/>
            </w:pPr>
            <w:r>
              <w:rPr>
                <w:rFonts w:ascii="宋体" w:hAnsi="宋体" w:eastAsia="宋体" w:cs="宋体"/>
                <w:sz w:val="24"/>
                <w:szCs w:val="24"/>
              </w:rPr>
              <w:t>141</w:t>
            </w:r>
          </w:p>
        </w:tc>
        <w:tc>
          <w:tcPr>
            <w:tcW w:w="560" w:type="dxa"/>
            <w:shd w:val="clear" w:color="auto" w:fill="auto"/>
            <w:tcMar>
              <w:top w:w="50" w:type="dxa"/>
              <w:left w:w="50" w:type="dxa"/>
              <w:bottom w:w="50" w:type="dxa"/>
              <w:right w:w="50" w:type="dxa"/>
            </w:tcMar>
            <w:vAlign w:val="center"/>
          </w:tcPr>
          <w:p w14:paraId="791378F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E9F445D">
            <w:pPr>
              <w:keepNext w:val="0"/>
              <w:keepLines w:val="0"/>
              <w:widowControl/>
              <w:suppressLineNumbers w:val="0"/>
              <w:jc w:val="left"/>
            </w:pPr>
            <w:r>
              <w:rPr>
                <w:rFonts w:ascii="宋体" w:hAnsi="宋体" w:eastAsia="宋体" w:cs="宋体"/>
                <w:sz w:val="24"/>
                <w:szCs w:val="24"/>
              </w:rPr>
              <w:t>对施工单位未对建筑材料、建筑构配件、设备和商品混凝土进行检验，或者未对涉及结构安全的试块、试件以及有关材料取样检测的处罚</w:t>
            </w:r>
          </w:p>
        </w:tc>
        <w:tc>
          <w:tcPr>
            <w:tcW w:w="3540" w:type="dxa"/>
            <w:shd w:val="clear" w:color="auto" w:fill="auto"/>
            <w:tcMar>
              <w:top w:w="50" w:type="dxa"/>
              <w:left w:w="50" w:type="dxa"/>
              <w:bottom w:w="50" w:type="dxa"/>
              <w:right w:w="50" w:type="dxa"/>
            </w:tcMar>
            <w:vAlign w:val="center"/>
          </w:tcPr>
          <w:p w14:paraId="7E047FC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五条：“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10ABB41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F81BF2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8D57B8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157E2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1BEEA30">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4AFCC89">
            <w:pPr>
              <w:rPr>
                <w:rFonts w:hint="eastAsia" w:ascii="宋体"/>
                <w:sz w:val="24"/>
                <w:szCs w:val="24"/>
              </w:rPr>
            </w:pPr>
          </w:p>
        </w:tc>
      </w:tr>
      <w:tr w14:paraId="1041C8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5BA9F26">
            <w:pPr>
              <w:keepNext w:val="0"/>
              <w:keepLines w:val="0"/>
              <w:widowControl/>
              <w:suppressLineNumbers w:val="0"/>
              <w:jc w:val="left"/>
            </w:pPr>
            <w:r>
              <w:rPr>
                <w:rFonts w:ascii="宋体" w:hAnsi="宋体" w:eastAsia="宋体" w:cs="宋体"/>
                <w:sz w:val="24"/>
                <w:szCs w:val="24"/>
              </w:rPr>
              <w:t>142</w:t>
            </w:r>
          </w:p>
        </w:tc>
        <w:tc>
          <w:tcPr>
            <w:tcW w:w="560" w:type="dxa"/>
            <w:shd w:val="clear" w:color="auto" w:fill="auto"/>
            <w:tcMar>
              <w:top w:w="50" w:type="dxa"/>
              <w:left w:w="50" w:type="dxa"/>
              <w:bottom w:w="50" w:type="dxa"/>
              <w:right w:w="50" w:type="dxa"/>
            </w:tcMar>
            <w:vAlign w:val="center"/>
          </w:tcPr>
          <w:p w14:paraId="2F1F9C3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422AE82">
            <w:pPr>
              <w:keepNext w:val="0"/>
              <w:keepLines w:val="0"/>
              <w:widowControl/>
              <w:suppressLineNumbers w:val="0"/>
              <w:jc w:val="left"/>
            </w:pPr>
            <w:r>
              <w:rPr>
                <w:rFonts w:ascii="宋体" w:hAnsi="宋体" w:eastAsia="宋体" w:cs="宋体"/>
                <w:sz w:val="24"/>
                <w:szCs w:val="24"/>
              </w:rPr>
              <w:t>对施工单位未对建筑材料、建筑构配件、设备和商品混凝土进行检验，或者未对涉及结构安全的试块、试件以及有关材料取样检测的处罚</w:t>
            </w:r>
          </w:p>
        </w:tc>
        <w:tc>
          <w:tcPr>
            <w:tcW w:w="3540" w:type="dxa"/>
            <w:shd w:val="clear" w:color="auto" w:fill="auto"/>
            <w:tcMar>
              <w:top w:w="50" w:type="dxa"/>
              <w:left w:w="50" w:type="dxa"/>
              <w:bottom w:w="50" w:type="dxa"/>
              <w:right w:w="50" w:type="dxa"/>
            </w:tcMar>
            <w:vAlign w:val="center"/>
          </w:tcPr>
          <w:p w14:paraId="1C91A9CD">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五条：“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3BFE38F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4C1C66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2A0050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EE1443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923916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71CE996">
            <w:pPr>
              <w:rPr>
                <w:rFonts w:hint="eastAsia" w:ascii="宋体"/>
                <w:sz w:val="24"/>
                <w:szCs w:val="24"/>
              </w:rPr>
            </w:pPr>
          </w:p>
        </w:tc>
      </w:tr>
      <w:tr w14:paraId="013B50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4F53B43">
            <w:pPr>
              <w:keepNext w:val="0"/>
              <w:keepLines w:val="0"/>
              <w:widowControl/>
              <w:suppressLineNumbers w:val="0"/>
              <w:jc w:val="left"/>
            </w:pPr>
            <w:r>
              <w:rPr>
                <w:rFonts w:ascii="宋体" w:hAnsi="宋体" w:eastAsia="宋体" w:cs="宋体"/>
                <w:sz w:val="24"/>
                <w:szCs w:val="24"/>
              </w:rPr>
              <w:t>143</w:t>
            </w:r>
          </w:p>
        </w:tc>
        <w:tc>
          <w:tcPr>
            <w:tcW w:w="560" w:type="dxa"/>
            <w:shd w:val="clear" w:color="auto" w:fill="auto"/>
            <w:tcMar>
              <w:top w:w="50" w:type="dxa"/>
              <w:left w:w="50" w:type="dxa"/>
              <w:bottom w:w="50" w:type="dxa"/>
              <w:right w:w="50" w:type="dxa"/>
            </w:tcMar>
            <w:vAlign w:val="center"/>
          </w:tcPr>
          <w:p w14:paraId="00668C3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3055E42">
            <w:pPr>
              <w:keepNext w:val="0"/>
              <w:keepLines w:val="0"/>
              <w:widowControl/>
              <w:suppressLineNumbers w:val="0"/>
              <w:jc w:val="left"/>
            </w:pPr>
            <w:r>
              <w:rPr>
                <w:rFonts w:ascii="宋体" w:hAnsi="宋体" w:eastAsia="宋体" w:cs="宋体"/>
                <w:sz w:val="24"/>
                <w:szCs w:val="24"/>
              </w:rPr>
              <w:t>对施工单位不履行保修义务或者拖延履行保修义务的处罚</w:t>
            </w:r>
          </w:p>
        </w:tc>
        <w:tc>
          <w:tcPr>
            <w:tcW w:w="3540" w:type="dxa"/>
            <w:shd w:val="clear" w:color="auto" w:fill="auto"/>
            <w:tcMar>
              <w:top w:w="50" w:type="dxa"/>
              <w:left w:w="50" w:type="dxa"/>
              <w:bottom w:w="50" w:type="dxa"/>
              <w:right w:w="50" w:type="dxa"/>
            </w:tcMar>
            <w:vAlign w:val="center"/>
          </w:tcPr>
          <w:p w14:paraId="2B83F91B">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六条：“违反本条例规定，施工单位不履行保修义务或者拖延履行保修义务的，责令改正，处10万元以上20万元以下的罚款，并对在保修期内因质量缺陷造成的损失承担赔偿责任。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部门规章】《房屋建筑工程质量保修办法》（建设部令第80号，2000年6月26日发布）第十九条：“施工单位不履行保修义务或者拖延履行保修义务的，由建设行政主管部门责令改正，处10万元以上20万元以下的罚款。”</w:t>
            </w:r>
          </w:p>
        </w:tc>
        <w:tc>
          <w:tcPr>
            <w:tcW w:w="2850" w:type="dxa"/>
            <w:shd w:val="clear" w:color="auto" w:fill="auto"/>
            <w:tcMar>
              <w:top w:w="50" w:type="dxa"/>
              <w:left w:w="50" w:type="dxa"/>
              <w:bottom w:w="50" w:type="dxa"/>
              <w:right w:w="50" w:type="dxa"/>
            </w:tcMar>
            <w:vAlign w:val="center"/>
          </w:tcPr>
          <w:p w14:paraId="74D1014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9EB865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B93134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F98FAD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1D733C1">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A360A21">
            <w:pPr>
              <w:rPr>
                <w:rFonts w:hint="eastAsia" w:ascii="宋体"/>
                <w:sz w:val="24"/>
                <w:szCs w:val="24"/>
              </w:rPr>
            </w:pPr>
          </w:p>
        </w:tc>
      </w:tr>
      <w:tr w14:paraId="062174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F9E36B4">
            <w:pPr>
              <w:keepNext w:val="0"/>
              <w:keepLines w:val="0"/>
              <w:widowControl/>
              <w:suppressLineNumbers w:val="0"/>
              <w:jc w:val="left"/>
            </w:pPr>
            <w:r>
              <w:rPr>
                <w:rFonts w:ascii="宋体" w:hAnsi="宋体" w:eastAsia="宋体" w:cs="宋体"/>
                <w:sz w:val="24"/>
                <w:szCs w:val="24"/>
              </w:rPr>
              <w:t>144</w:t>
            </w:r>
          </w:p>
        </w:tc>
        <w:tc>
          <w:tcPr>
            <w:tcW w:w="560" w:type="dxa"/>
            <w:shd w:val="clear" w:color="auto" w:fill="auto"/>
            <w:tcMar>
              <w:top w:w="50" w:type="dxa"/>
              <w:left w:w="50" w:type="dxa"/>
              <w:bottom w:w="50" w:type="dxa"/>
              <w:right w:w="50" w:type="dxa"/>
            </w:tcMar>
            <w:vAlign w:val="center"/>
          </w:tcPr>
          <w:p w14:paraId="720B75B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05139DD">
            <w:pPr>
              <w:keepNext w:val="0"/>
              <w:keepLines w:val="0"/>
              <w:widowControl/>
              <w:suppressLineNumbers w:val="0"/>
              <w:jc w:val="left"/>
            </w:pPr>
            <w:r>
              <w:rPr>
                <w:rFonts w:ascii="宋体" w:hAnsi="宋体" w:eastAsia="宋体" w:cs="宋体"/>
                <w:sz w:val="24"/>
                <w:szCs w:val="24"/>
              </w:rPr>
              <w:t>对施工单位不履行保修义务或者拖延履行保修义务的处罚</w:t>
            </w:r>
          </w:p>
        </w:tc>
        <w:tc>
          <w:tcPr>
            <w:tcW w:w="3540" w:type="dxa"/>
            <w:shd w:val="clear" w:color="auto" w:fill="auto"/>
            <w:tcMar>
              <w:top w:w="50" w:type="dxa"/>
              <w:left w:w="50" w:type="dxa"/>
              <w:bottom w:w="50" w:type="dxa"/>
              <w:right w:w="50" w:type="dxa"/>
            </w:tcMar>
            <w:vAlign w:val="center"/>
          </w:tcPr>
          <w:p w14:paraId="121BF6C4">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六条：“违反本条例规定，施工单位不履行保修义务或者拖延履行保修义务的，责令改正，处10万元以上20万元以下的罚款，并对在保修期内因质量缺陷造成的损失承担赔偿责任。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部门规章】《房屋建筑工程质量保修办法》（建设部令第80号，2000年6月26日发布）第十九条：“施工单位不履行保修义务或者拖延履行保修义务的，由建设行政主管部门责令改正，处10万元以上20万元以下的罚款。”</w:t>
            </w:r>
          </w:p>
        </w:tc>
        <w:tc>
          <w:tcPr>
            <w:tcW w:w="2850" w:type="dxa"/>
            <w:shd w:val="clear" w:color="auto" w:fill="auto"/>
            <w:tcMar>
              <w:top w:w="50" w:type="dxa"/>
              <w:left w:w="50" w:type="dxa"/>
              <w:bottom w:w="50" w:type="dxa"/>
              <w:right w:w="50" w:type="dxa"/>
            </w:tcMar>
            <w:vAlign w:val="center"/>
          </w:tcPr>
          <w:p w14:paraId="62569DF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38C878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6AC866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76D729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DD7138B">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83E9F64">
            <w:pPr>
              <w:rPr>
                <w:rFonts w:hint="eastAsia" w:ascii="宋体"/>
                <w:sz w:val="24"/>
                <w:szCs w:val="24"/>
              </w:rPr>
            </w:pPr>
          </w:p>
        </w:tc>
      </w:tr>
      <w:tr w14:paraId="4E3B90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9F341B6">
            <w:pPr>
              <w:keepNext w:val="0"/>
              <w:keepLines w:val="0"/>
              <w:widowControl/>
              <w:suppressLineNumbers w:val="0"/>
              <w:jc w:val="left"/>
            </w:pPr>
            <w:r>
              <w:rPr>
                <w:rFonts w:ascii="宋体" w:hAnsi="宋体" w:eastAsia="宋体" w:cs="宋体"/>
                <w:sz w:val="24"/>
                <w:szCs w:val="24"/>
              </w:rPr>
              <w:t>145</w:t>
            </w:r>
          </w:p>
        </w:tc>
        <w:tc>
          <w:tcPr>
            <w:tcW w:w="560" w:type="dxa"/>
            <w:shd w:val="clear" w:color="auto" w:fill="auto"/>
            <w:tcMar>
              <w:top w:w="50" w:type="dxa"/>
              <w:left w:w="50" w:type="dxa"/>
              <w:bottom w:w="50" w:type="dxa"/>
              <w:right w:w="50" w:type="dxa"/>
            </w:tcMar>
            <w:vAlign w:val="center"/>
          </w:tcPr>
          <w:p w14:paraId="74F5C12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F325A4A">
            <w:pPr>
              <w:keepNext w:val="0"/>
              <w:keepLines w:val="0"/>
              <w:widowControl/>
              <w:suppressLineNumbers w:val="0"/>
              <w:jc w:val="left"/>
            </w:pPr>
            <w:r>
              <w:rPr>
                <w:rFonts w:ascii="宋体" w:hAnsi="宋体" w:eastAsia="宋体" w:cs="宋体"/>
                <w:sz w:val="24"/>
                <w:szCs w:val="24"/>
              </w:rPr>
              <w:t>对施工单位不履行保修义务或者拖延履行保修义务的处罚</w:t>
            </w:r>
          </w:p>
        </w:tc>
        <w:tc>
          <w:tcPr>
            <w:tcW w:w="3540" w:type="dxa"/>
            <w:shd w:val="clear" w:color="auto" w:fill="auto"/>
            <w:tcMar>
              <w:top w:w="50" w:type="dxa"/>
              <w:left w:w="50" w:type="dxa"/>
              <w:bottom w:w="50" w:type="dxa"/>
              <w:right w:w="50" w:type="dxa"/>
            </w:tcMar>
            <w:vAlign w:val="center"/>
          </w:tcPr>
          <w:p w14:paraId="3FC04D5E">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六十六条：“违反本条例规定，施工单位不履行保修义务或者拖延履行保修义务的，责令改正，处10万元以上20万元以下的罚款，并对在保修期内因质量缺陷造成的损失承担赔偿责任。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部门规章】《房屋建筑工程质量保修办法》（建设部令第80号，2000年6月26日发布）第十九条：“施工单位不履行保修义务或者拖延履行保修义务的，由建设行政主管部门责令改正，处10万元以上20万元以下的罚款。”</w:t>
            </w:r>
          </w:p>
        </w:tc>
        <w:tc>
          <w:tcPr>
            <w:tcW w:w="2850" w:type="dxa"/>
            <w:shd w:val="clear" w:color="auto" w:fill="auto"/>
            <w:tcMar>
              <w:top w:w="50" w:type="dxa"/>
              <w:left w:w="50" w:type="dxa"/>
              <w:bottom w:w="50" w:type="dxa"/>
              <w:right w:w="50" w:type="dxa"/>
            </w:tcMar>
            <w:vAlign w:val="center"/>
          </w:tcPr>
          <w:p w14:paraId="06B7CB4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2C83D3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D40A3A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296B16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10CA230">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57094FC">
            <w:pPr>
              <w:rPr>
                <w:rFonts w:hint="eastAsia" w:ascii="宋体"/>
                <w:sz w:val="24"/>
                <w:szCs w:val="24"/>
              </w:rPr>
            </w:pPr>
          </w:p>
        </w:tc>
      </w:tr>
      <w:tr w14:paraId="13CCB4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21A5D73">
            <w:pPr>
              <w:keepNext w:val="0"/>
              <w:keepLines w:val="0"/>
              <w:widowControl/>
              <w:suppressLineNumbers w:val="0"/>
              <w:jc w:val="left"/>
            </w:pPr>
            <w:r>
              <w:rPr>
                <w:rFonts w:ascii="宋体" w:hAnsi="宋体" w:eastAsia="宋体" w:cs="宋体"/>
                <w:sz w:val="24"/>
                <w:szCs w:val="24"/>
              </w:rPr>
              <w:t>146</w:t>
            </w:r>
          </w:p>
        </w:tc>
        <w:tc>
          <w:tcPr>
            <w:tcW w:w="560" w:type="dxa"/>
            <w:shd w:val="clear" w:color="auto" w:fill="auto"/>
            <w:tcMar>
              <w:top w:w="50" w:type="dxa"/>
              <w:left w:w="50" w:type="dxa"/>
              <w:bottom w:w="50" w:type="dxa"/>
              <w:right w:w="50" w:type="dxa"/>
            </w:tcMar>
            <w:vAlign w:val="center"/>
          </w:tcPr>
          <w:p w14:paraId="62F5118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9ADB565">
            <w:pPr>
              <w:keepNext w:val="0"/>
              <w:keepLines w:val="0"/>
              <w:widowControl/>
              <w:suppressLineNumbers w:val="0"/>
              <w:jc w:val="left"/>
            </w:pPr>
            <w:r>
              <w:rPr>
                <w:rFonts w:ascii="宋体" w:hAnsi="宋体" w:eastAsia="宋体" w:cs="宋体"/>
                <w:sz w:val="24"/>
                <w:szCs w:val="24"/>
              </w:rPr>
              <w:t>对建设单位将建设工程发包给不具有相应资质等级的勘察、设计、施工单位或者委托给不具有相应资质等级的工程监理单位的处罚</w:t>
            </w:r>
          </w:p>
        </w:tc>
        <w:tc>
          <w:tcPr>
            <w:tcW w:w="3540" w:type="dxa"/>
            <w:shd w:val="clear" w:color="auto" w:fill="auto"/>
            <w:tcMar>
              <w:top w:w="50" w:type="dxa"/>
              <w:left w:w="50" w:type="dxa"/>
              <w:bottom w:w="50" w:type="dxa"/>
              <w:right w:w="50" w:type="dxa"/>
            </w:tcMar>
            <w:vAlign w:val="center"/>
          </w:tcPr>
          <w:p w14:paraId="3C12F30B">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四条：“违反本条例规定，建设单位将建设工程发包给不具有相应资质等级的勘察、设计、施工单位或者委托给不具有相应资质等级的工程监理单位的，责令改正，处50万元以上100万元以下的罚款。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三十八条：“违反本条例规定，发包方将建设工程勘察、设计业务发包给不具有相应资质等级的建设工程勘察、设计单位的，责令改正，处50万元以上100万元以下的罚款。”</w:t>
            </w:r>
          </w:p>
        </w:tc>
        <w:tc>
          <w:tcPr>
            <w:tcW w:w="2850" w:type="dxa"/>
            <w:shd w:val="clear" w:color="auto" w:fill="auto"/>
            <w:tcMar>
              <w:top w:w="50" w:type="dxa"/>
              <w:left w:w="50" w:type="dxa"/>
              <w:bottom w:w="50" w:type="dxa"/>
              <w:right w:w="50" w:type="dxa"/>
            </w:tcMar>
            <w:vAlign w:val="center"/>
          </w:tcPr>
          <w:p w14:paraId="31B4C23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A8C913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2E9ED1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E72168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81DCA1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4B57B39">
            <w:pPr>
              <w:rPr>
                <w:rFonts w:hint="eastAsia" w:ascii="宋体"/>
                <w:sz w:val="24"/>
                <w:szCs w:val="24"/>
              </w:rPr>
            </w:pPr>
          </w:p>
        </w:tc>
      </w:tr>
      <w:tr w14:paraId="62FCDF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8342123">
            <w:pPr>
              <w:keepNext w:val="0"/>
              <w:keepLines w:val="0"/>
              <w:widowControl/>
              <w:suppressLineNumbers w:val="0"/>
              <w:jc w:val="left"/>
            </w:pPr>
            <w:r>
              <w:rPr>
                <w:rFonts w:ascii="宋体" w:hAnsi="宋体" w:eastAsia="宋体" w:cs="宋体"/>
                <w:sz w:val="24"/>
                <w:szCs w:val="24"/>
              </w:rPr>
              <w:t>147</w:t>
            </w:r>
          </w:p>
        </w:tc>
        <w:tc>
          <w:tcPr>
            <w:tcW w:w="560" w:type="dxa"/>
            <w:shd w:val="clear" w:color="auto" w:fill="auto"/>
            <w:tcMar>
              <w:top w:w="50" w:type="dxa"/>
              <w:left w:w="50" w:type="dxa"/>
              <w:bottom w:w="50" w:type="dxa"/>
              <w:right w:w="50" w:type="dxa"/>
            </w:tcMar>
            <w:vAlign w:val="center"/>
          </w:tcPr>
          <w:p w14:paraId="54E32C5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C35B004">
            <w:pPr>
              <w:keepNext w:val="0"/>
              <w:keepLines w:val="0"/>
              <w:widowControl/>
              <w:suppressLineNumbers w:val="0"/>
              <w:jc w:val="left"/>
            </w:pPr>
            <w:r>
              <w:rPr>
                <w:rFonts w:ascii="宋体" w:hAnsi="宋体" w:eastAsia="宋体" w:cs="宋体"/>
                <w:sz w:val="24"/>
                <w:szCs w:val="24"/>
              </w:rPr>
              <w:t>对建设单位将建设工程发包给不具有相应资质等级的勘察、设计、施工单位或者委托给不具有相应资质等级的工程监理单位的处罚</w:t>
            </w:r>
          </w:p>
        </w:tc>
        <w:tc>
          <w:tcPr>
            <w:tcW w:w="3540" w:type="dxa"/>
            <w:shd w:val="clear" w:color="auto" w:fill="auto"/>
            <w:tcMar>
              <w:top w:w="50" w:type="dxa"/>
              <w:left w:w="50" w:type="dxa"/>
              <w:bottom w:w="50" w:type="dxa"/>
              <w:right w:w="50" w:type="dxa"/>
            </w:tcMar>
            <w:vAlign w:val="center"/>
          </w:tcPr>
          <w:p w14:paraId="29427B90">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四条：“违反本条例规定，建设单位将建设工程发包给不具有相应资质等级的勘察、设计、施工单位或者委托给不具有相应资质等级的工程监理单位的，责令改正，处50万元以上100万元以下的罚款。第七十三条：“依照本条例规定，给予单位罚款处罚的，对单位直接负责的主管人员和其他直接责任人员处单位罚款数额５％以上１０％以下的罚款。”</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三十八条：“违反本条例规定，发包方将建设工程勘察、设计业务发包给不具有相应资质等级的建设工程勘察、设计单位的，责令改正，处50万元以上100万元以下的罚款。”</w:t>
            </w:r>
          </w:p>
        </w:tc>
        <w:tc>
          <w:tcPr>
            <w:tcW w:w="2850" w:type="dxa"/>
            <w:shd w:val="clear" w:color="auto" w:fill="auto"/>
            <w:tcMar>
              <w:top w:w="50" w:type="dxa"/>
              <w:left w:w="50" w:type="dxa"/>
              <w:bottom w:w="50" w:type="dxa"/>
              <w:right w:w="50" w:type="dxa"/>
            </w:tcMar>
            <w:vAlign w:val="center"/>
          </w:tcPr>
          <w:p w14:paraId="100AE0E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0C46A9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FCFE1A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B074E1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66DCB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行政法规】《建设工程勘察设计管理条例》（国务院令第293号，2017年10月7日修订）第四十三条：“国家机关工作人员在建设工程勘察、设计活动的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CB83141">
            <w:pPr>
              <w:rPr>
                <w:rFonts w:hint="eastAsia" w:ascii="宋体"/>
                <w:sz w:val="24"/>
                <w:szCs w:val="24"/>
              </w:rPr>
            </w:pPr>
          </w:p>
        </w:tc>
      </w:tr>
      <w:tr w14:paraId="681A6E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F770D85">
            <w:pPr>
              <w:keepNext w:val="0"/>
              <w:keepLines w:val="0"/>
              <w:widowControl/>
              <w:suppressLineNumbers w:val="0"/>
              <w:jc w:val="left"/>
            </w:pPr>
            <w:r>
              <w:rPr>
                <w:rFonts w:ascii="宋体" w:hAnsi="宋体" w:eastAsia="宋体" w:cs="宋体"/>
                <w:sz w:val="24"/>
                <w:szCs w:val="24"/>
              </w:rPr>
              <w:t>148</w:t>
            </w:r>
          </w:p>
        </w:tc>
        <w:tc>
          <w:tcPr>
            <w:tcW w:w="560" w:type="dxa"/>
            <w:shd w:val="clear" w:color="auto" w:fill="auto"/>
            <w:tcMar>
              <w:top w:w="50" w:type="dxa"/>
              <w:left w:w="50" w:type="dxa"/>
              <w:bottom w:w="50" w:type="dxa"/>
              <w:right w:w="50" w:type="dxa"/>
            </w:tcMar>
            <w:vAlign w:val="center"/>
          </w:tcPr>
          <w:p w14:paraId="2418DE9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D8168AE">
            <w:pPr>
              <w:keepNext w:val="0"/>
              <w:keepLines w:val="0"/>
              <w:widowControl/>
              <w:suppressLineNumbers w:val="0"/>
              <w:jc w:val="left"/>
            </w:pPr>
            <w:r>
              <w:rPr>
                <w:rFonts w:ascii="宋体" w:hAnsi="宋体" w:eastAsia="宋体" w:cs="宋体"/>
                <w:sz w:val="24"/>
                <w:szCs w:val="24"/>
              </w:rPr>
              <w:t>对建设单位将建设工程肢解发包的处罚</w:t>
            </w:r>
          </w:p>
        </w:tc>
        <w:tc>
          <w:tcPr>
            <w:tcW w:w="3540" w:type="dxa"/>
            <w:shd w:val="clear" w:color="auto" w:fill="auto"/>
            <w:tcMar>
              <w:top w:w="50" w:type="dxa"/>
              <w:left w:w="50" w:type="dxa"/>
              <w:bottom w:w="50" w:type="dxa"/>
              <w:right w:w="50" w:type="dxa"/>
            </w:tcMar>
            <w:vAlign w:val="center"/>
          </w:tcPr>
          <w:p w14:paraId="1B4A3C80">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五条：“违反本条例规定，建设单位将建设工程肢解发包的，责令改正，处工程合同价款百分之零点五以上百分之一以下的罚款；对全部或者部分使用国有资金的项目，并可以暂停项目执行或者暂停资金拨付。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14E39D2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BA01A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B8BA76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AE6B65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CAA8284">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BF50432">
            <w:pPr>
              <w:rPr>
                <w:rFonts w:hint="eastAsia" w:ascii="宋体"/>
                <w:sz w:val="24"/>
                <w:szCs w:val="24"/>
              </w:rPr>
            </w:pPr>
          </w:p>
        </w:tc>
      </w:tr>
      <w:tr w14:paraId="0CFDF9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733615E">
            <w:pPr>
              <w:keepNext w:val="0"/>
              <w:keepLines w:val="0"/>
              <w:widowControl/>
              <w:suppressLineNumbers w:val="0"/>
              <w:jc w:val="left"/>
            </w:pPr>
            <w:r>
              <w:rPr>
                <w:rFonts w:ascii="宋体" w:hAnsi="宋体" w:eastAsia="宋体" w:cs="宋体"/>
                <w:sz w:val="24"/>
                <w:szCs w:val="24"/>
              </w:rPr>
              <w:t>149</w:t>
            </w:r>
          </w:p>
        </w:tc>
        <w:tc>
          <w:tcPr>
            <w:tcW w:w="560" w:type="dxa"/>
            <w:shd w:val="clear" w:color="auto" w:fill="auto"/>
            <w:tcMar>
              <w:top w:w="50" w:type="dxa"/>
              <w:left w:w="50" w:type="dxa"/>
              <w:bottom w:w="50" w:type="dxa"/>
              <w:right w:w="50" w:type="dxa"/>
            </w:tcMar>
            <w:vAlign w:val="center"/>
          </w:tcPr>
          <w:p w14:paraId="1467F13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254E73B">
            <w:pPr>
              <w:keepNext w:val="0"/>
              <w:keepLines w:val="0"/>
              <w:widowControl/>
              <w:suppressLineNumbers w:val="0"/>
              <w:jc w:val="left"/>
            </w:pPr>
            <w:r>
              <w:rPr>
                <w:rFonts w:ascii="宋体" w:hAnsi="宋体" w:eastAsia="宋体" w:cs="宋体"/>
                <w:sz w:val="24"/>
                <w:szCs w:val="24"/>
              </w:rPr>
              <w:t>对建设单位迫使承包方以低于成本的价格竞标的处罚</w:t>
            </w:r>
          </w:p>
        </w:tc>
        <w:tc>
          <w:tcPr>
            <w:tcW w:w="3540" w:type="dxa"/>
            <w:shd w:val="clear" w:color="auto" w:fill="auto"/>
            <w:tcMar>
              <w:top w:w="50" w:type="dxa"/>
              <w:left w:w="50" w:type="dxa"/>
              <w:bottom w:w="50" w:type="dxa"/>
              <w:right w:w="50" w:type="dxa"/>
            </w:tcMar>
            <w:vAlign w:val="center"/>
          </w:tcPr>
          <w:p w14:paraId="15DEBDE3">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16D83A7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1323A4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03500E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F952E4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2BB0FF2">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699BA3E">
            <w:pPr>
              <w:rPr>
                <w:rFonts w:hint="eastAsia" w:ascii="宋体"/>
                <w:sz w:val="24"/>
                <w:szCs w:val="24"/>
              </w:rPr>
            </w:pPr>
          </w:p>
        </w:tc>
      </w:tr>
      <w:tr w14:paraId="7E1689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CB3661F">
            <w:pPr>
              <w:keepNext w:val="0"/>
              <w:keepLines w:val="0"/>
              <w:widowControl/>
              <w:suppressLineNumbers w:val="0"/>
              <w:jc w:val="left"/>
            </w:pPr>
            <w:r>
              <w:rPr>
                <w:rFonts w:ascii="宋体" w:hAnsi="宋体" w:eastAsia="宋体" w:cs="宋体"/>
                <w:sz w:val="24"/>
                <w:szCs w:val="24"/>
              </w:rPr>
              <w:t>150</w:t>
            </w:r>
          </w:p>
        </w:tc>
        <w:tc>
          <w:tcPr>
            <w:tcW w:w="560" w:type="dxa"/>
            <w:shd w:val="clear" w:color="auto" w:fill="auto"/>
            <w:tcMar>
              <w:top w:w="50" w:type="dxa"/>
              <w:left w:w="50" w:type="dxa"/>
              <w:bottom w:w="50" w:type="dxa"/>
              <w:right w:w="50" w:type="dxa"/>
            </w:tcMar>
            <w:vAlign w:val="center"/>
          </w:tcPr>
          <w:p w14:paraId="321A36A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A593E5A">
            <w:pPr>
              <w:keepNext w:val="0"/>
              <w:keepLines w:val="0"/>
              <w:widowControl/>
              <w:suppressLineNumbers w:val="0"/>
              <w:jc w:val="left"/>
            </w:pPr>
            <w:r>
              <w:rPr>
                <w:rFonts w:ascii="宋体" w:hAnsi="宋体" w:eastAsia="宋体" w:cs="宋体"/>
                <w:sz w:val="24"/>
                <w:szCs w:val="24"/>
              </w:rPr>
              <w:t>对检测机构超出资质范围从事检测活动的；涂改、倒卖、出租、出借、转让资质证书的；使用不符合条件的检测人员等违法行为的处罚</w:t>
            </w:r>
          </w:p>
        </w:tc>
        <w:tc>
          <w:tcPr>
            <w:tcW w:w="3540" w:type="dxa"/>
            <w:shd w:val="clear" w:color="auto" w:fill="auto"/>
            <w:tcMar>
              <w:top w:w="50" w:type="dxa"/>
              <w:left w:w="50" w:type="dxa"/>
              <w:bottom w:w="50" w:type="dxa"/>
              <w:right w:w="50" w:type="dxa"/>
            </w:tcMar>
            <w:vAlign w:val="center"/>
          </w:tcPr>
          <w:p w14:paraId="238180D8">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二十九条：“检测机构违反本办法规定，有下列行为之一的，由县级以上地方人民政府建设主管部门责令改正，可并处1万元以上3万元以下的罚款；构成犯罪的，依法追究刑事责任：（一）超出资质范围从事检测活动的；（二）涂改、倒卖、出租、出借、转让资质证书的；（三）使用不符合条件的检测人员的；（四）未按规定上报发现的违法违规行为和检测不合格事项的；（五）未按规定在检测报告上签字盖章的；（六）未按照国家有关工程建设强制性标准进行检测的；（七）档案资料管理混乱，造成检测数据无法追溯的；（八）转包检测业务的。”第三十二条：”依照本办法规定，给予检测机构罚款处罚的，对检测机构的法定代表人和其他直接责任人员处罚款数额5%以上10%以下的罚款。”</w:t>
            </w:r>
          </w:p>
        </w:tc>
        <w:tc>
          <w:tcPr>
            <w:tcW w:w="2850" w:type="dxa"/>
            <w:shd w:val="clear" w:color="auto" w:fill="auto"/>
            <w:tcMar>
              <w:top w:w="50" w:type="dxa"/>
              <w:left w:w="50" w:type="dxa"/>
              <w:bottom w:w="50" w:type="dxa"/>
              <w:right w:w="50" w:type="dxa"/>
            </w:tcMar>
            <w:vAlign w:val="center"/>
          </w:tcPr>
          <w:p w14:paraId="1E7C42E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7580D9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322BD5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41C9F5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1AD8F3E">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三条：“县级以上人民政府建设主管部门工作人员在质量检测管理工作中，有下列情形之一的，依法给予行政处分；构成犯罪的，依法追究刑事责任：（一）对不符合法定条件的申请人颁发资质证书的；（二）对符合法定条件的申请人不予颁发资质证书的；（三）对符合法定条件的申请人未在法定期限内颁发资质证书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C632696">
            <w:pPr>
              <w:rPr>
                <w:rFonts w:hint="eastAsia" w:ascii="宋体"/>
                <w:sz w:val="24"/>
                <w:szCs w:val="24"/>
              </w:rPr>
            </w:pPr>
          </w:p>
        </w:tc>
      </w:tr>
      <w:tr w14:paraId="4C1A72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86C0CB8">
            <w:pPr>
              <w:keepNext w:val="0"/>
              <w:keepLines w:val="0"/>
              <w:widowControl/>
              <w:suppressLineNumbers w:val="0"/>
              <w:jc w:val="left"/>
            </w:pPr>
            <w:r>
              <w:rPr>
                <w:rFonts w:ascii="宋体" w:hAnsi="宋体" w:eastAsia="宋体" w:cs="宋体"/>
                <w:sz w:val="24"/>
                <w:szCs w:val="24"/>
              </w:rPr>
              <w:t>151</w:t>
            </w:r>
          </w:p>
        </w:tc>
        <w:tc>
          <w:tcPr>
            <w:tcW w:w="560" w:type="dxa"/>
            <w:shd w:val="clear" w:color="auto" w:fill="auto"/>
            <w:tcMar>
              <w:top w:w="50" w:type="dxa"/>
              <w:left w:w="50" w:type="dxa"/>
              <w:bottom w:w="50" w:type="dxa"/>
              <w:right w:w="50" w:type="dxa"/>
            </w:tcMar>
            <w:vAlign w:val="center"/>
          </w:tcPr>
          <w:p w14:paraId="007683D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BA2F71D">
            <w:pPr>
              <w:keepNext w:val="0"/>
              <w:keepLines w:val="0"/>
              <w:widowControl/>
              <w:suppressLineNumbers w:val="0"/>
              <w:jc w:val="left"/>
            </w:pPr>
            <w:r>
              <w:rPr>
                <w:rFonts w:ascii="宋体" w:hAnsi="宋体" w:eastAsia="宋体" w:cs="宋体"/>
                <w:sz w:val="24"/>
                <w:szCs w:val="24"/>
              </w:rPr>
              <w:t>对建设工程质量检测委托方委托未取得相应资质的检测机构进行检测的；明示或暗示检测机构出具虚假检测报告，篡改或伪造检测报告的；弄虚作假送检试样等违法行为的处罚</w:t>
            </w:r>
          </w:p>
        </w:tc>
        <w:tc>
          <w:tcPr>
            <w:tcW w:w="3540" w:type="dxa"/>
            <w:shd w:val="clear" w:color="auto" w:fill="auto"/>
            <w:tcMar>
              <w:top w:w="50" w:type="dxa"/>
              <w:left w:w="50" w:type="dxa"/>
              <w:bottom w:w="50" w:type="dxa"/>
              <w:right w:w="50" w:type="dxa"/>
            </w:tcMar>
            <w:vAlign w:val="center"/>
          </w:tcPr>
          <w:p w14:paraId="5BB75E3E">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一条：“违反本办法规定，委托方有下列行为之一的，由县级以上地方人民政府建设主管部门责令改正，处1万元以上3万元以下的罚款：（一）委托未取得相应资质的检测机构进行检测的；（二）明示或暗示检测机构出具虚假检测报告，篡改或伪造检测报告的；（三）弄虚作假送检试样的。”第三十二条：“依照本办法规定，给予检测机构罚款处罚的，对检测机构的法定代表人和其他直接责任人员处罚款数额5%以上10%以下的罚款。”</w:t>
            </w:r>
          </w:p>
        </w:tc>
        <w:tc>
          <w:tcPr>
            <w:tcW w:w="2850" w:type="dxa"/>
            <w:shd w:val="clear" w:color="auto" w:fill="auto"/>
            <w:tcMar>
              <w:top w:w="50" w:type="dxa"/>
              <w:left w:w="50" w:type="dxa"/>
              <w:bottom w:w="50" w:type="dxa"/>
              <w:right w:w="50" w:type="dxa"/>
            </w:tcMar>
            <w:vAlign w:val="center"/>
          </w:tcPr>
          <w:p w14:paraId="1E8CF91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E8514B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D780D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8AB950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DB080AE">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三条：“县级以上人民政府建设主管部门工作人员在质量检测管理工作中，有下列情形之一的，依法给予行政处分；构成犯罪的，依法追究刑事责任：（一）对不符合法定条件的申请人颁发资质证书的；（二）对符合法定条件的申请人不予颁发资质证书的；（三）对符合法定条件的申请人未在法定期限内颁发资质证书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42F1E68">
            <w:pPr>
              <w:rPr>
                <w:rFonts w:hint="eastAsia" w:ascii="宋体"/>
                <w:sz w:val="24"/>
                <w:szCs w:val="24"/>
              </w:rPr>
            </w:pPr>
          </w:p>
        </w:tc>
      </w:tr>
      <w:tr w14:paraId="3EBC31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35B68EA">
            <w:pPr>
              <w:keepNext w:val="0"/>
              <w:keepLines w:val="0"/>
              <w:widowControl/>
              <w:suppressLineNumbers w:val="0"/>
              <w:jc w:val="left"/>
            </w:pPr>
            <w:r>
              <w:rPr>
                <w:rFonts w:ascii="宋体" w:hAnsi="宋体" w:eastAsia="宋体" w:cs="宋体"/>
                <w:sz w:val="24"/>
                <w:szCs w:val="24"/>
              </w:rPr>
              <w:t>152</w:t>
            </w:r>
          </w:p>
        </w:tc>
        <w:tc>
          <w:tcPr>
            <w:tcW w:w="560" w:type="dxa"/>
            <w:shd w:val="clear" w:color="auto" w:fill="auto"/>
            <w:tcMar>
              <w:top w:w="50" w:type="dxa"/>
              <w:left w:w="50" w:type="dxa"/>
              <w:bottom w:w="50" w:type="dxa"/>
              <w:right w:w="50" w:type="dxa"/>
            </w:tcMar>
            <w:vAlign w:val="center"/>
          </w:tcPr>
          <w:p w14:paraId="609A9B0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0BCA622">
            <w:pPr>
              <w:keepNext w:val="0"/>
              <w:keepLines w:val="0"/>
              <w:widowControl/>
              <w:suppressLineNumbers w:val="0"/>
              <w:jc w:val="left"/>
            </w:pPr>
            <w:r>
              <w:rPr>
                <w:rFonts w:ascii="宋体" w:hAnsi="宋体" w:eastAsia="宋体" w:cs="宋体"/>
                <w:sz w:val="24"/>
                <w:szCs w:val="24"/>
              </w:rPr>
              <w:t>对建设工程质量检测委托方委托未取得相应资质的检测机构进行检测的；明示或暗示检测机构出具虚假检测报告，篡改或伪造检测报告的；弄虚作假送检试样等违法行为的处罚</w:t>
            </w:r>
          </w:p>
        </w:tc>
        <w:tc>
          <w:tcPr>
            <w:tcW w:w="3540" w:type="dxa"/>
            <w:shd w:val="clear" w:color="auto" w:fill="auto"/>
            <w:tcMar>
              <w:top w:w="50" w:type="dxa"/>
              <w:left w:w="50" w:type="dxa"/>
              <w:bottom w:w="50" w:type="dxa"/>
              <w:right w:w="50" w:type="dxa"/>
            </w:tcMar>
            <w:vAlign w:val="center"/>
          </w:tcPr>
          <w:p w14:paraId="169C218D">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一条：“违反本办法规定，委托方有下列行为之一的，由县级以上地方人民政府建设主管部门责令改正，处1万元以上3万元以下的罚款：（一）委托未取得相应资质的检测机构进行检测的；（二）明示或暗示检测机构出具虚假检测报告，篡改或伪造检测报告的；（三）弄虚作假送检试样的。”第三十二条：“依照本办法规定，给予检测机构罚款处罚的，对检测机构的法定代表人和其他直接责任人员处罚款数额5%以上10%以下的罚款。”</w:t>
            </w:r>
            <w:r>
              <w:rPr>
                <w:rFonts w:ascii="宋体" w:hAnsi="宋体" w:eastAsia="宋体" w:cs="宋体"/>
                <w:sz w:val="24"/>
                <w:szCs w:val="24"/>
              </w:rPr>
              <w:br w:type="textWrapping"/>
            </w:r>
            <w:r>
              <w:rPr>
                <w:rFonts w:ascii="宋体" w:hAnsi="宋体" w:eastAsia="宋体" w:cs="宋体"/>
                <w:sz w:val="24"/>
                <w:szCs w:val="24"/>
              </w:rPr>
              <w:t>2.【部门规章】《建设工程质量检测管理办法》（建设部令第141号，2005年11月1日施行）第三十一条：“违反本办法规定，委托方有下列行为之一的，由县级以上地方人民政府建设主管部门责令改正，处1万元以上3万元以下的罚款：（一）委托未取得相应资质的检测机构进行检测的；（二）明示或暗示检测机构出具虚假检测报告，篡改或伪造检测报告的；（三）弄虚作假送检试样的。”第三十二条：“依照本办法规定，给予检测机构罚款处罚的，对检测机构的法定代表人和其他直接责任人员处罚款数额5%以上10%以下的罚款。”</w:t>
            </w:r>
          </w:p>
        </w:tc>
        <w:tc>
          <w:tcPr>
            <w:tcW w:w="2850" w:type="dxa"/>
            <w:shd w:val="clear" w:color="auto" w:fill="auto"/>
            <w:tcMar>
              <w:top w:w="50" w:type="dxa"/>
              <w:left w:w="50" w:type="dxa"/>
              <w:bottom w:w="50" w:type="dxa"/>
              <w:right w:w="50" w:type="dxa"/>
            </w:tcMar>
            <w:vAlign w:val="center"/>
          </w:tcPr>
          <w:p w14:paraId="627EF4B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B4DCEF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5744FB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A53E52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4EE3364">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三条：“县级以上人民政府建设主管部门工作人员在质量检测管理工作中，有下列情形之一的，依法给予行政处分；构成犯罪的，依法追究刑事责任：（一）对不符合法定条件的申请人颁发资质证书的；（二）对符合法定条件的申请人不予颁发资质证书的；（三）对符合法定条件的申请人未在法定期限内颁发资质证书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部门规章】《建设工程质量检测管理办法》（建设部令第141号，2005年11月1日施行）第三十三条：“县级以上人民政府建设主管部门工作人员在质量检测管理工作中，有下列情形之一的，依法给予行政处分；构成犯罪的，依法追究刑事责任：（一）对不符合法定条件的申请人颁发资质证书的；（二）对符合法定条件的申请人不予颁发资质证书的；（三）对符合法定条件的申请人未在法定期限内颁发资质证书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9915660">
            <w:pPr>
              <w:rPr>
                <w:rFonts w:hint="eastAsia" w:ascii="宋体"/>
                <w:sz w:val="24"/>
                <w:szCs w:val="24"/>
              </w:rPr>
            </w:pPr>
          </w:p>
        </w:tc>
      </w:tr>
      <w:tr w14:paraId="61258D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680B38B">
            <w:pPr>
              <w:keepNext w:val="0"/>
              <w:keepLines w:val="0"/>
              <w:widowControl/>
              <w:suppressLineNumbers w:val="0"/>
              <w:jc w:val="left"/>
            </w:pPr>
            <w:r>
              <w:rPr>
                <w:rFonts w:ascii="宋体" w:hAnsi="宋体" w:eastAsia="宋体" w:cs="宋体"/>
                <w:sz w:val="24"/>
                <w:szCs w:val="24"/>
              </w:rPr>
              <w:t>153</w:t>
            </w:r>
          </w:p>
        </w:tc>
        <w:tc>
          <w:tcPr>
            <w:tcW w:w="560" w:type="dxa"/>
            <w:shd w:val="clear" w:color="auto" w:fill="auto"/>
            <w:tcMar>
              <w:top w:w="50" w:type="dxa"/>
              <w:left w:w="50" w:type="dxa"/>
              <w:bottom w:w="50" w:type="dxa"/>
              <w:right w:w="50" w:type="dxa"/>
            </w:tcMar>
            <w:vAlign w:val="center"/>
          </w:tcPr>
          <w:p w14:paraId="5A4A4DB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9AB15C6">
            <w:pPr>
              <w:keepNext w:val="0"/>
              <w:keepLines w:val="0"/>
              <w:widowControl/>
              <w:suppressLineNumbers w:val="0"/>
              <w:jc w:val="left"/>
            </w:pPr>
            <w:r>
              <w:rPr>
                <w:rFonts w:ascii="宋体" w:hAnsi="宋体" w:eastAsia="宋体" w:cs="宋体"/>
                <w:sz w:val="24"/>
                <w:szCs w:val="24"/>
              </w:rPr>
              <w:t>对建设工程质量检测委托方委托未取得相应资质的检测机构进行检测的；明示或暗示检测机构出具虚假检测报告，篡改或伪造检测报告的；弄虚作假送检试样等违法行为的处罚</w:t>
            </w:r>
          </w:p>
        </w:tc>
        <w:tc>
          <w:tcPr>
            <w:tcW w:w="3540" w:type="dxa"/>
            <w:shd w:val="clear" w:color="auto" w:fill="auto"/>
            <w:tcMar>
              <w:top w:w="50" w:type="dxa"/>
              <w:left w:w="50" w:type="dxa"/>
              <w:bottom w:w="50" w:type="dxa"/>
              <w:right w:w="50" w:type="dxa"/>
            </w:tcMar>
            <w:vAlign w:val="center"/>
          </w:tcPr>
          <w:p w14:paraId="3FB49A7F">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一条：“违反本办法规定，委托方有下列行为之一的，由县级以上地方人民政府建设主管部门责令改正，处1万元以上3万元以下的罚款：（一）委托未取得相应资质的检测机构进行检测的；（二）明示或暗示检测机构出具虚假检测报告，篡改或伪造检测报告的；（三）弄虚作假送检试样的。”第三十二条：“依照本办法规定，给予检测机构罚款处罚的，对检测机构的法定代表人和其他直接责任人员处罚款数额5%以上10%以下的罚款。”</w:t>
            </w:r>
          </w:p>
        </w:tc>
        <w:tc>
          <w:tcPr>
            <w:tcW w:w="2850" w:type="dxa"/>
            <w:shd w:val="clear" w:color="auto" w:fill="auto"/>
            <w:tcMar>
              <w:top w:w="50" w:type="dxa"/>
              <w:left w:w="50" w:type="dxa"/>
              <w:bottom w:w="50" w:type="dxa"/>
              <w:right w:w="50" w:type="dxa"/>
            </w:tcMar>
            <w:vAlign w:val="center"/>
          </w:tcPr>
          <w:p w14:paraId="2B7971A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967B88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4740D4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D554A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536968B">
            <w:pPr>
              <w:keepNext w:val="0"/>
              <w:keepLines w:val="0"/>
              <w:widowControl/>
              <w:suppressLineNumbers w:val="0"/>
              <w:jc w:val="left"/>
            </w:pPr>
            <w:r>
              <w:rPr>
                <w:rFonts w:ascii="宋体" w:hAnsi="宋体" w:eastAsia="宋体" w:cs="宋体"/>
                <w:sz w:val="24"/>
                <w:szCs w:val="24"/>
              </w:rPr>
              <w:t>1.【部门规章】《建设工程质量检测管理办法》（建设部令第141号，2005年11月1日施行）第三十三条：“县级以上人民政府建设主管部门工作人员在质量检测管理工作中，有下列情形之一的，依法给予行政处分；构成犯罪的，依法追究刑事责任：（一）对不符合法定条件的申请人颁发资质证书的；（二）对符合法定条件的申请人不予颁发资质证书的；（三）对符合法定条件的申请人未在法定期限内颁发资质证书的；（四）利用职务上的便利，收受他人财物或者其他好处的；（五）不依法履行监督管理职责，或者发现违法行为不予查处的。”</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11370AC">
            <w:pPr>
              <w:rPr>
                <w:rFonts w:hint="eastAsia" w:ascii="宋体"/>
                <w:sz w:val="24"/>
                <w:szCs w:val="24"/>
              </w:rPr>
            </w:pPr>
          </w:p>
        </w:tc>
      </w:tr>
      <w:tr w14:paraId="0331F1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653CD4E">
            <w:pPr>
              <w:keepNext w:val="0"/>
              <w:keepLines w:val="0"/>
              <w:widowControl/>
              <w:suppressLineNumbers w:val="0"/>
              <w:jc w:val="left"/>
            </w:pPr>
            <w:r>
              <w:rPr>
                <w:rFonts w:ascii="宋体" w:hAnsi="宋体" w:eastAsia="宋体" w:cs="宋体"/>
                <w:sz w:val="24"/>
                <w:szCs w:val="24"/>
              </w:rPr>
              <w:t>154</w:t>
            </w:r>
          </w:p>
        </w:tc>
        <w:tc>
          <w:tcPr>
            <w:tcW w:w="560" w:type="dxa"/>
            <w:shd w:val="clear" w:color="auto" w:fill="auto"/>
            <w:tcMar>
              <w:top w:w="50" w:type="dxa"/>
              <w:left w:w="50" w:type="dxa"/>
              <w:bottom w:w="50" w:type="dxa"/>
              <w:right w:w="50" w:type="dxa"/>
            </w:tcMar>
            <w:vAlign w:val="center"/>
          </w:tcPr>
          <w:p w14:paraId="1424D76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C521007">
            <w:pPr>
              <w:keepNext w:val="0"/>
              <w:keepLines w:val="0"/>
              <w:widowControl/>
              <w:suppressLineNumbers w:val="0"/>
              <w:jc w:val="left"/>
            </w:pPr>
            <w:r>
              <w:rPr>
                <w:rFonts w:ascii="宋体" w:hAnsi="宋体" w:eastAsia="宋体" w:cs="宋体"/>
                <w:sz w:val="24"/>
                <w:szCs w:val="24"/>
              </w:rPr>
              <w:t>对施工单位违反工程建设强制性标准的处罚</w:t>
            </w:r>
          </w:p>
        </w:tc>
        <w:tc>
          <w:tcPr>
            <w:tcW w:w="3540" w:type="dxa"/>
            <w:shd w:val="clear" w:color="auto" w:fill="auto"/>
            <w:tcMar>
              <w:top w:w="50" w:type="dxa"/>
              <w:left w:w="50" w:type="dxa"/>
              <w:bottom w:w="50" w:type="dxa"/>
              <w:right w:w="50" w:type="dxa"/>
            </w:tcMar>
            <w:vAlign w:val="center"/>
          </w:tcPr>
          <w:p w14:paraId="0344473D">
            <w:pPr>
              <w:keepNext w:val="0"/>
              <w:keepLines w:val="0"/>
              <w:widowControl/>
              <w:suppressLineNumbers w:val="0"/>
              <w:jc w:val="left"/>
            </w:pPr>
            <w:r>
              <w:rPr>
                <w:rFonts w:ascii="宋体" w:hAnsi="宋体" w:eastAsia="宋体" w:cs="宋体"/>
                <w:sz w:val="24"/>
                <w:szCs w:val="24"/>
              </w:rPr>
              <w:t>1.【部门规章】《实施工程建设强制性标准监督规定》（2000年8月21日建设部令第81号，2015年1月22日修订） 第十八条：“施工单位违反工程建设强制性标准的，责令改正，处工程合同价款2％以上4％以下的罚款；造成建设工程质量不符合规定的质量标准的，负责返工、修理，并赔偿因此造成的损失；情节严重的，责令停业整顿，降低资质等级或者吊销资质证书。”</w:t>
            </w:r>
          </w:p>
        </w:tc>
        <w:tc>
          <w:tcPr>
            <w:tcW w:w="2850" w:type="dxa"/>
            <w:shd w:val="clear" w:color="auto" w:fill="auto"/>
            <w:tcMar>
              <w:top w:w="50" w:type="dxa"/>
              <w:left w:w="50" w:type="dxa"/>
              <w:bottom w:w="50" w:type="dxa"/>
              <w:right w:w="50" w:type="dxa"/>
            </w:tcMar>
            <w:vAlign w:val="center"/>
          </w:tcPr>
          <w:p w14:paraId="213FCCB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2B2B6C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C36CAD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ED7F47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EEC96E0">
            <w:pPr>
              <w:keepNext w:val="0"/>
              <w:keepLines w:val="0"/>
              <w:widowControl/>
              <w:suppressLineNumbers w:val="0"/>
              <w:jc w:val="left"/>
            </w:pPr>
            <w:r>
              <w:rPr>
                <w:rFonts w:ascii="宋体" w:hAnsi="宋体" w:eastAsia="宋体" w:cs="宋体"/>
                <w:sz w:val="24"/>
                <w:szCs w:val="24"/>
              </w:rPr>
              <w:t>1.【部门规章】《实施工程建设强制性标准监督规定》（2000年8月21日建设部令第81号，2015年1月22日修订）第二十二条：“住房城乡建设行政主管部门和有关行政部门工作人员，玩忽职守、滥用职权、徇私舞弊的，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8847C7F">
            <w:pPr>
              <w:rPr>
                <w:rFonts w:hint="eastAsia" w:ascii="宋体"/>
                <w:sz w:val="24"/>
                <w:szCs w:val="24"/>
              </w:rPr>
            </w:pPr>
          </w:p>
        </w:tc>
      </w:tr>
      <w:tr w14:paraId="22D5DD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4533E95">
            <w:pPr>
              <w:keepNext w:val="0"/>
              <w:keepLines w:val="0"/>
              <w:widowControl/>
              <w:suppressLineNumbers w:val="0"/>
              <w:jc w:val="left"/>
            </w:pPr>
            <w:r>
              <w:rPr>
                <w:rFonts w:ascii="宋体" w:hAnsi="宋体" w:eastAsia="宋体" w:cs="宋体"/>
                <w:sz w:val="24"/>
                <w:szCs w:val="24"/>
              </w:rPr>
              <w:t>155</w:t>
            </w:r>
          </w:p>
        </w:tc>
        <w:tc>
          <w:tcPr>
            <w:tcW w:w="560" w:type="dxa"/>
            <w:shd w:val="clear" w:color="auto" w:fill="auto"/>
            <w:tcMar>
              <w:top w:w="50" w:type="dxa"/>
              <w:left w:w="50" w:type="dxa"/>
              <w:bottom w:w="50" w:type="dxa"/>
              <w:right w:w="50" w:type="dxa"/>
            </w:tcMar>
            <w:vAlign w:val="center"/>
          </w:tcPr>
          <w:p w14:paraId="1DBB6B9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BED431A">
            <w:pPr>
              <w:keepNext w:val="0"/>
              <w:keepLines w:val="0"/>
              <w:widowControl/>
              <w:suppressLineNumbers w:val="0"/>
              <w:jc w:val="left"/>
            </w:pPr>
            <w:r>
              <w:rPr>
                <w:rFonts w:ascii="宋体" w:hAnsi="宋体" w:eastAsia="宋体" w:cs="宋体"/>
                <w:sz w:val="24"/>
                <w:szCs w:val="24"/>
              </w:rPr>
              <w:t>对施工单位违反工程建设强制性标准的处罚</w:t>
            </w:r>
          </w:p>
        </w:tc>
        <w:tc>
          <w:tcPr>
            <w:tcW w:w="3540" w:type="dxa"/>
            <w:shd w:val="clear" w:color="auto" w:fill="auto"/>
            <w:tcMar>
              <w:top w:w="50" w:type="dxa"/>
              <w:left w:w="50" w:type="dxa"/>
              <w:bottom w:w="50" w:type="dxa"/>
              <w:right w:w="50" w:type="dxa"/>
            </w:tcMar>
            <w:vAlign w:val="center"/>
          </w:tcPr>
          <w:p w14:paraId="237F64BD">
            <w:pPr>
              <w:keepNext w:val="0"/>
              <w:keepLines w:val="0"/>
              <w:widowControl/>
              <w:suppressLineNumbers w:val="0"/>
              <w:jc w:val="left"/>
            </w:pPr>
            <w:r>
              <w:rPr>
                <w:rFonts w:ascii="宋体" w:hAnsi="宋体" w:eastAsia="宋体" w:cs="宋体"/>
                <w:sz w:val="24"/>
                <w:szCs w:val="24"/>
              </w:rPr>
              <w:t>1.【部门规章】《实施工程建设强制性标准监督规定》（2000年8月21日建设部令第81号，2015年1月22日修订） 第十八条：“施工单位违反工程建设强制性标准的，责令改正，处工程合同价款2％以上4％以下的罚款；造成建设工程质量不符合规定的质量标准的，负责返工、修理，并赔偿因此造成的损失；情节严重的，责令停业整顿，降低资质等级或者吊销资质证书。”</w:t>
            </w:r>
          </w:p>
        </w:tc>
        <w:tc>
          <w:tcPr>
            <w:tcW w:w="2850" w:type="dxa"/>
            <w:shd w:val="clear" w:color="auto" w:fill="auto"/>
            <w:tcMar>
              <w:top w:w="50" w:type="dxa"/>
              <w:left w:w="50" w:type="dxa"/>
              <w:bottom w:w="50" w:type="dxa"/>
              <w:right w:w="50" w:type="dxa"/>
            </w:tcMar>
            <w:vAlign w:val="center"/>
          </w:tcPr>
          <w:p w14:paraId="54840BF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63825B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D03605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507067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FD7E1C2">
            <w:pPr>
              <w:keepNext w:val="0"/>
              <w:keepLines w:val="0"/>
              <w:widowControl/>
              <w:suppressLineNumbers w:val="0"/>
              <w:jc w:val="left"/>
            </w:pPr>
            <w:r>
              <w:rPr>
                <w:rFonts w:ascii="宋体" w:hAnsi="宋体" w:eastAsia="宋体" w:cs="宋体"/>
                <w:sz w:val="24"/>
                <w:szCs w:val="24"/>
              </w:rPr>
              <w:t>1.【部门规章】《实施工程建设强制性标准监督规定》（2000年8月21日建设部令第81号，2015年1月22日修订）第二十二条：“住房城乡建设行政主管部门和有关行政部门工作人员，玩忽职守、滥用职权、徇私舞弊的，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33EBA5F">
            <w:pPr>
              <w:rPr>
                <w:rFonts w:hint="eastAsia" w:ascii="宋体"/>
                <w:sz w:val="24"/>
                <w:szCs w:val="24"/>
              </w:rPr>
            </w:pPr>
          </w:p>
        </w:tc>
      </w:tr>
      <w:tr w14:paraId="6E2C9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1E54718">
            <w:pPr>
              <w:keepNext w:val="0"/>
              <w:keepLines w:val="0"/>
              <w:widowControl/>
              <w:suppressLineNumbers w:val="0"/>
              <w:jc w:val="left"/>
            </w:pPr>
            <w:r>
              <w:rPr>
                <w:rFonts w:ascii="宋体" w:hAnsi="宋体" w:eastAsia="宋体" w:cs="宋体"/>
                <w:sz w:val="24"/>
                <w:szCs w:val="24"/>
              </w:rPr>
              <w:t>156</w:t>
            </w:r>
          </w:p>
        </w:tc>
        <w:tc>
          <w:tcPr>
            <w:tcW w:w="560" w:type="dxa"/>
            <w:shd w:val="clear" w:color="auto" w:fill="auto"/>
            <w:tcMar>
              <w:top w:w="50" w:type="dxa"/>
              <w:left w:w="50" w:type="dxa"/>
              <w:bottom w:w="50" w:type="dxa"/>
              <w:right w:w="50" w:type="dxa"/>
            </w:tcMar>
            <w:vAlign w:val="center"/>
          </w:tcPr>
          <w:p w14:paraId="241DB7E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5C904F0">
            <w:pPr>
              <w:keepNext w:val="0"/>
              <w:keepLines w:val="0"/>
              <w:widowControl/>
              <w:suppressLineNumbers w:val="0"/>
              <w:jc w:val="left"/>
            </w:pPr>
            <w:r>
              <w:rPr>
                <w:rFonts w:ascii="宋体" w:hAnsi="宋体" w:eastAsia="宋体" w:cs="宋体"/>
                <w:sz w:val="24"/>
                <w:szCs w:val="24"/>
              </w:rPr>
              <w:t>对生产经营单位未按照规定设置安全生产管理机构或者配备安全生产管理人员的；建筑施工单位主要负责人和安全生产管理人员未按照规定经考核合格的；未按照规定对从业人员、被派遣劳动者、实习学生进行安全生产教育和培训，或者未按照规定如实告知有关的安全生产事项等违法行为的处罚</w:t>
            </w:r>
          </w:p>
        </w:tc>
        <w:tc>
          <w:tcPr>
            <w:tcW w:w="3540" w:type="dxa"/>
            <w:shd w:val="clear" w:color="auto" w:fill="auto"/>
            <w:tcMar>
              <w:top w:w="50" w:type="dxa"/>
              <w:left w:w="50" w:type="dxa"/>
              <w:bottom w:w="50" w:type="dxa"/>
              <w:right w:w="50" w:type="dxa"/>
            </w:tcMar>
            <w:vAlign w:val="center"/>
          </w:tcPr>
          <w:p w14:paraId="561F6AC2">
            <w:pPr>
              <w:keepNext w:val="0"/>
              <w:keepLines w:val="0"/>
              <w:widowControl/>
              <w:suppressLineNumbers w:val="0"/>
              <w:jc w:val="left"/>
            </w:pPr>
            <w:r>
              <w:rPr>
                <w:rFonts w:ascii="宋体" w:hAnsi="宋体" w:eastAsia="宋体" w:cs="宋体"/>
                <w:sz w:val="24"/>
                <w:szCs w:val="24"/>
              </w:rPr>
              <w:t>1.【法律】《安全生产法》（2014年8月31日修改）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一）未按照规定设置安全生产管理机构或者配备安全生产管理人员的；（二）危险物品的生产、经营、储存单位以及矿山、金属冶炼、建筑施工、道路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ascii="宋体" w:hAnsi="宋体" w:eastAsia="宋体" w:cs="宋体"/>
                <w:sz w:val="24"/>
                <w:szCs w:val="24"/>
              </w:rPr>
              <w:br w:type="textWrapping"/>
            </w:r>
            <w:r>
              <w:rPr>
                <w:rFonts w:ascii="宋体" w:hAnsi="宋体" w:eastAsia="宋体" w:cs="宋体"/>
                <w:sz w:val="24"/>
                <w:szCs w:val="24"/>
              </w:rPr>
              <w:t>2.【部门规章】《建筑施工企业主要负责人、项目负责人和专职安全生产管理人员安全生产管理规定》（住房和城乡建设部令第17号，2014年9月1日施行）第二十九条：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2850" w:type="dxa"/>
            <w:shd w:val="clear" w:color="auto" w:fill="auto"/>
            <w:tcMar>
              <w:top w:w="50" w:type="dxa"/>
              <w:left w:w="50" w:type="dxa"/>
              <w:bottom w:w="50" w:type="dxa"/>
              <w:right w:w="50" w:type="dxa"/>
            </w:tcMar>
            <w:vAlign w:val="center"/>
          </w:tcPr>
          <w:p w14:paraId="5BF7C24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9A7B1F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44437C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7EDE13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041CFCF">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B402237">
            <w:pPr>
              <w:rPr>
                <w:rFonts w:hint="eastAsia" w:ascii="宋体"/>
                <w:sz w:val="24"/>
                <w:szCs w:val="24"/>
              </w:rPr>
            </w:pPr>
          </w:p>
        </w:tc>
      </w:tr>
      <w:tr w14:paraId="663F82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C99025">
            <w:pPr>
              <w:keepNext w:val="0"/>
              <w:keepLines w:val="0"/>
              <w:widowControl/>
              <w:suppressLineNumbers w:val="0"/>
              <w:jc w:val="left"/>
            </w:pPr>
            <w:r>
              <w:rPr>
                <w:rFonts w:ascii="宋体" w:hAnsi="宋体" w:eastAsia="宋体" w:cs="宋体"/>
                <w:sz w:val="24"/>
                <w:szCs w:val="24"/>
              </w:rPr>
              <w:t>157</w:t>
            </w:r>
          </w:p>
        </w:tc>
        <w:tc>
          <w:tcPr>
            <w:tcW w:w="560" w:type="dxa"/>
            <w:shd w:val="clear" w:color="auto" w:fill="auto"/>
            <w:tcMar>
              <w:top w:w="50" w:type="dxa"/>
              <w:left w:w="50" w:type="dxa"/>
              <w:bottom w:w="50" w:type="dxa"/>
              <w:right w:w="50" w:type="dxa"/>
            </w:tcMar>
            <w:vAlign w:val="center"/>
          </w:tcPr>
          <w:p w14:paraId="0483192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88F98FC">
            <w:pPr>
              <w:keepNext w:val="0"/>
              <w:keepLines w:val="0"/>
              <w:widowControl/>
              <w:suppressLineNumbers w:val="0"/>
              <w:jc w:val="left"/>
            </w:pPr>
            <w:r>
              <w:rPr>
                <w:rFonts w:ascii="宋体" w:hAnsi="宋体" w:eastAsia="宋体" w:cs="宋体"/>
                <w:sz w:val="24"/>
                <w:szCs w:val="24"/>
              </w:rPr>
              <w:t>对生产经营单位未按照规定设置安全生产管理机构或者配备安全生产管理人员的；建筑施工单位主要负责人和安全生产管理人员未按照规定经考核合格的；未按照规定对从业人员、被派遣劳动者、实习学生进行安全生产教育和培训，或者未按照规定如实告知有关的安全生产事项等违法行为的处罚</w:t>
            </w:r>
          </w:p>
        </w:tc>
        <w:tc>
          <w:tcPr>
            <w:tcW w:w="3540" w:type="dxa"/>
            <w:shd w:val="clear" w:color="auto" w:fill="auto"/>
            <w:tcMar>
              <w:top w:w="50" w:type="dxa"/>
              <w:left w:w="50" w:type="dxa"/>
              <w:bottom w:w="50" w:type="dxa"/>
              <w:right w:w="50" w:type="dxa"/>
            </w:tcMar>
            <w:vAlign w:val="center"/>
          </w:tcPr>
          <w:p w14:paraId="183CD6B7">
            <w:pPr>
              <w:keepNext w:val="0"/>
              <w:keepLines w:val="0"/>
              <w:widowControl/>
              <w:suppressLineNumbers w:val="0"/>
              <w:jc w:val="left"/>
            </w:pPr>
            <w:r>
              <w:rPr>
                <w:rFonts w:ascii="宋体" w:hAnsi="宋体" w:eastAsia="宋体" w:cs="宋体"/>
                <w:sz w:val="24"/>
                <w:szCs w:val="24"/>
              </w:rPr>
              <w:t>1.【法律】《安全生产法》（2014年8月31日修改）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一）未按照规定设置安全生产管理机构或者配备安全生产管理人员的；（二）危险物品的生产、经营、储存单位以及矿山、金属冶炼、建筑施工、道路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ascii="宋体" w:hAnsi="宋体" w:eastAsia="宋体" w:cs="宋体"/>
                <w:sz w:val="24"/>
                <w:szCs w:val="24"/>
              </w:rPr>
              <w:br w:type="textWrapping"/>
            </w:r>
            <w:r>
              <w:rPr>
                <w:rFonts w:ascii="宋体" w:hAnsi="宋体" w:eastAsia="宋体" w:cs="宋体"/>
                <w:sz w:val="24"/>
                <w:szCs w:val="24"/>
              </w:rPr>
              <w:t>2.【部门规章】《建筑施工企业主要负责人、项目负责人和专职安全生产管理人员安全生产管理规定》（住房和城乡建设部令第17号，2014年9月1日施行）第二十九条：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2850" w:type="dxa"/>
            <w:shd w:val="clear" w:color="auto" w:fill="auto"/>
            <w:tcMar>
              <w:top w:w="50" w:type="dxa"/>
              <w:left w:w="50" w:type="dxa"/>
              <w:bottom w:w="50" w:type="dxa"/>
              <w:right w:w="50" w:type="dxa"/>
            </w:tcMar>
            <w:vAlign w:val="center"/>
          </w:tcPr>
          <w:p w14:paraId="7D69038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D6CD93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95F0FC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4717A5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7F9BEEB">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3958F85">
            <w:pPr>
              <w:rPr>
                <w:rFonts w:hint="eastAsia" w:ascii="宋体"/>
                <w:sz w:val="24"/>
                <w:szCs w:val="24"/>
              </w:rPr>
            </w:pPr>
          </w:p>
        </w:tc>
      </w:tr>
      <w:tr w14:paraId="101468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9EA43B7">
            <w:pPr>
              <w:keepNext w:val="0"/>
              <w:keepLines w:val="0"/>
              <w:widowControl/>
              <w:suppressLineNumbers w:val="0"/>
              <w:jc w:val="left"/>
            </w:pPr>
            <w:r>
              <w:rPr>
                <w:rFonts w:ascii="宋体" w:hAnsi="宋体" w:eastAsia="宋体" w:cs="宋体"/>
                <w:sz w:val="24"/>
                <w:szCs w:val="24"/>
              </w:rPr>
              <w:t>158</w:t>
            </w:r>
          </w:p>
        </w:tc>
        <w:tc>
          <w:tcPr>
            <w:tcW w:w="560" w:type="dxa"/>
            <w:shd w:val="clear" w:color="auto" w:fill="auto"/>
            <w:tcMar>
              <w:top w:w="50" w:type="dxa"/>
              <w:left w:w="50" w:type="dxa"/>
              <w:bottom w:w="50" w:type="dxa"/>
              <w:right w:w="50" w:type="dxa"/>
            </w:tcMar>
            <w:vAlign w:val="center"/>
          </w:tcPr>
          <w:p w14:paraId="3B1B5DD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2FF3928">
            <w:pPr>
              <w:keepNext w:val="0"/>
              <w:keepLines w:val="0"/>
              <w:widowControl/>
              <w:suppressLineNumbers w:val="0"/>
              <w:jc w:val="left"/>
            </w:pPr>
            <w:r>
              <w:rPr>
                <w:rFonts w:ascii="宋体" w:hAnsi="宋体" w:eastAsia="宋体" w:cs="宋体"/>
                <w:sz w:val="24"/>
                <w:szCs w:val="24"/>
              </w:rPr>
              <w:t>对生产经营单位未对安全设备进行经常性维护、保养和定期检测的处罚</w:t>
            </w:r>
          </w:p>
        </w:tc>
        <w:tc>
          <w:tcPr>
            <w:tcW w:w="3540" w:type="dxa"/>
            <w:shd w:val="clear" w:color="auto" w:fill="auto"/>
            <w:tcMar>
              <w:top w:w="50" w:type="dxa"/>
              <w:left w:w="50" w:type="dxa"/>
              <w:bottom w:w="50" w:type="dxa"/>
              <w:right w:w="50" w:type="dxa"/>
            </w:tcMar>
            <w:vAlign w:val="center"/>
          </w:tcPr>
          <w:p w14:paraId="4052852F">
            <w:pPr>
              <w:keepNext w:val="0"/>
              <w:keepLines w:val="0"/>
              <w:widowControl/>
              <w:suppressLineNumbers w:val="0"/>
              <w:jc w:val="left"/>
            </w:pPr>
            <w:r>
              <w:rPr>
                <w:rFonts w:ascii="宋体" w:hAnsi="宋体" w:eastAsia="宋体" w:cs="宋体"/>
                <w:sz w:val="24"/>
                <w:szCs w:val="24"/>
              </w:rPr>
              <w:t>1.【法律】《安全生产法》（2014年8月31日修改）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的；（二）安全设备的安装、使用、检测、改造和报废不符合国家标准或者行业标准的；（三）未对安全设备进行经常性维护、保养和定期检测的；（四）未为从业人员提供符合国家标准或者行业标准的劳动防护用品的；（五）危险物品的容器、运输工具，以及涉及人身安全、危险性较大的海洋石油开采特种设备和矿山井下特种设备未经具有专业资质的机构检测、检验合格，取得安全使用证或者安全标志，投入使用的；（六）使用应当淘汰的危及生产安全的工艺、设备的。”</w:t>
            </w:r>
            <w:r>
              <w:rPr>
                <w:rFonts w:ascii="宋体" w:hAnsi="宋体" w:eastAsia="宋体" w:cs="宋体"/>
                <w:sz w:val="24"/>
                <w:szCs w:val="24"/>
              </w:rPr>
              <w:br w:type="textWrapping"/>
            </w:r>
            <w:r>
              <w:rPr>
                <w:rFonts w:ascii="宋体" w:hAnsi="宋体" w:eastAsia="宋体" w:cs="宋体"/>
                <w:sz w:val="24"/>
                <w:szCs w:val="24"/>
              </w:rPr>
              <w:t>2.【法律】《安全生产法》（2014年8月31日修改）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的；（二）安全设备的安装、使用、检测、改造和报废不符合国家标准或者行业标准的；（三）未对安全设备进行经常性维护、保养和定期检测的；（四）未为从业人员提供符合国家标准或者行业标准的劳动防护用品的；（五）危险物品的容器、运输工具，以及涉及人身安全、危险性较大的海洋石油开采特种设备和矿山井下特种设备未经具有专业资质的机构检测、检验合格，取得安全使用证或者安全标志，投入使用的；（六）使用应当淘汰的危及生产安全的工艺、设备的。”</w:t>
            </w:r>
          </w:p>
        </w:tc>
        <w:tc>
          <w:tcPr>
            <w:tcW w:w="2850" w:type="dxa"/>
            <w:shd w:val="clear" w:color="auto" w:fill="auto"/>
            <w:tcMar>
              <w:top w:w="50" w:type="dxa"/>
              <w:left w:w="50" w:type="dxa"/>
              <w:bottom w:w="50" w:type="dxa"/>
              <w:right w:w="50" w:type="dxa"/>
            </w:tcMar>
            <w:vAlign w:val="center"/>
          </w:tcPr>
          <w:p w14:paraId="01818A8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2D867C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BD0776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B48800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A6E4D5">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478C3A7">
            <w:pPr>
              <w:rPr>
                <w:rFonts w:hint="eastAsia" w:ascii="宋体"/>
                <w:sz w:val="24"/>
                <w:szCs w:val="24"/>
              </w:rPr>
            </w:pPr>
          </w:p>
        </w:tc>
      </w:tr>
      <w:tr w14:paraId="61065F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CB730E">
            <w:pPr>
              <w:keepNext w:val="0"/>
              <w:keepLines w:val="0"/>
              <w:widowControl/>
              <w:suppressLineNumbers w:val="0"/>
              <w:jc w:val="left"/>
            </w:pPr>
            <w:r>
              <w:rPr>
                <w:rFonts w:ascii="宋体" w:hAnsi="宋体" w:eastAsia="宋体" w:cs="宋体"/>
                <w:sz w:val="24"/>
                <w:szCs w:val="24"/>
              </w:rPr>
              <w:t>159</w:t>
            </w:r>
          </w:p>
        </w:tc>
        <w:tc>
          <w:tcPr>
            <w:tcW w:w="560" w:type="dxa"/>
            <w:shd w:val="clear" w:color="auto" w:fill="auto"/>
            <w:tcMar>
              <w:top w:w="50" w:type="dxa"/>
              <w:left w:w="50" w:type="dxa"/>
              <w:bottom w:w="50" w:type="dxa"/>
              <w:right w:w="50" w:type="dxa"/>
            </w:tcMar>
            <w:vAlign w:val="center"/>
          </w:tcPr>
          <w:p w14:paraId="4A1735F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C82ECF3">
            <w:pPr>
              <w:keepNext w:val="0"/>
              <w:keepLines w:val="0"/>
              <w:widowControl/>
              <w:suppressLineNumbers w:val="0"/>
              <w:jc w:val="left"/>
            </w:pPr>
            <w:r>
              <w:rPr>
                <w:rFonts w:ascii="宋体" w:hAnsi="宋体" w:eastAsia="宋体" w:cs="宋体"/>
                <w:sz w:val="24"/>
                <w:szCs w:val="24"/>
              </w:rPr>
              <w:t>对生产经营单位未建立事故隐患排查治理制度的处罚</w:t>
            </w:r>
          </w:p>
        </w:tc>
        <w:tc>
          <w:tcPr>
            <w:tcW w:w="3540" w:type="dxa"/>
            <w:shd w:val="clear" w:color="auto" w:fill="auto"/>
            <w:tcMar>
              <w:top w:w="50" w:type="dxa"/>
              <w:left w:w="50" w:type="dxa"/>
              <w:bottom w:w="50" w:type="dxa"/>
              <w:right w:w="50" w:type="dxa"/>
            </w:tcMar>
            <w:vAlign w:val="center"/>
          </w:tcPr>
          <w:p w14:paraId="72D61C44">
            <w:pPr>
              <w:keepNext w:val="0"/>
              <w:keepLines w:val="0"/>
              <w:widowControl/>
              <w:suppressLineNumbers w:val="0"/>
              <w:jc w:val="left"/>
            </w:pPr>
            <w:r>
              <w:rPr>
                <w:rFonts w:ascii="宋体" w:hAnsi="宋体" w:eastAsia="宋体" w:cs="宋体"/>
                <w:sz w:val="24"/>
                <w:szCs w:val="24"/>
              </w:rPr>
              <w:t>1.【法律】《安全生产法》（2014年8月31日修改）第九十八条：“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一）生产、经营、运输、储存、使用危险物品或者处置废弃危险物品，未建立专门安全管理制度、未采取可靠的安全措施的；（二）对重大危险源未登记建档，或者未进行评估、监控，或者未制定应急预案的；（三）进行爆破、吊装以及国务院安全生产监督管理部门会同国务院有关部门规定的其他危险作业，未安排专门人员进行现场安全管理的；（四）未建立事故隐患排查治理制度的。” </w:t>
            </w:r>
          </w:p>
        </w:tc>
        <w:tc>
          <w:tcPr>
            <w:tcW w:w="2850" w:type="dxa"/>
            <w:shd w:val="clear" w:color="auto" w:fill="auto"/>
            <w:tcMar>
              <w:top w:w="50" w:type="dxa"/>
              <w:left w:w="50" w:type="dxa"/>
              <w:bottom w:w="50" w:type="dxa"/>
              <w:right w:w="50" w:type="dxa"/>
            </w:tcMar>
            <w:vAlign w:val="center"/>
          </w:tcPr>
          <w:p w14:paraId="7A18574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6CE04E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C3D5CE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5022D5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FAE517C">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D3E8B74">
            <w:pPr>
              <w:rPr>
                <w:rFonts w:hint="eastAsia" w:ascii="宋体"/>
                <w:sz w:val="24"/>
                <w:szCs w:val="24"/>
              </w:rPr>
            </w:pPr>
          </w:p>
        </w:tc>
      </w:tr>
      <w:tr w14:paraId="0B8E34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22278B4">
            <w:pPr>
              <w:keepNext w:val="0"/>
              <w:keepLines w:val="0"/>
              <w:widowControl/>
              <w:suppressLineNumbers w:val="0"/>
              <w:jc w:val="left"/>
            </w:pPr>
            <w:r>
              <w:rPr>
                <w:rFonts w:ascii="宋体" w:hAnsi="宋体" w:eastAsia="宋体" w:cs="宋体"/>
                <w:sz w:val="24"/>
                <w:szCs w:val="24"/>
              </w:rPr>
              <w:t>160</w:t>
            </w:r>
          </w:p>
        </w:tc>
        <w:tc>
          <w:tcPr>
            <w:tcW w:w="560" w:type="dxa"/>
            <w:shd w:val="clear" w:color="auto" w:fill="auto"/>
            <w:tcMar>
              <w:top w:w="50" w:type="dxa"/>
              <w:left w:w="50" w:type="dxa"/>
              <w:bottom w:w="50" w:type="dxa"/>
              <w:right w:w="50" w:type="dxa"/>
            </w:tcMar>
            <w:vAlign w:val="center"/>
          </w:tcPr>
          <w:p w14:paraId="1F90DA1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CCB1497">
            <w:pPr>
              <w:keepNext w:val="0"/>
              <w:keepLines w:val="0"/>
              <w:widowControl/>
              <w:suppressLineNumbers w:val="0"/>
              <w:jc w:val="left"/>
            </w:pPr>
            <w:r>
              <w:rPr>
                <w:rFonts w:ascii="宋体" w:hAnsi="宋体" w:eastAsia="宋体" w:cs="宋体"/>
                <w:sz w:val="24"/>
                <w:szCs w:val="24"/>
              </w:rPr>
              <w:t>对生产经营单位未采取措施消除事故隐患的处罚</w:t>
            </w:r>
          </w:p>
        </w:tc>
        <w:tc>
          <w:tcPr>
            <w:tcW w:w="3540" w:type="dxa"/>
            <w:shd w:val="clear" w:color="auto" w:fill="auto"/>
            <w:tcMar>
              <w:top w:w="50" w:type="dxa"/>
              <w:left w:w="50" w:type="dxa"/>
              <w:bottom w:w="50" w:type="dxa"/>
              <w:right w:w="50" w:type="dxa"/>
            </w:tcMar>
            <w:vAlign w:val="center"/>
          </w:tcPr>
          <w:p w14:paraId="7CDE8456">
            <w:pPr>
              <w:keepNext w:val="0"/>
              <w:keepLines w:val="0"/>
              <w:widowControl/>
              <w:suppressLineNumbers w:val="0"/>
              <w:jc w:val="left"/>
            </w:pPr>
            <w:r>
              <w:rPr>
                <w:rFonts w:ascii="宋体" w:hAnsi="宋体" w:eastAsia="宋体" w:cs="宋体"/>
                <w:sz w:val="24"/>
                <w:szCs w:val="24"/>
              </w:rPr>
              <w:t>1.【法律】《安全生产法》（2014年8月31日修改）第九十九条：“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r>
              <w:rPr>
                <w:rFonts w:ascii="宋体" w:hAnsi="宋体" w:eastAsia="宋体" w:cs="宋体"/>
                <w:sz w:val="24"/>
                <w:szCs w:val="24"/>
              </w:rPr>
              <w:br w:type="textWrapping"/>
            </w:r>
            <w:r>
              <w:rPr>
                <w:rFonts w:ascii="宋体" w:hAnsi="宋体" w:eastAsia="宋体" w:cs="宋体"/>
                <w:sz w:val="24"/>
                <w:szCs w:val="24"/>
              </w:rPr>
              <w:t>2.【省政府规章】《山东省建筑安全生产管理规定》（山东省人民政府令第132号，2018年1月2日施行）第四十三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p>
        </w:tc>
        <w:tc>
          <w:tcPr>
            <w:tcW w:w="2850" w:type="dxa"/>
            <w:shd w:val="clear" w:color="auto" w:fill="auto"/>
            <w:tcMar>
              <w:top w:w="50" w:type="dxa"/>
              <w:left w:w="50" w:type="dxa"/>
              <w:bottom w:w="50" w:type="dxa"/>
              <w:right w:w="50" w:type="dxa"/>
            </w:tcMar>
            <w:vAlign w:val="center"/>
          </w:tcPr>
          <w:p w14:paraId="2E26108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8983F7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A8E60F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B844FC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3796CF3">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省政府规章】《山东省建筑安全生产管理规定》（山东省人民政府令第132号，2018年1月2日施行）第四十七条：“建设行政主管部门及其建筑安全监督管理机构的工作人员，在建筑安全监督管理工作中玩忽职守、滥用职权、徇私舞弊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1C42FA1">
            <w:pPr>
              <w:rPr>
                <w:rFonts w:hint="eastAsia" w:ascii="宋体"/>
                <w:sz w:val="24"/>
                <w:szCs w:val="24"/>
              </w:rPr>
            </w:pPr>
          </w:p>
        </w:tc>
      </w:tr>
      <w:tr w14:paraId="60714D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09586D1">
            <w:pPr>
              <w:keepNext w:val="0"/>
              <w:keepLines w:val="0"/>
              <w:widowControl/>
              <w:suppressLineNumbers w:val="0"/>
              <w:jc w:val="left"/>
            </w:pPr>
            <w:r>
              <w:rPr>
                <w:rFonts w:ascii="宋体" w:hAnsi="宋体" w:eastAsia="宋体" w:cs="宋体"/>
                <w:sz w:val="24"/>
                <w:szCs w:val="24"/>
              </w:rPr>
              <w:t>161</w:t>
            </w:r>
          </w:p>
        </w:tc>
        <w:tc>
          <w:tcPr>
            <w:tcW w:w="560" w:type="dxa"/>
            <w:shd w:val="clear" w:color="auto" w:fill="auto"/>
            <w:tcMar>
              <w:top w:w="50" w:type="dxa"/>
              <w:left w:w="50" w:type="dxa"/>
              <w:bottom w:w="50" w:type="dxa"/>
              <w:right w:w="50" w:type="dxa"/>
            </w:tcMar>
            <w:vAlign w:val="center"/>
          </w:tcPr>
          <w:p w14:paraId="2ADD9D3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92A2320">
            <w:pPr>
              <w:keepNext w:val="0"/>
              <w:keepLines w:val="0"/>
              <w:widowControl/>
              <w:suppressLineNumbers w:val="0"/>
              <w:jc w:val="left"/>
            </w:pPr>
            <w:r>
              <w:rPr>
                <w:rFonts w:ascii="宋体" w:hAnsi="宋体" w:eastAsia="宋体" w:cs="宋体"/>
                <w:sz w:val="24"/>
                <w:szCs w:val="24"/>
              </w:rPr>
              <w:t>对生产经营单位未采取措施消除事故隐患的处罚</w:t>
            </w:r>
          </w:p>
        </w:tc>
        <w:tc>
          <w:tcPr>
            <w:tcW w:w="3540" w:type="dxa"/>
            <w:shd w:val="clear" w:color="auto" w:fill="auto"/>
            <w:tcMar>
              <w:top w:w="50" w:type="dxa"/>
              <w:left w:w="50" w:type="dxa"/>
              <w:bottom w:w="50" w:type="dxa"/>
              <w:right w:w="50" w:type="dxa"/>
            </w:tcMar>
            <w:vAlign w:val="center"/>
          </w:tcPr>
          <w:p w14:paraId="4846C18C">
            <w:pPr>
              <w:keepNext w:val="0"/>
              <w:keepLines w:val="0"/>
              <w:widowControl/>
              <w:suppressLineNumbers w:val="0"/>
              <w:jc w:val="left"/>
            </w:pPr>
            <w:r>
              <w:rPr>
                <w:rFonts w:ascii="宋体" w:hAnsi="宋体" w:eastAsia="宋体" w:cs="宋体"/>
                <w:sz w:val="24"/>
                <w:szCs w:val="24"/>
              </w:rPr>
              <w:t>1.【法律】《安全生产法》（2014年8月31日修改）第九十九条：“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r>
              <w:rPr>
                <w:rFonts w:ascii="宋体" w:hAnsi="宋体" w:eastAsia="宋体" w:cs="宋体"/>
                <w:sz w:val="24"/>
                <w:szCs w:val="24"/>
              </w:rPr>
              <w:br w:type="textWrapping"/>
            </w:r>
            <w:r>
              <w:rPr>
                <w:rFonts w:ascii="宋体" w:hAnsi="宋体" w:eastAsia="宋体" w:cs="宋体"/>
                <w:sz w:val="24"/>
                <w:szCs w:val="24"/>
              </w:rPr>
              <w:t>2.【法律】《安全生产法》（2014年8月31日修改）第九十九条：“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r>
              <w:rPr>
                <w:rFonts w:ascii="宋体" w:hAnsi="宋体" w:eastAsia="宋体" w:cs="宋体"/>
                <w:sz w:val="24"/>
                <w:szCs w:val="24"/>
              </w:rPr>
              <w:br w:type="textWrapping"/>
            </w:r>
            <w:r>
              <w:rPr>
                <w:rFonts w:ascii="宋体" w:hAnsi="宋体" w:eastAsia="宋体" w:cs="宋体"/>
                <w:sz w:val="24"/>
                <w:szCs w:val="24"/>
              </w:rPr>
              <w:t>3.【省政府规章】《山东省建筑安全生产管理规定》（山东省人民政府令第132号，2018年1月2日施行）第四十三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r>
              <w:rPr>
                <w:rFonts w:ascii="宋体" w:hAnsi="宋体" w:eastAsia="宋体" w:cs="宋体"/>
                <w:sz w:val="24"/>
                <w:szCs w:val="24"/>
              </w:rPr>
              <w:br w:type="textWrapping"/>
            </w:r>
            <w:r>
              <w:rPr>
                <w:rFonts w:ascii="宋体" w:hAnsi="宋体" w:eastAsia="宋体" w:cs="宋体"/>
                <w:sz w:val="24"/>
                <w:szCs w:val="24"/>
              </w:rPr>
              <w:t>4.【省政府规章】《山东省建筑安全生产管理规定》（山东省人民政府令第132号，2018年1月2日施行）第四十三条：“违反本规定，施工单位对建筑安全事故隐患不采取措施予以消除的，由建设行政主管部门责令改正，可以处以3万元以下的罚款；情节严重的，由颁发资质证书的机关责令停业整顿、降低资质等级或者吊销资质证书；构成犯罪的，依法追究刑事责任。”</w:t>
            </w:r>
          </w:p>
        </w:tc>
        <w:tc>
          <w:tcPr>
            <w:tcW w:w="2850" w:type="dxa"/>
            <w:shd w:val="clear" w:color="auto" w:fill="auto"/>
            <w:tcMar>
              <w:top w:w="50" w:type="dxa"/>
              <w:left w:w="50" w:type="dxa"/>
              <w:bottom w:w="50" w:type="dxa"/>
              <w:right w:w="50" w:type="dxa"/>
            </w:tcMar>
            <w:vAlign w:val="center"/>
          </w:tcPr>
          <w:p w14:paraId="65A7437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0B5290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331E1B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9B2FFD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936AF4B">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3.【省政府规章】《山东省建筑安全生产管理规定》（山东省人民政府令第132号，2018年1月2日施行）第四十七条：“建设行政主管部门及其建筑安全监督管理机构的工作人员，在建筑安全监督管理工作中玩忽职守、滥用职权、徇私舞弊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4.【省政府规章】《山东省建筑安全生产管理规定》（山东省人民政府令第132号，2018年1月2日施行）第四十七条：“建设行政主管部门及其建筑安全监督管理机构的工作人员，在建筑安全监督管理工作中玩忽职守、滥用职权、徇私舞弊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5.【其他法律法规规章】《监察法》《行政处罚法》《国家赔偿法》《公务员法》《行政机关公务员处分条例》《政府信息公开条例》《山东省行政执法监督条例》等规定的追责情形。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6.【其他法律法规规章】《监察法》《行政处罚法》《国家赔偿法》《公务员法》《行政机关公务员处分条例》《政府信息公开条例》《山东省行政执法监督条例》等规定的追责情形。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99063C2">
            <w:pPr>
              <w:rPr>
                <w:rFonts w:hint="eastAsia" w:ascii="宋体"/>
                <w:sz w:val="24"/>
                <w:szCs w:val="24"/>
              </w:rPr>
            </w:pPr>
          </w:p>
        </w:tc>
      </w:tr>
      <w:tr w14:paraId="1A07E3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3762016">
            <w:pPr>
              <w:keepNext w:val="0"/>
              <w:keepLines w:val="0"/>
              <w:widowControl/>
              <w:suppressLineNumbers w:val="0"/>
              <w:jc w:val="left"/>
            </w:pPr>
            <w:r>
              <w:rPr>
                <w:rFonts w:ascii="宋体" w:hAnsi="宋体" w:eastAsia="宋体" w:cs="宋体"/>
                <w:sz w:val="24"/>
                <w:szCs w:val="24"/>
              </w:rPr>
              <w:t>162</w:t>
            </w:r>
          </w:p>
        </w:tc>
        <w:tc>
          <w:tcPr>
            <w:tcW w:w="560" w:type="dxa"/>
            <w:shd w:val="clear" w:color="auto" w:fill="auto"/>
            <w:tcMar>
              <w:top w:w="50" w:type="dxa"/>
              <w:left w:w="50" w:type="dxa"/>
              <w:bottom w:w="50" w:type="dxa"/>
              <w:right w:w="50" w:type="dxa"/>
            </w:tcMar>
            <w:vAlign w:val="center"/>
          </w:tcPr>
          <w:p w14:paraId="259FBCD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94ABDD8">
            <w:pPr>
              <w:keepNext w:val="0"/>
              <w:keepLines w:val="0"/>
              <w:widowControl/>
              <w:suppressLineNumbers w:val="0"/>
              <w:jc w:val="left"/>
            </w:pPr>
            <w:r>
              <w:rPr>
                <w:rFonts w:ascii="宋体" w:hAnsi="宋体" w:eastAsia="宋体" w:cs="宋体"/>
                <w:sz w:val="24"/>
                <w:szCs w:val="24"/>
              </w:rPr>
              <w:t>对生产经营单位将生产经营项目、场所、设备发包或者出租给不具备安全生产条件或者相应资质的单位或者个人的处罚</w:t>
            </w:r>
          </w:p>
        </w:tc>
        <w:tc>
          <w:tcPr>
            <w:tcW w:w="3540" w:type="dxa"/>
            <w:shd w:val="clear" w:color="auto" w:fill="auto"/>
            <w:tcMar>
              <w:top w:w="50" w:type="dxa"/>
              <w:left w:w="50" w:type="dxa"/>
              <w:bottom w:w="50" w:type="dxa"/>
              <w:right w:w="50" w:type="dxa"/>
            </w:tcMar>
            <w:vAlign w:val="center"/>
          </w:tcPr>
          <w:p w14:paraId="60F8F32D">
            <w:pPr>
              <w:keepNext w:val="0"/>
              <w:keepLines w:val="0"/>
              <w:widowControl/>
              <w:suppressLineNumbers w:val="0"/>
              <w:jc w:val="left"/>
            </w:pPr>
            <w:r>
              <w:rPr>
                <w:rFonts w:ascii="宋体" w:hAnsi="宋体" w:eastAsia="宋体" w:cs="宋体"/>
                <w:sz w:val="24"/>
                <w:szCs w:val="24"/>
              </w:rPr>
              <w:t>1.【法律】《安全生产法》（2014年8月31日修改）第一百条：“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 </w:t>
            </w:r>
          </w:p>
        </w:tc>
        <w:tc>
          <w:tcPr>
            <w:tcW w:w="2850" w:type="dxa"/>
            <w:shd w:val="clear" w:color="auto" w:fill="auto"/>
            <w:tcMar>
              <w:top w:w="50" w:type="dxa"/>
              <w:left w:w="50" w:type="dxa"/>
              <w:bottom w:w="50" w:type="dxa"/>
              <w:right w:w="50" w:type="dxa"/>
            </w:tcMar>
            <w:vAlign w:val="center"/>
          </w:tcPr>
          <w:p w14:paraId="28F2B9E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49085D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EDB30C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02528A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108CA40">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809717B">
            <w:pPr>
              <w:rPr>
                <w:rFonts w:hint="eastAsia" w:ascii="宋体"/>
                <w:sz w:val="24"/>
                <w:szCs w:val="24"/>
              </w:rPr>
            </w:pPr>
          </w:p>
        </w:tc>
      </w:tr>
      <w:tr w14:paraId="717CF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A4589C2">
            <w:pPr>
              <w:keepNext w:val="0"/>
              <w:keepLines w:val="0"/>
              <w:widowControl/>
              <w:suppressLineNumbers w:val="0"/>
              <w:jc w:val="left"/>
            </w:pPr>
            <w:r>
              <w:rPr>
                <w:rFonts w:ascii="宋体" w:hAnsi="宋体" w:eastAsia="宋体" w:cs="宋体"/>
                <w:sz w:val="24"/>
                <w:szCs w:val="24"/>
              </w:rPr>
              <w:t>163</w:t>
            </w:r>
          </w:p>
        </w:tc>
        <w:tc>
          <w:tcPr>
            <w:tcW w:w="560" w:type="dxa"/>
            <w:shd w:val="clear" w:color="auto" w:fill="auto"/>
            <w:tcMar>
              <w:top w:w="50" w:type="dxa"/>
              <w:left w:w="50" w:type="dxa"/>
              <w:bottom w:w="50" w:type="dxa"/>
              <w:right w:w="50" w:type="dxa"/>
            </w:tcMar>
            <w:vAlign w:val="center"/>
          </w:tcPr>
          <w:p w14:paraId="136EDC5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0730B54">
            <w:pPr>
              <w:keepNext w:val="0"/>
              <w:keepLines w:val="0"/>
              <w:widowControl/>
              <w:suppressLineNumbers w:val="0"/>
              <w:jc w:val="left"/>
            </w:pPr>
            <w:r>
              <w:rPr>
                <w:rFonts w:ascii="宋体" w:hAnsi="宋体" w:eastAsia="宋体" w:cs="宋体"/>
                <w:sz w:val="24"/>
                <w:szCs w:val="24"/>
              </w:rPr>
              <w:t>对两个以上生产经营单位在同一作业区域内进行可能危及对方安全生产的生产经营活动，未签订安全生产管理协议或者未指定专职安全生产管理人员进行安全检查与协调的处罚</w:t>
            </w:r>
          </w:p>
        </w:tc>
        <w:tc>
          <w:tcPr>
            <w:tcW w:w="3540" w:type="dxa"/>
            <w:shd w:val="clear" w:color="auto" w:fill="auto"/>
            <w:tcMar>
              <w:top w:w="50" w:type="dxa"/>
              <w:left w:w="50" w:type="dxa"/>
              <w:bottom w:w="50" w:type="dxa"/>
              <w:right w:w="50" w:type="dxa"/>
            </w:tcMar>
            <w:vAlign w:val="center"/>
          </w:tcPr>
          <w:p w14:paraId="02CD739A">
            <w:pPr>
              <w:keepNext w:val="0"/>
              <w:keepLines w:val="0"/>
              <w:widowControl/>
              <w:suppressLineNumbers w:val="0"/>
              <w:jc w:val="left"/>
            </w:pPr>
            <w:r>
              <w:rPr>
                <w:rFonts w:ascii="宋体" w:hAnsi="宋体" w:eastAsia="宋体" w:cs="宋体"/>
                <w:sz w:val="24"/>
                <w:szCs w:val="24"/>
              </w:rPr>
              <w:t>1.【法律】《安全生产法》（2014年8月31日修改）第一百零一条：“两个以上生产经营单位在同一作业区域内进行可能危及对方安全生产的生产经营活动，未签订安全生产管理协议或者未指定专职安全生产管理人员进行安全检查与协调的，责令限期改正，可以处五万元以下的罚款，对其直接负责的主管人员和其他直接责任人员可以处一万元以下的罚款；逾期未改正的，责令停产停业。” </w:t>
            </w:r>
          </w:p>
        </w:tc>
        <w:tc>
          <w:tcPr>
            <w:tcW w:w="2850" w:type="dxa"/>
            <w:shd w:val="clear" w:color="auto" w:fill="auto"/>
            <w:tcMar>
              <w:top w:w="50" w:type="dxa"/>
              <w:left w:w="50" w:type="dxa"/>
              <w:bottom w:w="50" w:type="dxa"/>
              <w:right w:w="50" w:type="dxa"/>
            </w:tcMar>
            <w:vAlign w:val="center"/>
          </w:tcPr>
          <w:p w14:paraId="63DB3DA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5185F1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146F09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55C33D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0D53297">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B41A5FD">
            <w:pPr>
              <w:rPr>
                <w:rFonts w:hint="eastAsia" w:ascii="宋体"/>
                <w:sz w:val="24"/>
                <w:szCs w:val="24"/>
              </w:rPr>
            </w:pPr>
          </w:p>
        </w:tc>
      </w:tr>
      <w:tr w14:paraId="5912B4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8F47FC0">
            <w:pPr>
              <w:keepNext w:val="0"/>
              <w:keepLines w:val="0"/>
              <w:widowControl/>
              <w:suppressLineNumbers w:val="0"/>
              <w:jc w:val="left"/>
            </w:pPr>
            <w:r>
              <w:rPr>
                <w:rFonts w:ascii="宋体" w:hAnsi="宋体" w:eastAsia="宋体" w:cs="宋体"/>
                <w:sz w:val="24"/>
                <w:szCs w:val="24"/>
              </w:rPr>
              <w:t>164</w:t>
            </w:r>
          </w:p>
        </w:tc>
        <w:tc>
          <w:tcPr>
            <w:tcW w:w="560" w:type="dxa"/>
            <w:shd w:val="clear" w:color="auto" w:fill="auto"/>
            <w:tcMar>
              <w:top w:w="50" w:type="dxa"/>
              <w:left w:w="50" w:type="dxa"/>
              <w:bottom w:w="50" w:type="dxa"/>
              <w:right w:w="50" w:type="dxa"/>
            </w:tcMar>
            <w:vAlign w:val="center"/>
          </w:tcPr>
          <w:p w14:paraId="3BCA255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C14D8D0">
            <w:pPr>
              <w:keepNext w:val="0"/>
              <w:keepLines w:val="0"/>
              <w:widowControl/>
              <w:suppressLineNumbers w:val="0"/>
              <w:jc w:val="left"/>
            </w:pPr>
            <w:r>
              <w:rPr>
                <w:rFonts w:ascii="宋体" w:hAnsi="宋体" w:eastAsia="宋体" w:cs="宋体"/>
                <w:sz w:val="24"/>
                <w:szCs w:val="24"/>
              </w:rPr>
              <w:t>对生产经营单位生产经营场所和员工宿舍未设有符合紧急疏散需要、标志明显、保持畅通的出口，或者锁闭、封堵生产经营场所或者员工宿舍出口的处罚</w:t>
            </w:r>
          </w:p>
        </w:tc>
        <w:tc>
          <w:tcPr>
            <w:tcW w:w="3540" w:type="dxa"/>
            <w:shd w:val="clear" w:color="auto" w:fill="auto"/>
            <w:tcMar>
              <w:top w:w="50" w:type="dxa"/>
              <w:left w:w="50" w:type="dxa"/>
              <w:bottom w:w="50" w:type="dxa"/>
              <w:right w:w="50" w:type="dxa"/>
            </w:tcMar>
            <w:vAlign w:val="center"/>
          </w:tcPr>
          <w:p w14:paraId="5EE81812">
            <w:pPr>
              <w:keepNext w:val="0"/>
              <w:keepLines w:val="0"/>
              <w:widowControl/>
              <w:suppressLineNumbers w:val="0"/>
              <w:jc w:val="left"/>
            </w:pPr>
            <w:r>
              <w:rPr>
                <w:rFonts w:ascii="宋体" w:hAnsi="宋体" w:eastAsia="宋体" w:cs="宋体"/>
                <w:sz w:val="24"/>
                <w:szCs w:val="24"/>
              </w:rPr>
              <w:t>1.【法律】《安全生产法》（2014年8月31日修改）第一百零二条：“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一）生产、经营、储存、使用危险物品的车间、商店、仓库与员工宿舍在同一座建筑内，或者与员工宿舍的距离不符合安全要求的；（二）生产经营场所和员工宿舍未设有符合紧急疏散需要、标志明显、保持畅通的出口，或者锁闭、封堵生产经营场所或者员工宿舍出口的。” </w:t>
            </w:r>
          </w:p>
        </w:tc>
        <w:tc>
          <w:tcPr>
            <w:tcW w:w="2850" w:type="dxa"/>
            <w:shd w:val="clear" w:color="auto" w:fill="auto"/>
            <w:tcMar>
              <w:top w:w="50" w:type="dxa"/>
              <w:left w:w="50" w:type="dxa"/>
              <w:bottom w:w="50" w:type="dxa"/>
              <w:right w:w="50" w:type="dxa"/>
            </w:tcMar>
            <w:vAlign w:val="center"/>
          </w:tcPr>
          <w:p w14:paraId="54B5CEE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69FA47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4BFE05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B8A8C3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1258BF6">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3B3B528">
            <w:pPr>
              <w:rPr>
                <w:rFonts w:hint="eastAsia" w:ascii="宋体"/>
                <w:sz w:val="24"/>
                <w:szCs w:val="24"/>
              </w:rPr>
            </w:pPr>
          </w:p>
        </w:tc>
      </w:tr>
      <w:tr w14:paraId="052893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A7FDECD">
            <w:pPr>
              <w:keepNext w:val="0"/>
              <w:keepLines w:val="0"/>
              <w:widowControl/>
              <w:suppressLineNumbers w:val="0"/>
              <w:jc w:val="left"/>
            </w:pPr>
            <w:r>
              <w:rPr>
                <w:rFonts w:ascii="宋体" w:hAnsi="宋体" w:eastAsia="宋体" w:cs="宋体"/>
                <w:sz w:val="24"/>
                <w:szCs w:val="24"/>
              </w:rPr>
              <w:t>165</w:t>
            </w:r>
          </w:p>
        </w:tc>
        <w:tc>
          <w:tcPr>
            <w:tcW w:w="560" w:type="dxa"/>
            <w:shd w:val="clear" w:color="auto" w:fill="auto"/>
            <w:tcMar>
              <w:top w:w="50" w:type="dxa"/>
              <w:left w:w="50" w:type="dxa"/>
              <w:bottom w:w="50" w:type="dxa"/>
              <w:right w:w="50" w:type="dxa"/>
            </w:tcMar>
            <w:vAlign w:val="center"/>
          </w:tcPr>
          <w:p w14:paraId="3BA737B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97CFC69">
            <w:pPr>
              <w:keepNext w:val="0"/>
              <w:keepLines w:val="0"/>
              <w:widowControl/>
              <w:suppressLineNumbers w:val="0"/>
              <w:jc w:val="left"/>
            </w:pPr>
            <w:r>
              <w:rPr>
                <w:rFonts w:ascii="宋体" w:hAnsi="宋体" w:eastAsia="宋体" w:cs="宋体"/>
                <w:sz w:val="24"/>
                <w:szCs w:val="24"/>
              </w:rPr>
              <w:t>对生产经营单位与从业人员订立协议，免除或者减轻其对从业人员因生产安全事故伤亡依法应承担的责任时，对生产经营单位主要负责人、个人经营的投资人的处罚</w:t>
            </w:r>
          </w:p>
        </w:tc>
        <w:tc>
          <w:tcPr>
            <w:tcW w:w="3540" w:type="dxa"/>
            <w:shd w:val="clear" w:color="auto" w:fill="auto"/>
            <w:tcMar>
              <w:top w:w="50" w:type="dxa"/>
              <w:left w:w="50" w:type="dxa"/>
              <w:bottom w:w="50" w:type="dxa"/>
              <w:right w:w="50" w:type="dxa"/>
            </w:tcMar>
            <w:vAlign w:val="center"/>
          </w:tcPr>
          <w:p w14:paraId="4B396DAC">
            <w:pPr>
              <w:keepNext w:val="0"/>
              <w:keepLines w:val="0"/>
              <w:widowControl/>
              <w:suppressLineNumbers w:val="0"/>
              <w:jc w:val="left"/>
            </w:pPr>
            <w:r>
              <w:rPr>
                <w:rFonts w:ascii="宋体" w:hAnsi="宋体" w:eastAsia="宋体" w:cs="宋体"/>
                <w:sz w:val="24"/>
                <w:szCs w:val="24"/>
              </w:rPr>
              <w:t>1.【法律】《安全生产法》（2014年8月31日修改）第一百零三条：“生产经营单位与从业人员订立协议，免除或者减轻其对从业人员因生产安全事故伤亡依法应承担的责任的，该协议无效；对生产经营单位的主要负责人、个人经营的投资人处二万元以上十万元以下的罚款。” </w:t>
            </w:r>
          </w:p>
        </w:tc>
        <w:tc>
          <w:tcPr>
            <w:tcW w:w="2850" w:type="dxa"/>
            <w:shd w:val="clear" w:color="auto" w:fill="auto"/>
            <w:tcMar>
              <w:top w:w="50" w:type="dxa"/>
              <w:left w:w="50" w:type="dxa"/>
              <w:bottom w:w="50" w:type="dxa"/>
              <w:right w:w="50" w:type="dxa"/>
            </w:tcMar>
            <w:vAlign w:val="center"/>
          </w:tcPr>
          <w:p w14:paraId="41223FF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04013A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C9EE5F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A21B34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F882355">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5EC6F75">
            <w:pPr>
              <w:rPr>
                <w:rFonts w:hint="eastAsia" w:ascii="宋体"/>
                <w:sz w:val="24"/>
                <w:szCs w:val="24"/>
              </w:rPr>
            </w:pPr>
          </w:p>
        </w:tc>
      </w:tr>
      <w:tr w14:paraId="1F5004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89E2F1">
            <w:pPr>
              <w:keepNext w:val="0"/>
              <w:keepLines w:val="0"/>
              <w:widowControl/>
              <w:suppressLineNumbers w:val="0"/>
              <w:jc w:val="left"/>
            </w:pPr>
            <w:r>
              <w:rPr>
                <w:rFonts w:ascii="宋体" w:hAnsi="宋体" w:eastAsia="宋体" w:cs="宋体"/>
                <w:sz w:val="24"/>
                <w:szCs w:val="24"/>
              </w:rPr>
              <w:t>166</w:t>
            </w:r>
          </w:p>
        </w:tc>
        <w:tc>
          <w:tcPr>
            <w:tcW w:w="560" w:type="dxa"/>
            <w:shd w:val="clear" w:color="auto" w:fill="auto"/>
            <w:tcMar>
              <w:top w:w="50" w:type="dxa"/>
              <w:left w:w="50" w:type="dxa"/>
              <w:bottom w:w="50" w:type="dxa"/>
              <w:right w:w="50" w:type="dxa"/>
            </w:tcMar>
            <w:vAlign w:val="center"/>
          </w:tcPr>
          <w:p w14:paraId="581BD07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B3A3CEF">
            <w:pPr>
              <w:keepNext w:val="0"/>
              <w:keepLines w:val="0"/>
              <w:widowControl/>
              <w:suppressLineNumbers w:val="0"/>
              <w:jc w:val="left"/>
            </w:pPr>
            <w:r>
              <w:rPr>
                <w:rFonts w:ascii="宋体" w:hAnsi="宋体" w:eastAsia="宋体" w:cs="宋体"/>
                <w:sz w:val="24"/>
                <w:szCs w:val="24"/>
              </w:rPr>
              <w:t>对生产经营单位拒绝、阻碍负有安全生产监督管理职责的部门依法实施监督检查的处罚</w:t>
            </w:r>
          </w:p>
        </w:tc>
        <w:tc>
          <w:tcPr>
            <w:tcW w:w="3540" w:type="dxa"/>
            <w:shd w:val="clear" w:color="auto" w:fill="auto"/>
            <w:tcMar>
              <w:top w:w="50" w:type="dxa"/>
              <w:left w:w="50" w:type="dxa"/>
              <w:bottom w:w="50" w:type="dxa"/>
              <w:right w:w="50" w:type="dxa"/>
            </w:tcMar>
            <w:vAlign w:val="center"/>
          </w:tcPr>
          <w:p w14:paraId="2082A603">
            <w:pPr>
              <w:keepNext w:val="0"/>
              <w:keepLines w:val="0"/>
              <w:widowControl/>
              <w:suppressLineNumbers w:val="0"/>
              <w:jc w:val="left"/>
            </w:pPr>
            <w:r>
              <w:rPr>
                <w:rFonts w:ascii="宋体" w:hAnsi="宋体" w:eastAsia="宋体" w:cs="宋体"/>
                <w:sz w:val="24"/>
                <w:szCs w:val="24"/>
              </w:rPr>
              <w:t>1.【法律】《安全生产法》（2014年8月31日修改）第一百零五条：“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法律】《安全生产法》（2014年8月31日修改）第一百零五条：“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2850" w:type="dxa"/>
            <w:shd w:val="clear" w:color="auto" w:fill="auto"/>
            <w:tcMar>
              <w:top w:w="50" w:type="dxa"/>
              <w:left w:w="50" w:type="dxa"/>
              <w:bottom w:w="50" w:type="dxa"/>
              <w:right w:w="50" w:type="dxa"/>
            </w:tcMar>
            <w:vAlign w:val="center"/>
          </w:tcPr>
          <w:p w14:paraId="7E48EDB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685F11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9CE56E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63F94C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3B9E84F">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1FF6B65">
            <w:pPr>
              <w:rPr>
                <w:rFonts w:hint="eastAsia" w:ascii="宋体"/>
                <w:sz w:val="24"/>
                <w:szCs w:val="24"/>
              </w:rPr>
            </w:pPr>
          </w:p>
        </w:tc>
      </w:tr>
      <w:tr w14:paraId="35CE08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264B482">
            <w:pPr>
              <w:keepNext w:val="0"/>
              <w:keepLines w:val="0"/>
              <w:widowControl/>
              <w:suppressLineNumbers w:val="0"/>
              <w:jc w:val="left"/>
            </w:pPr>
            <w:r>
              <w:rPr>
                <w:rFonts w:ascii="宋体" w:hAnsi="宋体" w:eastAsia="宋体" w:cs="宋体"/>
                <w:sz w:val="24"/>
                <w:szCs w:val="24"/>
              </w:rPr>
              <w:t>167</w:t>
            </w:r>
          </w:p>
        </w:tc>
        <w:tc>
          <w:tcPr>
            <w:tcW w:w="560" w:type="dxa"/>
            <w:shd w:val="clear" w:color="auto" w:fill="auto"/>
            <w:tcMar>
              <w:top w:w="50" w:type="dxa"/>
              <w:left w:w="50" w:type="dxa"/>
              <w:bottom w:w="50" w:type="dxa"/>
              <w:right w:w="50" w:type="dxa"/>
            </w:tcMar>
            <w:vAlign w:val="center"/>
          </w:tcPr>
          <w:p w14:paraId="47F0384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F8DC6F7">
            <w:pPr>
              <w:keepNext w:val="0"/>
              <w:keepLines w:val="0"/>
              <w:widowControl/>
              <w:suppressLineNumbers w:val="0"/>
              <w:jc w:val="left"/>
            </w:pPr>
            <w:r>
              <w:rPr>
                <w:rFonts w:ascii="宋体" w:hAnsi="宋体" w:eastAsia="宋体" w:cs="宋体"/>
                <w:sz w:val="24"/>
                <w:szCs w:val="24"/>
              </w:rPr>
              <w:t>对生产经营单位拒绝、阻碍负有安全生产监督管理职责的部门依法实施监督检查的处罚</w:t>
            </w:r>
          </w:p>
        </w:tc>
        <w:tc>
          <w:tcPr>
            <w:tcW w:w="3540" w:type="dxa"/>
            <w:shd w:val="clear" w:color="auto" w:fill="auto"/>
            <w:tcMar>
              <w:top w:w="50" w:type="dxa"/>
              <w:left w:w="50" w:type="dxa"/>
              <w:bottom w:w="50" w:type="dxa"/>
              <w:right w:w="50" w:type="dxa"/>
            </w:tcMar>
            <w:vAlign w:val="center"/>
          </w:tcPr>
          <w:p w14:paraId="287F7D96">
            <w:pPr>
              <w:keepNext w:val="0"/>
              <w:keepLines w:val="0"/>
              <w:widowControl/>
              <w:suppressLineNumbers w:val="0"/>
              <w:jc w:val="left"/>
            </w:pPr>
            <w:r>
              <w:rPr>
                <w:rFonts w:ascii="宋体" w:hAnsi="宋体" w:eastAsia="宋体" w:cs="宋体"/>
                <w:sz w:val="24"/>
                <w:szCs w:val="24"/>
              </w:rPr>
              <w:t>1.【法律】《安全生产法》（2014年8月31日修改）第一百零五条：“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2850" w:type="dxa"/>
            <w:shd w:val="clear" w:color="auto" w:fill="auto"/>
            <w:tcMar>
              <w:top w:w="50" w:type="dxa"/>
              <w:left w:w="50" w:type="dxa"/>
              <w:bottom w:w="50" w:type="dxa"/>
              <w:right w:w="50" w:type="dxa"/>
            </w:tcMar>
            <w:vAlign w:val="center"/>
          </w:tcPr>
          <w:p w14:paraId="7FD88DB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64DCE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2D6469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F649C6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9B52D94">
            <w:pPr>
              <w:keepNext w:val="0"/>
              <w:keepLines w:val="0"/>
              <w:widowControl/>
              <w:suppressLineNumbers w:val="0"/>
              <w:jc w:val="left"/>
            </w:pPr>
            <w:r>
              <w:rPr>
                <w:rFonts w:ascii="宋体" w:hAnsi="宋体" w:eastAsia="宋体" w:cs="宋体"/>
                <w:sz w:val="24"/>
                <w:szCs w:val="24"/>
              </w:rPr>
              <w:t>1.【法律】《安全生产法》（2014年8月31日修改）第八十七条：“负有安全生产监督管理职责的部门的工作人员，有下列行为之一的，给予降级或者撤职的处分；构成犯罪的，依照刑法有关规定追究刑事责任：（一）对不符合法定安全生产条件的涉及安全生产的事项予以批准或者验收通过的；（二）发现未依法取得批准、验收的单位擅自从事有关活动或者接到举报后不予取缔或者不依法予以处理的；（三）对已经依法取得批准的单位不履行监督管理职责，发现其不再具备安全生产条件而不撤销原批准或者发现安全生产违法行为不予查处的；（四）在监督检查中发现重大事故隐患，不依法及时处理的。负有安全生产监督管理职责的部门的工作人员有前款规定以外的滥用职权、玩忽职守、徇私舞弊行为的，依法给予处分；构成犯罪的，依照刑法有关规定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5E0BB14">
            <w:pPr>
              <w:rPr>
                <w:rFonts w:hint="eastAsia" w:ascii="宋体"/>
                <w:sz w:val="24"/>
                <w:szCs w:val="24"/>
              </w:rPr>
            </w:pPr>
          </w:p>
        </w:tc>
      </w:tr>
      <w:tr w14:paraId="73E069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1A93CB2">
            <w:pPr>
              <w:keepNext w:val="0"/>
              <w:keepLines w:val="0"/>
              <w:widowControl/>
              <w:suppressLineNumbers w:val="0"/>
              <w:jc w:val="left"/>
            </w:pPr>
            <w:r>
              <w:rPr>
                <w:rFonts w:ascii="宋体" w:hAnsi="宋体" w:eastAsia="宋体" w:cs="宋体"/>
                <w:sz w:val="24"/>
                <w:szCs w:val="24"/>
              </w:rPr>
              <w:t>168</w:t>
            </w:r>
          </w:p>
        </w:tc>
        <w:tc>
          <w:tcPr>
            <w:tcW w:w="560" w:type="dxa"/>
            <w:shd w:val="clear" w:color="auto" w:fill="auto"/>
            <w:tcMar>
              <w:top w:w="50" w:type="dxa"/>
              <w:left w:w="50" w:type="dxa"/>
              <w:bottom w:w="50" w:type="dxa"/>
              <w:right w:w="50" w:type="dxa"/>
            </w:tcMar>
            <w:vAlign w:val="center"/>
          </w:tcPr>
          <w:p w14:paraId="1ACA2EF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08721EC">
            <w:pPr>
              <w:keepNext w:val="0"/>
              <w:keepLines w:val="0"/>
              <w:widowControl/>
              <w:suppressLineNumbers w:val="0"/>
              <w:jc w:val="left"/>
            </w:pPr>
            <w:r>
              <w:rPr>
                <w:rFonts w:ascii="宋体" w:hAnsi="宋体" w:eastAsia="宋体" w:cs="宋体"/>
                <w:sz w:val="24"/>
                <w:szCs w:val="24"/>
              </w:rPr>
              <w:t>对建筑起重机械出租单位、自购建筑起重机械的使用单位未按照规定办理备案的；未按照规定办理注销手续的；未按照规定建立建筑起重机械安全技术档案等违法行为的处罚</w:t>
            </w:r>
          </w:p>
        </w:tc>
        <w:tc>
          <w:tcPr>
            <w:tcW w:w="3540" w:type="dxa"/>
            <w:shd w:val="clear" w:color="auto" w:fill="auto"/>
            <w:tcMar>
              <w:top w:w="50" w:type="dxa"/>
              <w:left w:w="50" w:type="dxa"/>
              <w:bottom w:w="50" w:type="dxa"/>
              <w:right w:w="50" w:type="dxa"/>
            </w:tcMar>
            <w:vAlign w:val="center"/>
          </w:tcPr>
          <w:p w14:paraId="43544C12">
            <w:pPr>
              <w:keepNext w:val="0"/>
              <w:keepLines w:val="0"/>
              <w:widowControl/>
              <w:suppressLineNumbers w:val="0"/>
              <w:jc w:val="left"/>
            </w:pPr>
            <w:r>
              <w:rPr>
                <w:rFonts w:ascii="宋体" w:hAnsi="宋体" w:eastAsia="宋体" w:cs="宋体"/>
                <w:sz w:val="24"/>
                <w:szCs w:val="24"/>
              </w:rPr>
              <w:t>1.【法律】《特种设备安全法》（2014年1月1日施行）第八十三条：“违反本法规定，特种设备使用单位有下列行为之一的，责令限期改正；逾期未改正的，责令停止使用有关特种设备，处一万元以上十万元以下罚款：（一）使用特种设备未按照规定办理使用登记的；（二）未建立特种设备安全技术档案或者安全技术档案不符合规定要求，或者未依法设置使用登记标志、定期检验标志的；（三）未对其使用的特种设备进行经常性维护保养和定期自行检查，或者未对其使用的特种设备的安全附件、安全保护装置进行定期校验、检修，并作出记录的；（四）未按照安全技术规范的要求及时申报并接受检验的；（五）未按照安全技术规范的要求进行锅炉水（介）质处理的；（六）未制定特种设备事故应急专项预案的。”第八十四条：“违反本法规定，特种设备使用单位有下列行为之一的，责令停止使用有关特种设备，处三万元以上三十万元以下罚款：（一）使用未取得许可生产，未经检验或者检验不合格的特种设备，或者国家明令淘汰、已经报废的特种设备的；（二）特种设备出现故障或者发生异常情况，未对其进行全面检查、消除事故隐患，继续使用的；（三）特种设备存在严重事故隐患，无改造、修理价值，或者达到安全技术规范规定的其他报</w:t>
            </w:r>
            <w:r>
              <w:rPr>
                <w:rFonts w:ascii="宋体" w:hAnsi="宋体" w:eastAsia="宋体" w:cs="宋体"/>
                <w:sz w:val="24"/>
                <w:szCs w:val="24"/>
              </w:rPr>
              <w:br w:type="textWrapping"/>
            </w:r>
            <w:r>
              <w:rPr>
                <w:rFonts w:ascii="宋体" w:hAnsi="宋体" w:eastAsia="宋体" w:cs="宋体"/>
                <w:sz w:val="24"/>
                <w:szCs w:val="24"/>
              </w:rPr>
              <w:t>2.【部门规章】《建筑起重机械安全监督管理规定》（建设部令第166号，2008年6月1日施行）第二十八条：“违反本规定，出租单位、自购建筑起重机械的使用单位，有下列行为之一的，由县级以上地方人民政府建设主管部门责令限期改正，予以警告，并处以5000元以上1万元以下罚款：（一）未按照规定办理备案的；（二）未按照规定办理注销手续的；（三）未按照规定建立建筑起重机械安全技术档案的。第二十九条：“违反本规定，安装单位有下列行为之一的，由县级以上地方人民政府建设主管部门责令限期改正，予以警告，并处以5000元以上3万元以下罚款：（一）未履行第十二条第（二）、（四）、（五）项安全职责的；（二）未按照规定建立建筑起重机械安装、拆卸工程档案的；（三）未按照建筑起重机械安装、拆卸工程专项施工方案及安全操作规程组织安装、拆卸作业的。”第三十条：“违反本规定，使用单位有下列行为之一的，由县级以上地方人民政府建设主管部门责令限期改正，予以警告，并处以5000元以上3万元以下罚款：（一）未履行第十八条第（一）、（二）、（四）、（六）项安全职责的；（二）未指定专职设备管理人员进行现场监督检查的；（三）擅自在建筑起重机械上安装非原制造厂制造的标准节和附着装置的。</w:t>
            </w:r>
          </w:p>
        </w:tc>
        <w:tc>
          <w:tcPr>
            <w:tcW w:w="2850" w:type="dxa"/>
            <w:shd w:val="clear" w:color="auto" w:fill="auto"/>
            <w:tcMar>
              <w:top w:w="50" w:type="dxa"/>
              <w:left w:w="50" w:type="dxa"/>
              <w:bottom w:w="50" w:type="dxa"/>
              <w:right w:w="50" w:type="dxa"/>
            </w:tcMar>
            <w:vAlign w:val="center"/>
          </w:tcPr>
          <w:p w14:paraId="457A106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73154F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6A577F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BD724C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F76CFE5">
            <w:pPr>
              <w:keepNext w:val="0"/>
              <w:keepLines w:val="0"/>
              <w:widowControl/>
              <w:suppressLineNumbers w:val="0"/>
              <w:jc w:val="left"/>
            </w:pPr>
            <w:r>
              <w:rPr>
                <w:rFonts w:ascii="宋体" w:hAnsi="宋体" w:eastAsia="宋体" w:cs="宋体"/>
                <w:sz w:val="24"/>
                <w:szCs w:val="24"/>
              </w:rPr>
              <w:t>1.【法律】《特种设备安全法》（2014年1月1日施行）第九十四条：“违反本法规定，负责特种设备安全监督管理的部门及其工作人员有下列行为之一的，由上级机关责令改正；对直接负责的主管人员和其他直接责任人员，依法给予处分：（一）未依照法律、行政法规规定的条件、程序实施许可的；（二）发现未经许可擅自从事特种设备的生产、使用或者检验、检测活动不予取缔或者不依法予以处理的；（三）发现特种设备生产单位不再具备本法规定的条件而不吊销其许可证，或者发现特种设备生产、经营、使用违法行为不予查处的；（四）发现特种设备检验、检测机构不再具备本法规定的条件而不撤销其核准，或者对其出具虚假的检验、检测结果和鉴定结论或者检验、检测结果和鉴定结论严重失实的行为不予查处的；（五）发现违反本法规定和安全技术规范要求的行为或者特种设备存在事故隐患，不立即处理的；（六）发现重大违法行为或者特种设备存在严重事故隐患，未及时向上级负责特种设备安全监督管理的部门报告，或者接到报告的负责特种设备安全监督管理的部门不立即处理的；（七）要求已经依照本法规定在其他地方取得许可的特种设备生产单位重复取得许可，或者要求对已经依照本法规定在其他地方检验合格的特种设备重复进行检验的；（八）推荐或者监制、监销特种设备的；（九）泄露履行职责过程中知悉的商业秘密的；（十）接到特种设备事故报告未立即向本级人民政府报告，并按照规定上报的；（十一）迟报、漏报、谎报或者瞒报事故的；（十二）妨碍事故救援或者事故调查处理的；（十三）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97DF3D0">
            <w:pPr>
              <w:rPr>
                <w:rFonts w:hint="eastAsia" w:ascii="宋体"/>
                <w:sz w:val="24"/>
                <w:szCs w:val="24"/>
              </w:rPr>
            </w:pPr>
          </w:p>
        </w:tc>
      </w:tr>
      <w:tr w14:paraId="25C127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C1CB14E">
            <w:pPr>
              <w:keepNext w:val="0"/>
              <w:keepLines w:val="0"/>
              <w:widowControl/>
              <w:suppressLineNumbers w:val="0"/>
              <w:jc w:val="left"/>
            </w:pPr>
            <w:r>
              <w:rPr>
                <w:rFonts w:ascii="宋体" w:hAnsi="宋体" w:eastAsia="宋体" w:cs="宋体"/>
                <w:sz w:val="24"/>
                <w:szCs w:val="24"/>
              </w:rPr>
              <w:t>169</w:t>
            </w:r>
          </w:p>
        </w:tc>
        <w:tc>
          <w:tcPr>
            <w:tcW w:w="560" w:type="dxa"/>
            <w:shd w:val="clear" w:color="auto" w:fill="auto"/>
            <w:tcMar>
              <w:top w:w="50" w:type="dxa"/>
              <w:left w:w="50" w:type="dxa"/>
              <w:bottom w:w="50" w:type="dxa"/>
              <w:right w:w="50" w:type="dxa"/>
            </w:tcMar>
            <w:vAlign w:val="center"/>
          </w:tcPr>
          <w:p w14:paraId="4A1D8E0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442D928">
            <w:pPr>
              <w:keepNext w:val="0"/>
              <w:keepLines w:val="0"/>
              <w:widowControl/>
              <w:suppressLineNumbers w:val="0"/>
              <w:jc w:val="left"/>
            </w:pPr>
            <w:r>
              <w:rPr>
                <w:rFonts w:ascii="宋体" w:hAnsi="宋体" w:eastAsia="宋体" w:cs="宋体"/>
                <w:sz w:val="24"/>
                <w:szCs w:val="24"/>
              </w:rPr>
              <w:t>对建筑起重机械安装单位未按照安全技术标准及安装使用说明书等检查建筑起重机械及现场施工条件的；未制定建筑起重机械安装、拆卸工程生产安全事故应急救援预案；未按照规定建立建筑起重机械安装、拆卸工程档案等违法行为的处罚</w:t>
            </w:r>
          </w:p>
        </w:tc>
        <w:tc>
          <w:tcPr>
            <w:tcW w:w="3540" w:type="dxa"/>
            <w:shd w:val="clear" w:color="auto" w:fill="auto"/>
            <w:tcMar>
              <w:top w:w="50" w:type="dxa"/>
              <w:left w:w="50" w:type="dxa"/>
              <w:bottom w:w="50" w:type="dxa"/>
              <w:right w:w="50" w:type="dxa"/>
            </w:tcMar>
            <w:vAlign w:val="center"/>
          </w:tcPr>
          <w:p w14:paraId="53AF8858">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十二条：“安装单位应当履行下列安全职责：（一）按照安全技术标准及建筑起重机械性能要求，编制建筑起重机械安装、拆卸工程专项施工方案，并由本单位技术负责人签字。（二）按照安全技术标准及安装使用说明书等检查建筑起重机械及现场施工条件；（三）组织安全施工技术交底并签字确认；（四）制定建筑起重机械安装、拆卸工程生产安全事故应急救援预案；（五）将建筑起重机械安装、拆卸工程专项施工方案，安装、拆卸人员名单，安装、拆卸时间等材料报施工总承包单位和监理单位审核后，告知工程所在地县级以上地方人民政府建设主管部门。” 第二十九条：“违反本规定，安装单位有下列行为之一的，由县级以上地方人民政府建设主管部门责令限期改正，予以警告，并处以5000元以上3万元以下罚款：（一）未履行第十二条第（二）、（四）、（五）项安全职责的；（二）未按照规定建立建筑起重机械安装、拆卸工程档案的；（三）未按照建筑起重机械安装、拆卸工程专项施工方案及安全操作规程组织安装、拆卸作业的。”</w:t>
            </w:r>
          </w:p>
        </w:tc>
        <w:tc>
          <w:tcPr>
            <w:tcW w:w="2850" w:type="dxa"/>
            <w:shd w:val="clear" w:color="auto" w:fill="auto"/>
            <w:tcMar>
              <w:top w:w="50" w:type="dxa"/>
              <w:left w:w="50" w:type="dxa"/>
              <w:bottom w:w="50" w:type="dxa"/>
              <w:right w:w="50" w:type="dxa"/>
            </w:tcMar>
            <w:vAlign w:val="center"/>
          </w:tcPr>
          <w:p w14:paraId="4146675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442965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0C89DB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B1351E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7F8C420">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5FD3E82">
            <w:pPr>
              <w:rPr>
                <w:rFonts w:hint="eastAsia" w:ascii="宋体"/>
                <w:sz w:val="24"/>
                <w:szCs w:val="24"/>
              </w:rPr>
            </w:pPr>
          </w:p>
        </w:tc>
      </w:tr>
      <w:tr w14:paraId="789168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B52B062">
            <w:pPr>
              <w:keepNext w:val="0"/>
              <w:keepLines w:val="0"/>
              <w:widowControl/>
              <w:suppressLineNumbers w:val="0"/>
              <w:jc w:val="left"/>
            </w:pPr>
            <w:r>
              <w:rPr>
                <w:rFonts w:ascii="宋体" w:hAnsi="宋体" w:eastAsia="宋体" w:cs="宋体"/>
                <w:sz w:val="24"/>
                <w:szCs w:val="24"/>
              </w:rPr>
              <w:t>170</w:t>
            </w:r>
          </w:p>
        </w:tc>
        <w:tc>
          <w:tcPr>
            <w:tcW w:w="560" w:type="dxa"/>
            <w:shd w:val="clear" w:color="auto" w:fill="auto"/>
            <w:tcMar>
              <w:top w:w="50" w:type="dxa"/>
              <w:left w:w="50" w:type="dxa"/>
              <w:bottom w:w="50" w:type="dxa"/>
              <w:right w:w="50" w:type="dxa"/>
            </w:tcMar>
            <w:vAlign w:val="center"/>
          </w:tcPr>
          <w:p w14:paraId="7949B87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B7E9153">
            <w:pPr>
              <w:keepNext w:val="0"/>
              <w:keepLines w:val="0"/>
              <w:widowControl/>
              <w:suppressLineNumbers w:val="0"/>
              <w:jc w:val="left"/>
            </w:pPr>
            <w:r>
              <w:rPr>
                <w:rFonts w:ascii="宋体" w:hAnsi="宋体" w:eastAsia="宋体" w:cs="宋体"/>
                <w:sz w:val="24"/>
                <w:szCs w:val="24"/>
              </w:rPr>
              <w:t>对建筑起重机械安装单位未按照安全技术标准及安装使用说明书等检查建筑起重机械及现场施工条件的；未制定建筑起重机械安装、拆卸工程生产安全事故应急救援预案；未按照规定建立建筑起重机械安装、拆卸工程档案等违法行为的处罚</w:t>
            </w:r>
          </w:p>
        </w:tc>
        <w:tc>
          <w:tcPr>
            <w:tcW w:w="3540" w:type="dxa"/>
            <w:shd w:val="clear" w:color="auto" w:fill="auto"/>
            <w:tcMar>
              <w:top w:w="50" w:type="dxa"/>
              <w:left w:w="50" w:type="dxa"/>
              <w:bottom w:w="50" w:type="dxa"/>
              <w:right w:w="50" w:type="dxa"/>
            </w:tcMar>
            <w:vAlign w:val="center"/>
          </w:tcPr>
          <w:p w14:paraId="431E778D">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十二条：“安装单位应当履行下列安全职责：（一）按照安全技术标准及建筑起重机械性能要求，编制建筑起重机械安装、拆卸工程专项施工方案，并由本单位技术负责人签字。（二）按照安全技术标准及安装使用说明书等检查建筑起重机械及现场施工条件；（三）组织安全施工技术交底并签字确认；（四）制定建筑起重机械安装、拆卸工程生产安全事故应急救援预案；（五）将建筑起重机械安装、拆卸工程专项施工方案，安装、拆卸人员名单，安装、拆卸时间等材料报施工总承包单位和监理单位审核后，告知工程所在地县级以上地方人民政府建设主管部门。” 第二十九条：“违反本规定，安装单位有下列行为之一的，由县级以上地方人民政府建设主管部门责令限期改正，予以警告，并处以5000元以上3万元以下罚款：（一）未履行第十二条第（二）、（四）、（五）项安全职责的；（二）未按照规定建立建筑起重机械安装、拆卸工程档案的；（三）未按照建筑起重机械安装、拆卸工程专项施工方案及安全操作规程组织安装、拆卸作业的。”</w:t>
            </w:r>
          </w:p>
        </w:tc>
        <w:tc>
          <w:tcPr>
            <w:tcW w:w="2850" w:type="dxa"/>
            <w:shd w:val="clear" w:color="auto" w:fill="auto"/>
            <w:tcMar>
              <w:top w:w="50" w:type="dxa"/>
              <w:left w:w="50" w:type="dxa"/>
              <w:bottom w:w="50" w:type="dxa"/>
              <w:right w:w="50" w:type="dxa"/>
            </w:tcMar>
            <w:vAlign w:val="center"/>
          </w:tcPr>
          <w:p w14:paraId="5D6202D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DB65A2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E25DBA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5EEF46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CAB8C8C">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3B6F80E">
            <w:pPr>
              <w:rPr>
                <w:rFonts w:hint="eastAsia" w:ascii="宋体"/>
                <w:sz w:val="24"/>
                <w:szCs w:val="24"/>
              </w:rPr>
            </w:pPr>
          </w:p>
        </w:tc>
      </w:tr>
      <w:tr w14:paraId="08318A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A5E1286">
            <w:pPr>
              <w:keepNext w:val="0"/>
              <w:keepLines w:val="0"/>
              <w:widowControl/>
              <w:suppressLineNumbers w:val="0"/>
              <w:jc w:val="left"/>
            </w:pPr>
            <w:r>
              <w:rPr>
                <w:rFonts w:ascii="宋体" w:hAnsi="宋体" w:eastAsia="宋体" w:cs="宋体"/>
                <w:sz w:val="24"/>
                <w:szCs w:val="24"/>
              </w:rPr>
              <w:t>171</w:t>
            </w:r>
          </w:p>
        </w:tc>
        <w:tc>
          <w:tcPr>
            <w:tcW w:w="560" w:type="dxa"/>
            <w:shd w:val="clear" w:color="auto" w:fill="auto"/>
            <w:tcMar>
              <w:top w:w="50" w:type="dxa"/>
              <w:left w:w="50" w:type="dxa"/>
              <w:bottom w:w="50" w:type="dxa"/>
              <w:right w:w="50" w:type="dxa"/>
            </w:tcMar>
            <w:vAlign w:val="center"/>
          </w:tcPr>
          <w:p w14:paraId="2161C4A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BCB1B6">
            <w:pPr>
              <w:keepNext w:val="0"/>
              <w:keepLines w:val="0"/>
              <w:widowControl/>
              <w:suppressLineNumbers w:val="0"/>
              <w:jc w:val="left"/>
            </w:pPr>
            <w:r>
              <w:rPr>
                <w:rFonts w:ascii="宋体" w:hAnsi="宋体" w:eastAsia="宋体" w:cs="宋体"/>
                <w:sz w:val="24"/>
                <w:szCs w:val="24"/>
              </w:rPr>
              <w:t>对对建筑起重机械使用单位未根据不同施工阶段、周围环境以及季节、气候的变化，对建筑起重机械采取相应的安全防护措施；未制定建筑起重机械生产安全事故应急救援预案；未指定专职设备管理人员进行现场监督检查等违法行为的处罚</w:t>
            </w:r>
          </w:p>
        </w:tc>
        <w:tc>
          <w:tcPr>
            <w:tcW w:w="3540" w:type="dxa"/>
            <w:shd w:val="clear" w:color="auto" w:fill="auto"/>
            <w:tcMar>
              <w:top w:w="50" w:type="dxa"/>
              <w:left w:w="50" w:type="dxa"/>
              <w:bottom w:w="50" w:type="dxa"/>
              <w:right w:w="50" w:type="dxa"/>
            </w:tcMar>
            <w:vAlign w:val="center"/>
          </w:tcPr>
          <w:p w14:paraId="6CF4F47A">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十八条：“使用单位应当履行下列安全职责：（一）根据不同施工阶段、周围环境以及季节、气候的变化，对建筑起重机械采取相应的安全防护措施；（二）制定建筑起重机械生产安全事故应急救援预案；（三）在建筑起重机械活动范围内设置明显的安全警示标志，对集中作业区做好安全防护；（四）设置相应的设备管理机构或者配备专职的设备管理人员；（五）指定专职设备管理人员、专职安全生产管理人员进行现场监督检查；（六）建筑起重机械出现故障或者发生异常情况的，立即停止使用，消除故障和事故隐患后，方可重新投入使用。”  第三十条：“违反本规定，使用单位有下列行为之一的，由县级以上地方人民政府建设主管部门责令限期改正，予以警告，并处以5000元以上3万元以下罚款：（一）未履行第十八条第（一）、（二）、（四）、（六）项安全职责的；（二）未指定专职设备管理人员进行现场监督检查的；（三）擅自在建筑起重机械上安装非原制造厂制造的标准节和附着装置的。”</w:t>
            </w:r>
          </w:p>
        </w:tc>
        <w:tc>
          <w:tcPr>
            <w:tcW w:w="2850" w:type="dxa"/>
            <w:shd w:val="clear" w:color="auto" w:fill="auto"/>
            <w:tcMar>
              <w:top w:w="50" w:type="dxa"/>
              <w:left w:w="50" w:type="dxa"/>
              <w:bottom w:w="50" w:type="dxa"/>
              <w:right w:w="50" w:type="dxa"/>
            </w:tcMar>
            <w:vAlign w:val="center"/>
          </w:tcPr>
          <w:p w14:paraId="4ADBEC2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04B7D2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82A883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9128F6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B2FDF87">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8F3FA51">
            <w:pPr>
              <w:rPr>
                <w:rFonts w:hint="eastAsia" w:ascii="宋体"/>
                <w:sz w:val="24"/>
                <w:szCs w:val="24"/>
              </w:rPr>
            </w:pPr>
          </w:p>
        </w:tc>
      </w:tr>
      <w:tr w14:paraId="744E23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F3C0DD9">
            <w:pPr>
              <w:keepNext w:val="0"/>
              <w:keepLines w:val="0"/>
              <w:widowControl/>
              <w:suppressLineNumbers w:val="0"/>
              <w:jc w:val="left"/>
            </w:pPr>
            <w:r>
              <w:rPr>
                <w:rFonts w:ascii="宋体" w:hAnsi="宋体" w:eastAsia="宋体" w:cs="宋体"/>
                <w:sz w:val="24"/>
                <w:szCs w:val="24"/>
              </w:rPr>
              <w:t>172</w:t>
            </w:r>
          </w:p>
        </w:tc>
        <w:tc>
          <w:tcPr>
            <w:tcW w:w="560" w:type="dxa"/>
            <w:shd w:val="clear" w:color="auto" w:fill="auto"/>
            <w:tcMar>
              <w:top w:w="50" w:type="dxa"/>
              <w:left w:w="50" w:type="dxa"/>
              <w:bottom w:w="50" w:type="dxa"/>
              <w:right w:w="50" w:type="dxa"/>
            </w:tcMar>
            <w:vAlign w:val="center"/>
          </w:tcPr>
          <w:p w14:paraId="57F1D56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EA0FAAF">
            <w:pPr>
              <w:keepNext w:val="0"/>
              <w:keepLines w:val="0"/>
              <w:widowControl/>
              <w:suppressLineNumbers w:val="0"/>
              <w:jc w:val="left"/>
            </w:pPr>
            <w:r>
              <w:rPr>
                <w:rFonts w:ascii="宋体" w:hAnsi="宋体" w:eastAsia="宋体" w:cs="宋体"/>
                <w:sz w:val="24"/>
                <w:szCs w:val="24"/>
              </w:rPr>
              <w:t>对施工总承包单位未向建筑起重机械安装单位提供拟安装设备位置的基础施工资料，确保建筑起重机械进场安装、拆卸所需的施工条件；未审核安装单位、使用单位的资质证书、安全生产许可证和特种作业人员的特种作业操作资格证书；未审核使用单位制定的建筑起重机械生产安全事故应急救援预案等违法行为的处罚</w:t>
            </w:r>
          </w:p>
        </w:tc>
        <w:tc>
          <w:tcPr>
            <w:tcW w:w="3540" w:type="dxa"/>
            <w:shd w:val="clear" w:color="auto" w:fill="auto"/>
            <w:tcMar>
              <w:top w:w="50" w:type="dxa"/>
              <w:left w:w="50" w:type="dxa"/>
              <w:bottom w:w="50" w:type="dxa"/>
              <w:right w:w="50" w:type="dxa"/>
            </w:tcMar>
            <w:vAlign w:val="center"/>
          </w:tcPr>
          <w:p w14:paraId="29201A4F">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二十一条：“施工总承包单位应当履行下列安全职责：（一）向安装单位提供拟安装设备位置的基础施工资料，确保建筑起重机械进场安装、拆卸所需的施工条件；（二）审核建筑起重机械的特种设备制造许可证、产品合格证、制造监督检验证明、备案证明等文件；（三）审核安装单位、使用单位的资质证书、安全生产许可证和特种作业人员的特种作业操作资格证书；（四）审核安装单位制定的建筑起重机械安装、拆卸工程专项施工方案和生产安全事故应急救援预案；（五）审核使用单位制定的建筑起重机械生产安全事故应急救援预案；（六）指定专职安全生产管理人员监督检查建筑起重机械安装、拆卸、使用情况；（七）施工现场有多台塔式起重机作业时，应当组织制定并实施防止塔式起重机相互碰撞的安全措施。”  第三十一条：“违反本规定，施工总承包单位未履行第二十一条第（一）、（三）、（四）、（五）、（七）项安全职责的，由县级以上地方人民政府建设主管部门责令限期改正，予以警告，并处以5000元以上3万元以下罚款。”</w:t>
            </w:r>
          </w:p>
        </w:tc>
        <w:tc>
          <w:tcPr>
            <w:tcW w:w="2850" w:type="dxa"/>
            <w:shd w:val="clear" w:color="auto" w:fill="auto"/>
            <w:tcMar>
              <w:top w:w="50" w:type="dxa"/>
              <w:left w:w="50" w:type="dxa"/>
              <w:bottom w:w="50" w:type="dxa"/>
              <w:right w:w="50" w:type="dxa"/>
            </w:tcMar>
            <w:vAlign w:val="center"/>
          </w:tcPr>
          <w:p w14:paraId="12AEA09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123F99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A858D3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16DF82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8BB4F18">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E68F63E">
            <w:pPr>
              <w:rPr>
                <w:rFonts w:hint="eastAsia" w:ascii="宋体"/>
                <w:sz w:val="24"/>
                <w:szCs w:val="24"/>
              </w:rPr>
            </w:pPr>
          </w:p>
        </w:tc>
      </w:tr>
      <w:tr w14:paraId="6FC822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FC2F8FF">
            <w:pPr>
              <w:keepNext w:val="0"/>
              <w:keepLines w:val="0"/>
              <w:widowControl/>
              <w:suppressLineNumbers w:val="0"/>
              <w:jc w:val="left"/>
            </w:pPr>
            <w:r>
              <w:rPr>
                <w:rFonts w:ascii="宋体" w:hAnsi="宋体" w:eastAsia="宋体" w:cs="宋体"/>
                <w:sz w:val="24"/>
                <w:szCs w:val="24"/>
              </w:rPr>
              <w:t>173</w:t>
            </w:r>
          </w:p>
        </w:tc>
        <w:tc>
          <w:tcPr>
            <w:tcW w:w="560" w:type="dxa"/>
            <w:shd w:val="clear" w:color="auto" w:fill="auto"/>
            <w:tcMar>
              <w:top w:w="50" w:type="dxa"/>
              <w:left w:w="50" w:type="dxa"/>
              <w:bottom w:w="50" w:type="dxa"/>
              <w:right w:w="50" w:type="dxa"/>
            </w:tcMar>
            <w:vAlign w:val="center"/>
          </w:tcPr>
          <w:p w14:paraId="6C36AF8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648A716">
            <w:pPr>
              <w:keepNext w:val="0"/>
              <w:keepLines w:val="0"/>
              <w:widowControl/>
              <w:suppressLineNumbers w:val="0"/>
              <w:jc w:val="left"/>
            </w:pPr>
            <w:r>
              <w:rPr>
                <w:rFonts w:ascii="宋体" w:hAnsi="宋体" w:eastAsia="宋体" w:cs="宋体"/>
                <w:sz w:val="24"/>
                <w:szCs w:val="24"/>
              </w:rPr>
              <w:t>对施工总承包单位未向建筑起重机械安装单位提供拟安装设备位置的基础施工资料，确保建筑起重机械进场安装、拆卸所需的施工条件；未审核安装单位、使用单位的资质证书、安全生产许可证和特种作业人员的特种作业操作资格证书；未审核使用单位制定的建筑起重机械生产安全事故应急救援预案等违法行为的处罚</w:t>
            </w:r>
          </w:p>
        </w:tc>
        <w:tc>
          <w:tcPr>
            <w:tcW w:w="3540" w:type="dxa"/>
            <w:shd w:val="clear" w:color="auto" w:fill="auto"/>
            <w:tcMar>
              <w:top w:w="50" w:type="dxa"/>
              <w:left w:w="50" w:type="dxa"/>
              <w:bottom w:w="50" w:type="dxa"/>
              <w:right w:w="50" w:type="dxa"/>
            </w:tcMar>
            <w:vAlign w:val="center"/>
          </w:tcPr>
          <w:p w14:paraId="442B048B">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二十一条：“施工总承包单位应当履行下列安全职责：（一）向安装单位提供拟安装设备位置的基础施工资料，确保建筑起重机械进场安装、拆卸所需的施工条件；（二）审核建筑起重机械的特种设备制造许可证、产品合格证、制造监督检验证明、备案证明等文件；（三）审核安装单位、使用单位的资质证书、安全生产许可证和特种作业人员的特种作业操作资格证书；（四）审核安装单位制定的建筑起重机械安装、拆卸工程专项施工方案和生产安全事故应急救援预案；（五）审核使用单位制定的建筑起重机械生产安全事故应急救援预案；（六）指定专职安全生产管理人员监督检查建筑起重机械安装、拆卸、使用情况；（七）施工现场有多台塔式起重机作业时，应当组织制定并实施防止塔式起重机相互碰撞的安全措施。”  第三十一条：“违反本规定，施工总承包单位未履行第二十一条第（一）、（三）、（四）、（五）、（七）项安全职责的，由县级以上地方人民政府建设主管部门责令限期改正，予以警告，并处以5000元以上3万元以下罚款。”</w:t>
            </w:r>
          </w:p>
        </w:tc>
        <w:tc>
          <w:tcPr>
            <w:tcW w:w="2850" w:type="dxa"/>
            <w:shd w:val="clear" w:color="auto" w:fill="auto"/>
            <w:tcMar>
              <w:top w:w="50" w:type="dxa"/>
              <w:left w:w="50" w:type="dxa"/>
              <w:bottom w:w="50" w:type="dxa"/>
              <w:right w:w="50" w:type="dxa"/>
            </w:tcMar>
            <w:vAlign w:val="center"/>
          </w:tcPr>
          <w:p w14:paraId="0B04BA6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71CEB0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71CF46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3B0FA9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FC50A8D">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CB2FA3D">
            <w:pPr>
              <w:rPr>
                <w:rFonts w:hint="eastAsia" w:ascii="宋体"/>
                <w:sz w:val="24"/>
                <w:szCs w:val="24"/>
              </w:rPr>
            </w:pPr>
          </w:p>
        </w:tc>
      </w:tr>
      <w:tr w14:paraId="0CD5C8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7357548">
            <w:pPr>
              <w:keepNext w:val="0"/>
              <w:keepLines w:val="0"/>
              <w:widowControl/>
              <w:suppressLineNumbers w:val="0"/>
              <w:jc w:val="left"/>
            </w:pPr>
            <w:r>
              <w:rPr>
                <w:rFonts w:ascii="宋体" w:hAnsi="宋体" w:eastAsia="宋体" w:cs="宋体"/>
                <w:sz w:val="24"/>
                <w:szCs w:val="24"/>
              </w:rPr>
              <w:t>174</w:t>
            </w:r>
          </w:p>
        </w:tc>
        <w:tc>
          <w:tcPr>
            <w:tcW w:w="560" w:type="dxa"/>
            <w:shd w:val="clear" w:color="auto" w:fill="auto"/>
            <w:tcMar>
              <w:top w:w="50" w:type="dxa"/>
              <w:left w:w="50" w:type="dxa"/>
              <w:bottom w:w="50" w:type="dxa"/>
              <w:right w:w="50" w:type="dxa"/>
            </w:tcMar>
            <w:vAlign w:val="center"/>
          </w:tcPr>
          <w:p w14:paraId="3B6C772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574151D">
            <w:pPr>
              <w:keepNext w:val="0"/>
              <w:keepLines w:val="0"/>
              <w:widowControl/>
              <w:suppressLineNumbers w:val="0"/>
              <w:jc w:val="left"/>
            </w:pPr>
            <w:r>
              <w:rPr>
                <w:rFonts w:ascii="宋体" w:hAnsi="宋体" w:eastAsia="宋体" w:cs="宋体"/>
                <w:sz w:val="24"/>
                <w:szCs w:val="24"/>
              </w:rPr>
              <w:t>对监理单位未审核建筑起重机械特种设备制造许可证、产品合格证、制造监督检验证明、备案证明等文件的；未审核建筑起重机械安装单位、使用单位的资质证书、安全生产许可证和特种作业人员的特种作业操作资格证书；未监督安装单位执行建筑起重机械安装、拆卸工程专项施工方案情况等违法行为的处罚</w:t>
            </w:r>
          </w:p>
        </w:tc>
        <w:tc>
          <w:tcPr>
            <w:tcW w:w="3540" w:type="dxa"/>
            <w:shd w:val="clear" w:color="auto" w:fill="auto"/>
            <w:tcMar>
              <w:top w:w="50" w:type="dxa"/>
              <w:left w:w="50" w:type="dxa"/>
              <w:bottom w:w="50" w:type="dxa"/>
              <w:right w:w="50" w:type="dxa"/>
            </w:tcMar>
            <w:vAlign w:val="center"/>
          </w:tcPr>
          <w:p w14:paraId="7B0DFB29">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二十二条:“监理单位应当履行下列安全职责：（一）审核建筑起重机械特种设备制造许可证、产品合格证、制造监督检验证明、备案证明等文件；（二）审核建筑起重机械安装单位、使用单位的资质证书、安全生产许可证和特种作业人员的特种作业操作资格证书；（三）审核建筑起重机械安装、拆卸工程专项施工方案；（四）监督安装单位执行建筑起重机械安装、拆卸工程专项施工方案情况；（五）监督检查建筑起重机械的使用情况；（六）发现存在生产安全事故隐患的，应当要求安装单位、使用单位限期整改，对安装单位、使用单位拒不整改的，及时向建设单位报告。” 第三十二条：“违反本规定，监理单位未履行第二十二条第（一）、（二）、（四）、（五）项安全职责的，由县级以上地方人民政府建设主管部门责令限期改正，予以警告，并处以5000元以上3万元以下罚款。”</w:t>
            </w:r>
          </w:p>
        </w:tc>
        <w:tc>
          <w:tcPr>
            <w:tcW w:w="2850" w:type="dxa"/>
            <w:shd w:val="clear" w:color="auto" w:fill="auto"/>
            <w:tcMar>
              <w:top w:w="50" w:type="dxa"/>
              <w:left w:w="50" w:type="dxa"/>
              <w:bottom w:w="50" w:type="dxa"/>
              <w:right w:w="50" w:type="dxa"/>
            </w:tcMar>
            <w:vAlign w:val="center"/>
          </w:tcPr>
          <w:p w14:paraId="64A7C1B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F69B9D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0E0ECB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93CE6E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45DE102">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6D903B2">
            <w:pPr>
              <w:rPr>
                <w:rFonts w:hint="eastAsia" w:ascii="宋体"/>
                <w:sz w:val="24"/>
                <w:szCs w:val="24"/>
              </w:rPr>
            </w:pPr>
          </w:p>
        </w:tc>
      </w:tr>
      <w:tr w14:paraId="32BBEB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BA98793">
            <w:pPr>
              <w:keepNext w:val="0"/>
              <w:keepLines w:val="0"/>
              <w:widowControl/>
              <w:suppressLineNumbers w:val="0"/>
              <w:jc w:val="left"/>
            </w:pPr>
            <w:r>
              <w:rPr>
                <w:rFonts w:ascii="宋体" w:hAnsi="宋体" w:eastAsia="宋体" w:cs="宋体"/>
                <w:sz w:val="24"/>
                <w:szCs w:val="24"/>
              </w:rPr>
              <w:t>175</w:t>
            </w:r>
          </w:p>
        </w:tc>
        <w:tc>
          <w:tcPr>
            <w:tcW w:w="560" w:type="dxa"/>
            <w:shd w:val="clear" w:color="auto" w:fill="auto"/>
            <w:tcMar>
              <w:top w:w="50" w:type="dxa"/>
              <w:left w:w="50" w:type="dxa"/>
              <w:bottom w:w="50" w:type="dxa"/>
              <w:right w:w="50" w:type="dxa"/>
            </w:tcMar>
            <w:vAlign w:val="center"/>
          </w:tcPr>
          <w:p w14:paraId="1402822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1709F70">
            <w:pPr>
              <w:keepNext w:val="0"/>
              <w:keepLines w:val="0"/>
              <w:widowControl/>
              <w:suppressLineNumbers w:val="0"/>
              <w:jc w:val="left"/>
            </w:pPr>
            <w:r>
              <w:rPr>
                <w:rFonts w:ascii="宋体" w:hAnsi="宋体" w:eastAsia="宋体" w:cs="宋体"/>
                <w:sz w:val="24"/>
                <w:szCs w:val="24"/>
              </w:rPr>
              <w:t>对监理单位未审核建筑起重机械特种设备制造许可证、产品合格证、制造监督检验证明、备案证明等文件的；未审核建筑起重机械安装单位、使用单位的资质证书、安全生产许可证和特种作业人员的特种作业操作资格证书；未监督安装单位执行建筑起重机械安装、拆卸工程专项施工方案情况等违法行为的处罚</w:t>
            </w:r>
          </w:p>
        </w:tc>
        <w:tc>
          <w:tcPr>
            <w:tcW w:w="3540" w:type="dxa"/>
            <w:shd w:val="clear" w:color="auto" w:fill="auto"/>
            <w:tcMar>
              <w:top w:w="50" w:type="dxa"/>
              <w:left w:w="50" w:type="dxa"/>
              <w:bottom w:w="50" w:type="dxa"/>
              <w:right w:w="50" w:type="dxa"/>
            </w:tcMar>
            <w:vAlign w:val="center"/>
          </w:tcPr>
          <w:p w14:paraId="5ECBEEC0">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二十二条:“监理单位应当履行下列安全职责：（一）审核建筑起重机械特种设备制造许可证、产品合格证、制造监督检验证明、备案证明等文件；（二）审核建筑起重机械安装单位、使用单位的资质证书、安全生产许可证和特种作业人员的特种作业操作资格证书；（三）审核建筑起重机械安装、拆卸工程专项施工方案；（四）监督安装单位执行建筑起重机械安装、拆卸工程专项施工方案情况；（五）监督检查建筑起重机械的使用情况；（六）发现存在生产安全事故隐患的，应当要求安装单位、使用单位限期整改，对安装单位、使用单位拒不整改的，及时向建设单位报告。” 第三十二条：“违反本规定，监理单位未履行第二十二条第（一）、（二）、（四）、（五）项安全职责的，由县级以上地方人民政府建设主管部门责令限期改正，予以警告，并处以5000元以上3万元以下罚款。”</w:t>
            </w:r>
          </w:p>
        </w:tc>
        <w:tc>
          <w:tcPr>
            <w:tcW w:w="2850" w:type="dxa"/>
            <w:shd w:val="clear" w:color="auto" w:fill="auto"/>
            <w:tcMar>
              <w:top w:w="50" w:type="dxa"/>
              <w:left w:w="50" w:type="dxa"/>
              <w:bottom w:w="50" w:type="dxa"/>
              <w:right w:w="50" w:type="dxa"/>
            </w:tcMar>
            <w:vAlign w:val="center"/>
          </w:tcPr>
          <w:p w14:paraId="71F7E49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92CBE9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406BCB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FA71AE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C9684C5">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C0A2B7E">
            <w:pPr>
              <w:rPr>
                <w:rFonts w:hint="eastAsia" w:ascii="宋体"/>
                <w:sz w:val="24"/>
                <w:szCs w:val="24"/>
              </w:rPr>
            </w:pPr>
          </w:p>
        </w:tc>
      </w:tr>
      <w:tr w14:paraId="58C845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3BBF7A">
            <w:pPr>
              <w:keepNext w:val="0"/>
              <w:keepLines w:val="0"/>
              <w:widowControl/>
              <w:suppressLineNumbers w:val="0"/>
              <w:jc w:val="left"/>
            </w:pPr>
            <w:r>
              <w:rPr>
                <w:rFonts w:ascii="宋体" w:hAnsi="宋体" w:eastAsia="宋体" w:cs="宋体"/>
                <w:sz w:val="24"/>
                <w:szCs w:val="24"/>
              </w:rPr>
              <w:t>176</w:t>
            </w:r>
          </w:p>
        </w:tc>
        <w:tc>
          <w:tcPr>
            <w:tcW w:w="560" w:type="dxa"/>
            <w:shd w:val="clear" w:color="auto" w:fill="auto"/>
            <w:tcMar>
              <w:top w:w="50" w:type="dxa"/>
              <w:left w:w="50" w:type="dxa"/>
              <w:bottom w:w="50" w:type="dxa"/>
              <w:right w:w="50" w:type="dxa"/>
            </w:tcMar>
            <w:vAlign w:val="center"/>
          </w:tcPr>
          <w:p w14:paraId="6114140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C9D9FF3">
            <w:pPr>
              <w:keepNext w:val="0"/>
              <w:keepLines w:val="0"/>
              <w:widowControl/>
              <w:suppressLineNumbers w:val="0"/>
              <w:jc w:val="left"/>
            </w:pPr>
            <w:r>
              <w:rPr>
                <w:rFonts w:ascii="宋体" w:hAnsi="宋体" w:eastAsia="宋体" w:cs="宋体"/>
                <w:sz w:val="24"/>
                <w:szCs w:val="24"/>
              </w:rPr>
              <w:t>对建设单位未按照规定协调组织制定防止多台塔式起重机相互碰撞的安全措施的处罚</w:t>
            </w:r>
          </w:p>
        </w:tc>
        <w:tc>
          <w:tcPr>
            <w:tcW w:w="3540" w:type="dxa"/>
            <w:shd w:val="clear" w:color="auto" w:fill="auto"/>
            <w:tcMar>
              <w:top w:w="50" w:type="dxa"/>
              <w:left w:w="50" w:type="dxa"/>
              <w:bottom w:w="50" w:type="dxa"/>
              <w:right w:w="50" w:type="dxa"/>
            </w:tcMar>
            <w:vAlign w:val="center"/>
          </w:tcPr>
          <w:p w14:paraId="3456473D">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三条：“违反本规定，建设单位有下列行为之一的，由县级以上地方人民政府建设主管部门责令限期改正，予以警告，并处以5000元以上3万元以下罚款；逾期未改的，责令停止施工：（一）未按照规定协调组织制定防止多台塔式起重机相互碰撞的安全措施的；（二）接到监理单位报告后，未责令安装单位、使用单位立即停工整改的。”</w:t>
            </w:r>
          </w:p>
        </w:tc>
        <w:tc>
          <w:tcPr>
            <w:tcW w:w="2850" w:type="dxa"/>
            <w:shd w:val="clear" w:color="auto" w:fill="auto"/>
            <w:tcMar>
              <w:top w:w="50" w:type="dxa"/>
              <w:left w:w="50" w:type="dxa"/>
              <w:bottom w:w="50" w:type="dxa"/>
              <w:right w:w="50" w:type="dxa"/>
            </w:tcMar>
            <w:vAlign w:val="center"/>
          </w:tcPr>
          <w:p w14:paraId="5AF5242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7593E8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A9808E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3A6F5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BAAD53">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E3D84B8">
            <w:pPr>
              <w:rPr>
                <w:rFonts w:hint="eastAsia" w:ascii="宋体"/>
                <w:sz w:val="24"/>
                <w:szCs w:val="24"/>
              </w:rPr>
            </w:pPr>
          </w:p>
        </w:tc>
      </w:tr>
      <w:tr w14:paraId="57E844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36F1277">
            <w:pPr>
              <w:keepNext w:val="0"/>
              <w:keepLines w:val="0"/>
              <w:widowControl/>
              <w:suppressLineNumbers w:val="0"/>
              <w:jc w:val="left"/>
            </w:pPr>
            <w:r>
              <w:rPr>
                <w:rFonts w:ascii="宋体" w:hAnsi="宋体" w:eastAsia="宋体" w:cs="宋体"/>
                <w:sz w:val="24"/>
                <w:szCs w:val="24"/>
              </w:rPr>
              <w:t>177</w:t>
            </w:r>
          </w:p>
        </w:tc>
        <w:tc>
          <w:tcPr>
            <w:tcW w:w="560" w:type="dxa"/>
            <w:shd w:val="clear" w:color="auto" w:fill="auto"/>
            <w:tcMar>
              <w:top w:w="50" w:type="dxa"/>
              <w:left w:w="50" w:type="dxa"/>
              <w:bottom w:w="50" w:type="dxa"/>
              <w:right w:w="50" w:type="dxa"/>
            </w:tcMar>
            <w:vAlign w:val="center"/>
          </w:tcPr>
          <w:p w14:paraId="7CCF941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BD206F4">
            <w:pPr>
              <w:keepNext w:val="0"/>
              <w:keepLines w:val="0"/>
              <w:widowControl/>
              <w:suppressLineNumbers w:val="0"/>
              <w:jc w:val="left"/>
            </w:pPr>
            <w:r>
              <w:rPr>
                <w:rFonts w:ascii="宋体" w:hAnsi="宋体" w:eastAsia="宋体" w:cs="宋体"/>
                <w:sz w:val="24"/>
                <w:szCs w:val="24"/>
              </w:rPr>
              <w:t>对建设单位接到监理单位报告后，未责令安装单位、使用单位立即停工整改的处罚</w:t>
            </w:r>
          </w:p>
        </w:tc>
        <w:tc>
          <w:tcPr>
            <w:tcW w:w="3540" w:type="dxa"/>
            <w:shd w:val="clear" w:color="auto" w:fill="auto"/>
            <w:tcMar>
              <w:top w:w="50" w:type="dxa"/>
              <w:left w:w="50" w:type="dxa"/>
              <w:bottom w:w="50" w:type="dxa"/>
              <w:right w:w="50" w:type="dxa"/>
            </w:tcMar>
            <w:vAlign w:val="center"/>
          </w:tcPr>
          <w:p w14:paraId="74069CFB">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三条：“违反本规定，建设单位有下列行为之一的，由县级以上地方人民政府建设主管部门责令限期改正，予以警告，并处以5000元以上3万元以下罚款；逾期未改的，责令停止施工：（一）未按照规定协调组织制定防止多台塔式起重机相互碰撞的安全措施的；（二）接到监理单位报告后，未责令安装单位、使用单位立即停工整改的。”</w:t>
            </w:r>
          </w:p>
        </w:tc>
        <w:tc>
          <w:tcPr>
            <w:tcW w:w="2850" w:type="dxa"/>
            <w:shd w:val="clear" w:color="auto" w:fill="auto"/>
            <w:tcMar>
              <w:top w:w="50" w:type="dxa"/>
              <w:left w:w="50" w:type="dxa"/>
              <w:bottom w:w="50" w:type="dxa"/>
              <w:right w:w="50" w:type="dxa"/>
            </w:tcMar>
            <w:vAlign w:val="center"/>
          </w:tcPr>
          <w:p w14:paraId="12A9182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4BC18E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C77CEB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CF9209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502825">
            <w:pPr>
              <w:keepNext w:val="0"/>
              <w:keepLines w:val="0"/>
              <w:widowControl/>
              <w:suppressLineNumbers w:val="0"/>
              <w:jc w:val="left"/>
            </w:pPr>
            <w:r>
              <w:rPr>
                <w:rFonts w:ascii="宋体" w:hAnsi="宋体" w:eastAsia="宋体" w:cs="宋体"/>
                <w:sz w:val="24"/>
                <w:szCs w:val="24"/>
              </w:rPr>
              <w:t>1.【部门规章】《建筑起重机械安全监督管理规定》（建设部令第166号，2008年6月1日施行）第三十四条：“违反本规定，建设主管部门的工作人员有下列行为之一的，依法给予处分；构成犯罪的，依法追究刑事责任：（一）发现违反本规定的违法行为不依法查处的；（二）发现在用的建筑起重机械存在严重生产安全事故隐患不依法处理的；（三）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4A0BA17">
            <w:pPr>
              <w:rPr>
                <w:rFonts w:hint="eastAsia" w:ascii="宋体"/>
                <w:sz w:val="24"/>
                <w:szCs w:val="24"/>
              </w:rPr>
            </w:pPr>
          </w:p>
        </w:tc>
      </w:tr>
      <w:tr w14:paraId="314BE8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F6E1C8">
            <w:pPr>
              <w:keepNext w:val="0"/>
              <w:keepLines w:val="0"/>
              <w:widowControl/>
              <w:suppressLineNumbers w:val="0"/>
              <w:jc w:val="left"/>
            </w:pPr>
            <w:r>
              <w:rPr>
                <w:rFonts w:ascii="宋体" w:hAnsi="宋体" w:eastAsia="宋体" w:cs="宋体"/>
                <w:sz w:val="24"/>
                <w:szCs w:val="24"/>
              </w:rPr>
              <w:t>178</w:t>
            </w:r>
          </w:p>
        </w:tc>
        <w:tc>
          <w:tcPr>
            <w:tcW w:w="560" w:type="dxa"/>
            <w:shd w:val="clear" w:color="auto" w:fill="auto"/>
            <w:tcMar>
              <w:top w:w="50" w:type="dxa"/>
              <w:left w:w="50" w:type="dxa"/>
              <w:bottom w:w="50" w:type="dxa"/>
              <w:right w:w="50" w:type="dxa"/>
            </w:tcMar>
            <w:vAlign w:val="center"/>
          </w:tcPr>
          <w:p w14:paraId="555DB93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77F6082">
            <w:pPr>
              <w:keepNext w:val="0"/>
              <w:keepLines w:val="0"/>
              <w:widowControl/>
              <w:suppressLineNumbers w:val="0"/>
              <w:jc w:val="left"/>
            </w:pPr>
            <w:r>
              <w:rPr>
                <w:rFonts w:ascii="宋体" w:hAnsi="宋体" w:eastAsia="宋体" w:cs="宋体"/>
                <w:sz w:val="24"/>
                <w:szCs w:val="24"/>
              </w:rPr>
              <w:t>对建筑施工企业未取得安全生产许可证擅自从事建筑施工活动的处罚</w:t>
            </w:r>
          </w:p>
        </w:tc>
        <w:tc>
          <w:tcPr>
            <w:tcW w:w="3540" w:type="dxa"/>
            <w:shd w:val="clear" w:color="auto" w:fill="auto"/>
            <w:tcMar>
              <w:top w:w="50" w:type="dxa"/>
              <w:left w:w="50" w:type="dxa"/>
              <w:bottom w:w="50" w:type="dxa"/>
              <w:right w:w="50" w:type="dxa"/>
            </w:tcMar>
            <w:vAlign w:val="center"/>
          </w:tcPr>
          <w:p w14:paraId="511E5F1B">
            <w:pPr>
              <w:keepNext w:val="0"/>
              <w:keepLines w:val="0"/>
              <w:widowControl/>
              <w:suppressLineNumbers w:val="0"/>
              <w:jc w:val="left"/>
            </w:pPr>
            <w:r>
              <w:rPr>
                <w:rFonts w:ascii="宋体" w:hAnsi="宋体" w:eastAsia="宋体" w:cs="宋体"/>
                <w:sz w:val="24"/>
                <w:szCs w:val="24"/>
              </w:rPr>
              <w:t>1.【行政法规】《安全生产许可证条例》（国务院令第397号）第十九条：“违反本条例规定，未取得安全生产许可证擅自进行生产的，责令停止生产，没收违法所得，并处10万元以上50万元以下的罚款；造成重大事故或者其他严重后果，构成犯罪的，依法追究刑事责任。”</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2850" w:type="dxa"/>
            <w:shd w:val="clear" w:color="auto" w:fill="auto"/>
            <w:tcMar>
              <w:top w:w="50" w:type="dxa"/>
              <w:left w:w="50" w:type="dxa"/>
              <w:bottom w:w="50" w:type="dxa"/>
              <w:right w:w="50" w:type="dxa"/>
            </w:tcMar>
            <w:vAlign w:val="center"/>
          </w:tcPr>
          <w:p w14:paraId="2A8CA87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C49CBF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9AE27D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858963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C84FB6F">
            <w:pPr>
              <w:keepNext w:val="0"/>
              <w:keepLines w:val="0"/>
              <w:widowControl/>
              <w:suppressLineNumbers w:val="0"/>
              <w:jc w:val="left"/>
            </w:pPr>
            <w:r>
              <w:rPr>
                <w:rFonts w:ascii="宋体" w:hAnsi="宋体" w:eastAsia="宋体" w:cs="宋体"/>
                <w:sz w:val="24"/>
                <w:szCs w:val="24"/>
              </w:rPr>
              <w:t>1.【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一条：“违反本规定，建设主管部门工作人员有下列行为之一的，给予降级或者撤职的行政处分；构成犯罪的，依法追究刑事责任：（一）向不符合安全生产条件的建筑施工企业颁发安全生产许可证的；（二）发现建筑施工企业未依法取得安全生产许可证擅自从事建筑施工活动，不依法处理的；（三）发现取得安全生产许可证的建筑施工企业不再具备安全生产条件，不依法处理的；（四）接到对违反本规定行为的举报后，不及时处理的；（五）在安全生产许可证颁发、管理和监督检查工作中，索取或者接受建筑施工企业的财物，或者谋取其他利益的。由于建筑施工企业弄虚作假，造成前款第（一）项行为的，对建设主管部门工作人员不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EB92A44">
            <w:pPr>
              <w:rPr>
                <w:rFonts w:hint="eastAsia" w:ascii="宋体"/>
                <w:sz w:val="24"/>
                <w:szCs w:val="24"/>
              </w:rPr>
            </w:pPr>
          </w:p>
        </w:tc>
      </w:tr>
      <w:tr w14:paraId="7F9136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9C60FEB">
            <w:pPr>
              <w:keepNext w:val="0"/>
              <w:keepLines w:val="0"/>
              <w:widowControl/>
              <w:suppressLineNumbers w:val="0"/>
              <w:jc w:val="left"/>
            </w:pPr>
            <w:r>
              <w:rPr>
                <w:rFonts w:ascii="宋体" w:hAnsi="宋体" w:eastAsia="宋体" w:cs="宋体"/>
                <w:sz w:val="24"/>
                <w:szCs w:val="24"/>
              </w:rPr>
              <w:t>179</w:t>
            </w:r>
          </w:p>
        </w:tc>
        <w:tc>
          <w:tcPr>
            <w:tcW w:w="560" w:type="dxa"/>
            <w:shd w:val="clear" w:color="auto" w:fill="auto"/>
            <w:tcMar>
              <w:top w:w="50" w:type="dxa"/>
              <w:left w:w="50" w:type="dxa"/>
              <w:bottom w:w="50" w:type="dxa"/>
              <w:right w:w="50" w:type="dxa"/>
            </w:tcMar>
            <w:vAlign w:val="center"/>
          </w:tcPr>
          <w:p w14:paraId="6AA23C0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9EAECB7">
            <w:pPr>
              <w:keepNext w:val="0"/>
              <w:keepLines w:val="0"/>
              <w:widowControl/>
              <w:suppressLineNumbers w:val="0"/>
              <w:jc w:val="left"/>
            </w:pPr>
            <w:r>
              <w:rPr>
                <w:rFonts w:ascii="宋体" w:hAnsi="宋体" w:eastAsia="宋体" w:cs="宋体"/>
                <w:sz w:val="24"/>
                <w:szCs w:val="24"/>
              </w:rPr>
              <w:t>对建筑施工企业未取得安全生产许可证擅自从事建筑施工活动的处罚</w:t>
            </w:r>
          </w:p>
        </w:tc>
        <w:tc>
          <w:tcPr>
            <w:tcW w:w="3540" w:type="dxa"/>
            <w:shd w:val="clear" w:color="auto" w:fill="auto"/>
            <w:tcMar>
              <w:top w:w="50" w:type="dxa"/>
              <w:left w:w="50" w:type="dxa"/>
              <w:bottom w:w="50" w:type="dxa"/>
              <w:right w:w="50" w:type="dxa"/>
            </w:tcMar>
            <w:vAlign w:val="center"/>
          </w:tcPr>
          <w:p w14:paraId="7676F0EC">
            <w:pPr>
              <w:keepNext w:val="0"/>
              <w:keepLines w:val="0"/>
              <w:widowControl/>
              <w:suppressLineNumbers w:val="0"/>
              <w:jc w:val="left"/>
            </w:pPr>
            <w:r>
              <w:rPr>
                <w:rFonts w:ascii="宋体" w:hAnsi="宋体" w:eastAsia="宋体" w:cs="宋体"/>
                <w:sz w:val="24"/>
                <w:szCs w:val="24"/>
              </w:rPr>
              <w:t>1.【行政法规】《安全生产许可证条例》（国务院令第397号）第十九条：“违反本条例规定，未取得安全生产许可证擅自进行生产的，责令停止生产，没收违法所得，并处10万元以上50万元以下的罚款；造成重大事故或者其他严重后果，构成犯罪的，依法追究刑事责任。”</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tc>
        <w:tc>
          <w:tcPr>
            <w:tcW w:w="2850" w:type="dxa"/>
            <w:shd w:val="clear" w:color="auto" w:fill="auto"/>
            <w:tcMar>
              <w:top w:w="50" w:type="dxa"/>
              <w:left w:w="50" w:type="dxa"/>
              <w:bottom w:w="50" w:type="dxa"/>
              <w:right w:w="50" w:type="dxa"/>
            </w:tcMar>
            <w:vAlign w:val="center"/>
          </w:tcPr>
          <w:p w14:paraId="2E3DACB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165F07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A1E7A0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3EEFAB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6D3DDEA">
            <w:pPr>
              <w:keepNext w:val="0"/>
              <w:keepLines w:val="0"/>
              <w:widowControl/>
              <w:suppressLineNumbers w:val="0"/>
              <w:jc w:val="left"/>
            </w:pPr>
            <w:r>
              <w:rPr>
                <w:rFonts w:ascii="宋体" w:hAnsi="宋体" w:eastAsia="宋体" w:cs="宋体"/>
                <w:sz w:val="24"/>
                <w:szCs w:val="24"/>
              </w:rPr>
              <w:t>1.【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一条：“违反本规定，建设主管部门工作人员有下列行为之一的，给予降级或者撤职的行政处分；构成犯罪的，依法追究刑事责任：（一）向不符合安全生产条件的建筑施工企业颁发安全生产许可证的；（二）发现建筑施工企业未依法取得安全生产许可证擅自从事建筑施工活动，不依法处理的；（三）发现取得安全生产许可证的建筑施工企业不再具备安全生产条件，不依法处理的；（四）接到对违反本规定行为的举报后，不及时处理的；（五）在安全生产许可证颁发、管理和监督检查工作中，索取或者接受建筑施工企业的财物，或者谋取其他利益的。由于建筑施工企业弄虚作假，造成前款第（一）项行为的，对建设主管部门工作人员不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760854A">
            <w:pPr>
              <w:rPr>
                <w:rFonts w:hint="eastAsia" w:ascii="宋体"/>
                <w:sz w:val="24"/>
                <w:szCs w:val="24"/>
              </w:rPr>
            </w:pPr>
          </w:p>
        </w:tc>
      </w:tr>
      <w:tr w14:paraId="6F5748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20FD295">
            <w:pPr>
              <w:keepNext w:val="0"/>
              <w:keepLines w:val="0"/>
              <w:widowControl/>
              <w:suppressLineNumbers w:val="0"/>
              <w:jc w:val="left"/>
            </w:pPr>
            <w:r>
              <w:rPr>
                <w:rFonts w:ascii="宋体" w:hAnsi="宋体" w:eastAsia="宋体" w:cs="宋体"/>
                <w:sz w:val="24"/>
                <w:szCs w:val="24"/>
              </w:rPr>
              <w:t>180</w:t>
            </w:r>
          </w:p>
        </w:tc>
        <w:tc>
          <w:tcPr>
            <w:tcW w:w="560" w:type="dxa"/>
            <w:shd w:val="clear" w:color="auto" w:fill="auto"/>
            <w:tcMar>
              <w:top w:w="50" w:type="dxa"/>
              <w:left w:w="50" w:type="dxa"/>
              <w:bottom w:w="50" w:type="dxa"/>
              <w:right w:w="50" w:type="dxa"/>
            </w:tcMar>
            <w:vAlign w:val="center"/>
          </w:tcPr>
          <w:p w14:paraId="1FBDC35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604E295">
            <w:pPr>
              <w:keepNext w:val="0"/>
              <w:keepLines w:val="0"/>
              <w:widowControl/>
              <w:suppressLineNumbers w:val="0"/>
              <w:jc w:val="left"/>
            </w:pPr>
            <w:r>
              <w:rPr>
                <w:rFonts w:ascii="宋体" w:hAnsi="宋体" w:eastAsia="宋体" w:cs="宋体"/>
                <w:sz w:val="24"/>
                <w:szCs w:val="24"/>
              </w:rPr>
              <w:t>对建筑施工企业在安全生产许可证有效期满未办理延期手续，继续从事建筑施工活动的处罚</w:t>
            </w:r>
          </w:p>
        </w:tc>
        <w:tc>
          <w:tcPr>
            <w:tcW w:w="3540" w:type="dxa"/>
            <w:shd w:val="clear" w:color="auto" w:fill="auto"/>
            <w:tcMar>
              <w:top w:w="50" w:type="dxa"/>
              <w:left w:w="50" w:type="dxa"/>
              <w:bottom w:w="50" w:type="dxa"/>
              <w:right w:w="50" w:type="dxa"/>
            </w:tcMar>
            <w:vAlign w:val="center"/>
          </w:tcPr>
          <w:p w14:paraId="5FBEC8CB">
            <w:pPr>
              <w:keepNext w:val="0"/>
              <w:keepLines w:val="0"/>
              <w:widowControl/>
              <w:suppressLineNumbers w:val="0"/>
              <w:jc w:val="left"/>
            </w:pPr>
            <w:r>
              <w:rPr>
                <w:rFonts w:ascii="宋体" w:hAnsi="宋体" w:eastAsia="宋体" w:cs="宋体"/>
                <w:sz w:val="24"/>
                <w:szCs w:val="24"/>
              </w:rPr>
              <w:t>1.【法律】《安全生产法》（2014年8月31日修改）第一百零八条：“生产经营单位不具备本法和其他有关法律、行政法规和国家标准或者行业标准规定的安全生产条件，经停产停业整顿仍不具备安全生产条件的，予以关闭;有关部门应当依法吊销其有关证照。”</w:t>
            </w:r>
            <w:r>
              <w:rPr>
                <w:rFonts w:ascii="宋体" w:hAnsi="宋体" w:eastAsia="宋体" w:cs="宋体"/>
                <w:sz w:val="24"/>
                <w:szCs w:val="24"/>
              </w:rPr>
              <w:br w:type="textWrapping"/>
            </w:r>
            <w:r>
              <w:rPr>
                <w:rFonts w:ascii="宋体" w:hAnsi="宋体" w:eastAsia="宋体" w:cs="宋体"/>
                <w:sz w:val="24"/>
                <w:szCs w:val="24"/>
              </w:rPr>
              <w:t>2.【行政法规】《安全生产许可证条例》（国务院令第397号）第十九条：“违反本条例规定，未取得安全生产许可证擅自进行生产的，责令停止生产，没收违法所得，并处10万元以上50万元以下的罚款；造成重大事故或者其他严重后果，构成犯罪的，依法追究刑事责任。第二十条违反本条例规定，安全生产许可证有效期满未办理延期手续，继续进行生产的，责令停止生产，限期补办延期手续，没收违法所得，并处5万元以上10万元以下的罚款；逾期仍不办理延期手续，继续进行生产的，依照本条例第十九条的规定处罚。”</w:t>
            </w:r>
            <w:r>
              <w:rPr>
                <w:rFonts w:ascii="宋体" w:hAnsi="宋体" w:eastAsia="宋体" w:cs="宋体"/>
                <w:sz w:val="24"/>
                <w:szCs w:val="24"/>
              </w:rPr>
              <w:br w:type="textWrapping"/>
            </w:r>
            <w:r>
              <w:rPr>
                <w:rFonts w:ascii="宋体" w:hAnsi="宋体" w:eastAsia="宋体" w:cs="宋体"/>
                <w:sz w:val="24"/>
                <w:szCs w:val="24"/>
              </w:rPr>
              <w:t>3.【部门规章】《建筑施工企业安全生产许可证管理规定》（建设部令第128号）第二十四条：“违反本规定，建筑施工企业未取得安全生产许可证擅自从事建筑施工活动的，责令其在建项目停止施工，没收违法所得，并处10万元以上50万元以下的罚款；造成重大安全事故或者其他严重后果，构成犯罪的，依法追究刑事责任。第二十五条：“违反本规定，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的规定处罚。”</w:t>
            </w:r>
          </w:p>
        </w:tc>
        <w:tc>
          <w:tcPr>
            <w:tcW w:w="2850" w:type="dxa"/>
            <w:shd w:val="clear" w:color="auto" w:fill="auto"/>
            <w:tcMar>
              <w:top w:w="50" w:type="dxa"/>
              <w:left w:w="50" w:type="dxa"/>
              <w:bottom w:w="50" w:type="dxa"/>
              <w:right w:w="50" w:type="dxa"/>
            </w:tcMar>
            <w:vAlign w:val="center"/>
          </w:tcPr>
          <w:p w14:paraId="5F4FA5D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BC6E40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E975D7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110C80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1216DC0">
            <w:pPr>
              <w:keepNext w:val="0"/>
              <w:keepLines w:val="0"/>
              <w:widowControl/>
              <w:suppressLineNumbers w:val="0"/>
              <w:jc w:val="left"/>
            </w:pPr>
            <w:r>
              <w:rPr>
                <w:rFonts w:ascii="宋体" w:hAnsi="宋体" w:eastAsia="宋体" w:cs="宋体"/>
                <w:sz w:val="24"/>
                <w:szCs w:val="24"/>
              </w:rPr>
              <w:t>1.【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一条：“违反本规定，建设主管部门工作人员有下列行为之一的，给予降级或者撤职的行政处分；构成犯罪的，依法追究刑事责任：（一）向不符合安全生产条件的建筑施工企业颁发安全生产许可证的；（二）发现建筑施工企业未依法取得安全生产许可证擅自从事建筑施工活动，不依法处理的；（三）发现取得安全生产许可证的建筑施工企业不再具备安全生产条件，不依法处理的；（四）接到对违反本规定行为的举报后，不及时处理的；（五）在安全生产许可证颁发、管理和监督检查工作中，索取或者接受建筑施工企业的财物，或者谋取其他利益的。由于建筑施工企业弄虚作假，造成前款第（一）项行为的，对建设主管部门工作人员不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3.【其他法律法规规章】《监察法》《行政处罚法》《国家赔偿法》《安全生产法》《公务员法》《行政机关公务员处分条例》《政府信息公开条例》《山东省行政执法监督条例》等规定的追责情形。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F18B693">
            <w:pPr>
              <w:rPr>
                <w:rFonts w:hint="eastAsia" w:ascii="宋体"/>
                <w:sz w:val="24"/>
                <w:szCs w:val="24"/>
              </w:rPr>
            </w:pPr>
          </w:p>
        </w:tc>
      </w:tr>
      <w:tr w14:paraId="4EE537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07B091C">
            <w:pPr>
              <w:keepNext w:val="0"/>
              <w:keepLines w:val="0"/>
              <w:widowControl/>
              <w:suppressLineNumbers w:val="0"/>
              <w:jc w:val="left"/>
            </w:pPr>
            <w:r>
              <w:rPr>
                <w:rFonts w:ascii="宋体" w:hAnsi="宋体" w:eastAsia="宋体" w:cs="宋体"/>
                <w:sz w:val="24"/>
                <w:szCs w:val="24"/>
              </w:rPr>
              <w:t>181</w:t>
            </w:r>
          </w:p>
        </w:tc>
        <w:tc>
          <w:tcPr>
            <w:tcW w:w="560" w:type="dxa"/>
            <w:shd w:val="clear" w:color="auto" w:fill="auto"/>
            <w:tcMar>
              <w:top w:w="50" w:type="dxa"/>
              <w:left w:w="50" w:type="dxa"/>
              <w:bottom w:w="50" w:type="dxa"/>
              <w:right w:w="50" w:type="dxa"/>
            </w:tcMar>
            <w:vAlign w:val="center"/>
          </w:tcPr>
          <w:p w14:paraId="3A8A071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23D5076">
            <w:pPr>
              <w:keepNext w:val="0"/>
              <w:keepLines w:val="0"/>
              <w:widowControl/>
              <w:suppressLineNumbers w:val="0"/>
              <w:jc w:val="left"/>
            </w:pPr>
            <w:r>
              <w:rPr>
                <w:rFonts w:ascii="宋体" w:hAnsi="宋体" w:eastAsia="宋体" w:cs="宋体"/>
                <w:sz w:val="24"/>
                <w:szCs w:val="24"/>
              </w:rPr>
              <w:t>对建筑施工企业转让或接受转让安全生产许可证的处罚</w:t>
            </w:r>
          </w:p>
        </w:tc>
        <w:tc>
          <w:tcPr>
            <w:tcW w:w="3540" w:type="dxa"/>
            <w:shd w:val="clear" w:color="auto" w:fill="auto"/>
            <w:tcMar>
              <w:top w:w="50" w:type="dxa"/>
              <w:left w:w="50" w:type="dxa"/>
              <w:bottom w:w="50" w:type="dxa"/>
              <w:right w:w="50" w:type="dxa"/>
            </w:tcMar>
            <w:vAlign w:val="center"/>
          </w:tcPr>
          <w:p w14:paraId="69047A8A">
            <w:pPr>
              <w:keepNext w:val="0"/>
              <w:keepLines w:val="0"/>
              <w:widowControl/>
              <w:suppressLineNumbers w:val="0"/>
              <w:jc w:val="left"/>
            </w:pPr>
            <w:r>
              <w:rPr>
                <w:rFonts w:ascii="宋体" w:hAnsi="宋体" w:eastAsia="宋体" w:cs="宋体"/>
                <w:sz w:val="24"/>
                <w:szCs w:val="24"/>
              </w:rPr>
              <w:t>1.【行政法规】《安全生产许可证条例》（国务院令第397号）第二十一条：“违反本条例规定，转让安全生产许可证的，没收违法所得，处10万元以上50万元以下的罚款，并吊销其安全生产许可证；构成犯罪的，依法追究刑事责任；接受转让的，依照本条例第十九条的规定处罚。”</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六条：“违反本规定，建筑施工企业转让安全生产许可证的，没收违法所得，处10万元以上50万元以下的罚款，并吊销安全生产许可证；构成犯罪的，依法追究刑事责任；接受转让的，依照本规定第二十四条的规定处罚。冒用安全生产许可证或者使用伪造的安全生产许可证的，依照本规定第二十四条的规定处罚。”</w:t>
            </w:r>
          </w:p>
        </w:tc>
        <w:tc>
          <w:tcPr>
            <w:tcW w:w="2850" w:type="dxa"/>
            <w:shd w:val="clear" w:color="auto" w:fill="auto"/>
            <w:tcMar>
              <w:top w:w="50" w:type="dxa"/>
              <w:left w:w="50" w:type="dxa"/>
              <w:bottom w:w="50" w:type="dxa"/>
              <w:right w:w="50" w:type="dxa"/>
            </w:tcMar>
            <w:vAlign w:val="center"/>
          </w:tcPr>
          <w:p w14:paraId="42F4B53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7BB0B1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3058CA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C918F3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C1C0D7F">
            <w:pPr>
              <w:keepNext w:val="0"/>
              <w:keepLines w:val="0"/>
              <w:widowControl/>
              <w:suppressLineNumbers w:val="0"/>
              <w:jc w:val="left"/>
            </w:pPr>
            <w:r>
              <w:rPr>
                <w:rFonts w:ascii="宋体" w:hAnsi="宋体" w:eastAsia="宋体" w:cs="宋体"/>
                <w:sz w:val="24"/>
                <w:szCs w:val="24"/>
              </w:rPr>
              <w:t>1.【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一条：“违反本规定，建设主管部门工作人员有下列行为之一的，给予降级或者撤职的行政处分；构成犯罪的，依法追究刑事责任：（一）向不符合安全生产条件的建筑施工企业颁发安全生产许可证的；（二）发现建筑施工企业未依法取得安全生产许可证擅自从事建筑施工活动，不依法处理的；（三）发现取得安全生产许可证的建筑施工企业不再具备安全生产条件，不依法处理的；（四）接到对违反本规定行为的举报后，不及时处理的；（五）在安全生产许可证颁发、管理和监督检查工作中，索取或者接受建筑施工企业的财物，或者谋取其他利益的。由于建筑施工企业弄虚作假，造成前款第（一）项行为的，对建设主管部门工作人员不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76273D1">
            <w:pPr>
              <w:rPr>
                <w:rFonts w:hint="eastAsia" w:ascii="宋体"/>
                <w:sz w:val="24"/>
                <w:szCs w:val="24"/>
              </w:rPr>
            </w:pPr>
          </w:p>
        </w:tc>
      </w:tr>
      <w:tr w14:paraId="7618A2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DEBEBD4">
            <w:pPr>
              <w:keepNext w:val="0"/>
              <w:keepLines w:val="0"/>
              <w:widowControl/>
              <w:suppressLineNumbers w:val="0"/>
              <w:jc w:val="left"/>
            </w:pPr>
            <w:r>
              <w:rPr>
                <w:rFonts w:ascii="宋体" w:hAnsi="宋体" w:eastAsia="宋体" w:cs="宋体"/>
                <w:sz w:val="24"/>
                <w:szCs w:val="24"/>
              </w:rPr>
              <w:t>182</w:t>
            </w:r>
          </w:p>
        </w:tc>
        <w:tc>
          <w:tcPr>
            <w:tcW w:w="560" w:type="dxa"/>
            <w:shd w:val="clear" w:color="auto" w:fill="auto"/>
            <w:tcMar>
              <w:top w:w="50" w:type="dxa"/>
              <w:left w:w="50" w:type="dxa"/>
              <w:bottom w:w="50" w:type="dxa"/>
              <w:right w:w="50" w:type="dxa"/>
            </w:tcMar>
            <w:vAlign w:val="center"/>
          </w:tcPr>
          <w:p w14:paraId="6343783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528D978">
            <w:pPr>
              <w:keepNext w:val="0"/>
              <w:keepLines w:val="0"/>
              <w:widowControl/>
              <w:suppressLineNumbers w:val="0"/>
              <w:jc w:val="left"/>
            </w:pPr>
            <w:r>
              <w:rPr>
                <w:rFonts w:ascii="宋体" w:hAnsi="宋体" w:eastAsia="宋体" w:cs="宋体"/>
                <w:sz w:val="24"/>
                <w:szCs w:val="24"/>
              </w:rPr>
              <w:t>对建筑施工企业冒用安全生产许可证或者使用伪造的安全生产许可证的处罚</w:t>
            </w:r>
          </w:p>
        </w:tc>
        <w:tc>
          <w:tcPr>
            <w:tcW w:w="3540" w:type="dxa"/>
            <w:shd w:val="clear" w:color="auto" w:fill="auto"/>
            <w:tcMar>
              <w:top w:w="50" w:type="dxa"/>
              <w:left w:w="50" w:type="dxa"/>
              <w:bottom w:w="50" w:type="dxa"/>
              <w:right w:w="50" w:type="dxa"/>
            </w:tcMar>
            <w:vAlign w:val="center"/>
          </w:tcPr>
          <w:p w14:paraId="40D627DB">
            <w:pPr>
              <w:keepNext w:val="0"/>
              <w:keepLines w:val="0"/>
              <w:widowControl/>
              <w:suppressLineNumbers w:val="0"/>
              <w:jc w:val="left"/>
            </w:pPr>
            <w:r>
              <w:rPr>
                <w:rFonts w:ascii="宋体" w:hAnsi="宋体" w:eastAsia="宋体" w:cs="宋体"/>
                <w:sz w:val="24"/>
                <w:szCs w:val="24"/>
              </w:rPr>
              <w:t>1.【行政法规】《安全生产许可证条例》（国务院令第397号）第二十一条：“违反本条例规定，转让安全生产许可证的，没收违法所得，处10万元以上50万元以下的罚款，并吊销其安全生产许可证；构成犯罪的，依法追究刑事责任；接受转让的，依照本条例第十九条的规定处罚。冒用安全生产许可证或者使用伪造的安全生产许可证的，依照本条例第十九条的规定处罚。”</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六条：“违反本规定，建筑施工企业转让安全生产许可证的，没收违法所得，处10万元以上50万元以下的罚款，并吊销安全生产许可证；构成犯罪的，依法追究刑事责任；接受转让的，依照本规定第二十四条的规定处罚。冒用安全生产许可证或者使用伪造的安全生产许可证的，依照本规定第二十四条的规定处罚。”</w:t>
            </w:r>
          </w:p>
        </w:tc>
        <w:tc>
          <w:tcPr>
            <w:tcW w:w="2850" w:type="dxa"/>
            <w:shd w:val="clear" w:color="auto" w:fill="auto"/>
            <w:tcMar>
              <w:top w:w="50" w:type="dxa"/>
              <w:left w:w="50" w:type="dxa"/>
              <w:bottom w:w="50" w:type="dxa"/>
              <w:right w:w="50" w:type="dxa"/>
            </w:tcMar>
            <w:vAlign w:val="center"/>
          </w:tcPr>
          <w:p w14:paraId="37207A4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B2C610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EF16C5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85F772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EFB435D">
            <w:pPr>
              <w:keepNext w:val="0"/>
              <w:keepLines w:val="0"/>
              <w:widowControl/>
              <w:suppressLineNumbers w:val="0"/>
              <w:jc w:val="left"/>
            </w:pPr>
            <w:r>
              <w:rPr>
                <w:rFonts w:ascii="宋体" w:hAnsi="宋体" w:eastAsia="宋体" w:cs="宋体"/>
                <w:sz w:val="24"/>
                <w:szCs w:val="24"/>
              </w:rPr>
              <w:t>1.【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一条：“违反本规定，建设主管部门工作人员有下列行为之一的，给予降级或者撤职的行政处分；构成犯罪的，依法追究刑事责任：（一）向不符合安全生产条件的建筑施工企业颁发安全生产许可证的；（二）发现建筑施工企业未依法取得安全生产许可证擅自从事建筑施工活动，不依法处理的；（三）发现取得安全生产许可证的建筑施工企业不再具备安全生产条件，不依法处理的；（四）接到对违反本规定行为的举报后，不及时处理的；（五）在安全生产许可证颁发、管理和监督检查工作中，索取或者接受建筑施工企业的财物，或者谋取其他利益的。由于建筑施工企业弄虚作假，造成前款第（一）项行为的，对建设主管部门工作人员不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4A5A25C">
            <w:pPr>
              <w:rPr>
                <w:rFonts w:hint="eastAsia" w:ascii="宋体"/>
                <w:sz w:val="24"/>
                <w:szCs w:val="24"/>
              </w:rPr>
            </w:pPr>
          </w:p>
        </w:tc>
      </w:tr>
      <w:tr w14:paraId="4FEAA3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878B95A">
            <w:pPr>
              <w:keepNext w:val="0"/>
              <w:keepLines w:val="0"/>
              <w:widowControl/>
              <w:suppressLineNumbers w:val="0"/>
              <w:jc w:val="left"/>
            </w:pPr>
            <w:r>
              <w:rPr>
                <w:rFonts w:ascii="宋体" w:hAnsi="宋体" w:eastAsia="宋体" w:cs="宋体"/>
                <w:sz w:val="24"/>
                <w:szCs w:val="24"/>
              </w:rPr>
              <w:t>183</w:t>
            </w:r>
          </w:p>
        </w:tc>
        <w:tc>
          <w:tcPr>
            <w:tcW w:w="560" w:type="dxa"/>
            <w:shd w:val="clear" w:color="auto" w:fill="auto"/>
            <w:tcMar>
              <w:top w:w="50" w:type="dxa"/>
              <w:left w:w="50" w:type="dxa"/>
              <w:bottom w:w="50" w:type="dxa"/>
              <w:right w:w="50" w:type="dxa"/>
            </w:tcMar>
            <w:vAlign w:val="center"/>
          </w:tcPr>
          <w:p w14:paraId="6EA087A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B76A0AC">
            <w:pPr>
              <w:keepNext w:val="0"/>
              <w:keepLines w:val="0"/>
              <w:widowControl/>
              <w:suppressLineNumbers w:val="0"/>
              <w:jc w:val="left"/>
            </w:pPr>
            <w:r>
              <w:rPr>
                <w:rFonts w:ascii="宋体" w:hAnsi="宋体" w:eastAsia="宋体" w:cs="宋体"/>
                <w:sz w:val="24"/>
                <w:szCs w:val="24"/>
              </w:rPr>
              <w:t>对建筑施工企业冒用安全生产许可证或者使用伪造的安全生产许可证的处罚</w:t>
            </w:r>
          </w:p>
        </w:tc>
        <w:tc>
          <w:tcPr>
            <w:tcW w:w="3540" w:type="dxa"/>
            <w:shd w:val="clear" w:color="auto" w:fill="auto"/>
            <w:tcMar>
              <w:top w:w="50" w:type="dxa"/>
              <w:left w:w="50" w:type="dxa"/>
              <w:bottom w:w="50" w:type="dxa"/>
              <w:right w:w="50" w:type="dxa"/>
            </w:tcMar>
            <w:vAlign w:val="center"/>
          </w:tcPr>
          <w:p w14:paraId="01D8BD42">
            <w:pPr>
              <w:keepNext w:val="0"/>
              <w:keepLines w:val="0"/>
              <w:widowControl/>
              <w:suppressLineNumbers w:val="0"/>
              <w:jc w:val="left"/>
            </w:pPr>
            <w:r>
              <w:rPr>
                <w:rFonts w:ascii="宋体" w:hAnsi="宋体" w:eastAsia="宋体" w:cs="宋体"/>
                <w:sz w:val="24"/>
                <w:szCs w:val="24"/>
              </w:rPr>
              <w:t>1.【行政法规】《安全生产许可证条例》（国务院令第397号）第二十一条：“违反本条例规定，转让安全生产许可证的，没收违法所得，处10万元以上50万元以下的罚款，并吊销其安全生产许可证；构成犯罪的，依法追究刑事责任；接受转让的，依照本条例第十九条的规定处罚。冒用安全生产许可证或者使用伪造的安全生产许可证的，依照本条例第十九条的规定处罚。”</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六条：“违反本规定，建筑施工企业转让安全生产许可证的，没收违法所得，处10万元以上50万元以下的罚款，并吊销安全生产许可证；构成犯罪的，依法追究刑事责任；接受转让的，依照本规定第二十四条的规定处罚。冒用安全生产许可证或者使用伪造的安全生产许可证的，依照本规定第二十四条的规定处罚。”</w:t>
            </w:r>
          </w:p>
        </w:tc>
        <w:tc>
          <w:tcPr>
            <w:tcW w:w="2850" w:type="dxa"/>
            <w:shd w:val="clear" w:color="auto" w:fill="auto"/>
            <w:tcMar>
              <w:top w:w="50" w:type="dxa"/>
              <w:left w:w="50" w:type="dxa"/>
              <w:bottom w:w="50" w:type="dxa"/>
              <w:right w:w="50" w:type="dxa"/>
            </w:tcMar>
            <w:vAlign w:val="center"/>
          </w:tcPr>
          <w:p w14:paraId="2183E73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C4FB96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E728E9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32D4A0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AFBCF14">
            <w:pPr>
              <w:keepNext w:val="0"/>
              <w:keepLines w:val="0"/>
              <w:widowControl/>
              <w:suppressLineNumbers w:val="0"/>
              <w:jc w:val="left"/>
            </w:pPr>
            <w:r>
              <w:rPr>
                <w:rFonts w:ascii="宋体" w:hAnsi="宋体" w:eastAsia="宋体" w:cs="宋体"/>
                <w:sz w:val="24"/>
                <w:szCs w:val="24"/>
              </w:rPr>
              <w:t>1.【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2.【部门规章】《建筑施工企业安全生产许可证管理规定》（建设部令第128号）第二十一条：“违反本规定，建设主管部门工作人员有下列行为之一的，给予降级或者撤职的行政处分；构成犯罪的，依法追究刑事责任：（一）向不符合安全生产条件的建筑施工企业颁发安全生产许可证的；（二）发现建筑施工企业未依法取得安全生产许可证擅自从事建筑施工活动，不依法处理的；（三）发现取得安全生产许可证的建筑施工企业不再具备安全生产条件，不依法处理的；（四）接到对违反本规定行为的举报后，不及时处理的；（五）在安全生产许可证颁发、管理和监督检查工作中，索取或者接受建筑施工企业的财物，或者谋取其他利益的。由于建筑施工企业弄虚作假，造成前款第（一）项行为的，对建设主管部门工作人员不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54D2B46">
            <w:pPr>
              <w:rPr>
                <w:rFonts w:hint="eastAsia" w:ascii="宋体"/>
                <w:sz w:val="24"/>
                <w:szCs w:val="24"/>
              </w:rPr>
            </w:pPr>
          </w:p>
        </w:tc>
      </w:tr>
      <w:tr w14:paraId="2FD6D7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4226A2D">
            <w:pPr>
              <w:keepNext w:val="0"/>
              <w:keepLines w:val="0"/>
              <w:widowControl/>
              <w:suppressLineNumbers w:val="0"/>
              <w:jc w:val="left"/>
            </w:pPr>
            <w:r>
              <w:rPr>
                <w:rFonts w:ascii="宋体" w:hAnsi="宋体" w:eastAsia="宋体" w:cs="宋体"/>
                <w:sz w:val="24"/>
                <w:szCs w:val="24"/>
              </w:rPr>
              <w:t>184</w:t>
            </w:r>
          </w:p>
        </w:tc>
        <w:tc>
          <w:tcPr>
            <w:tcW w:w="560" w:type="dxa"/>
            <w:shd w:val="clear" w:color="auto" w:fill="auto"/>
            <w:tcMar>
              <w:top w:w="50" w:type="dxa"/>
              <w:left w:w="50" w:type="dxa"/>
              <w:bottom w:w="50" w:type="dxa"/>
              <w:right w:w="50" w:type="dxa"/>
            </w:tcMar>
            <w:vAlign w:val="center"/>
          </w:tcPr>
          <w:p w14:paraId="7BB5C6C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009A9A1">
            <w:pPr>
              <w:keepNext w:val="0"/>
              <w:keepLines w:val="0"/>
              <w:widowControl/>
              <w:suppressLineNumbers w:val="0"/>
              <w:jc w:val="left"/>
            </w:pPr>
            <w:r>
              <w:rPr>
                <w:rFonts w:ascii="宋体" w:hAnsi="宋体" w:eastAsia="宋体" w:cs="宋体"/>
                <w:sz w:val="24"/>
                <w:szCs w:val="24"/>
              </w:rPr>
              <w:t>对施工单位未设立安全生产管理机构、配备专职安全生产管理人员或者分部分项工程施工时无专职安全生产管理人员现场监督的；施工单位的主要负责人、项目负责人、专职安全生产管理人员、作业人员或者特种作业人员，未经安全教育培训或者经考核不合格即从事相关工作的；未在施工现场的危险部位设置明显的安全警示标志，或者未按照国家有关规定在施工现场设置消防通道、消防水源、配备消防设施和灭火器材等违法行为的处罚</w:t>
            </w:r>
          </w:p>
        </w:tc>
        <w:tc>
          <w:tcPr>
            <w:tcW w:w="3540" w:type="dxa"/>
            <w:shd w:val="clear" w:color="auto" w:fill="auto"/>
            <w:tcMar>
              <w:top w:w="50" w:type="dxa"/>
              <w:left w:w="50" w:type="dxa"/>
              <w:bottom w:w="50" w:type="dxa"/>
              <w:right w:w="50" w:type="dxa"/>
            </w:tcMar>
            <w:vAlign w:val="center"/>
          </w:tcPr>
          <w:p w14:paraId="5473B52F">
            <w:pPr>
              <w:keepNext w:val="0"/>
              <w:keepLines w:val="0"/>
              <w:widowControl/>
              <w:suppressLineNumbers w:val="0"/>
              <w:jc w:val="left"/>
            </w:pPr>
            <w:r>
              <w:rPr>
                <w:rFonts w:ascii="宋体" w:hAnsi="宋体" w:eastAsia="宋体" w:cs="宋体"/>
                <w:sz w:val="24"/>
                <w:szCs w:val="24"/>
              </w:rPr>
              <w:t>1.【法律】《安全生产法》（2014年8月31日修改）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一）未按照规定设置安全生产管理机构或者配备安全生产管理人员的；（二）危险物品的生产、经营、储存单位以及矿山、金属冶炼、建筑施工、道路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ascii="宋体" w:hAnsi="宋体" w:eastAsia="宋体" w:cs="宋体"/>
                <w:sz w:val="24"/>
                <w:szCs w:val="24"/>
              </w:rPr>
              <w:br w:type="textWrapping"/>
            </w:r>
            <w:r>
              <w:rPr>
                <w:rFonts w:ascii="宋体" w:hAnsi="宋体" w:eastAsia="宋体" w:cs="宋体"/>
                <w:sz w:val="24"/>
                <w:szCs w:val="24"/>
              </w:rPr>
              <w:t>2.【行政法规】《建设工程安全生产管理条例》（国务院令第393号）第六十二条：“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一）未设立安全生产管理机构、配备专职安全生产管理人员或者分部分项工程施工时无专职安全生产管理人员现场监督的；（二）施工单位的主要负责人、项目负责人、专职安全生产管理人员、作业人员或者特种作业人员，未经安全教育培训或者经考核不合格即从事相关工作的；（三）未在施工现场的危险部位设置明显的安全警示标志，或者未按照国家有关规定在施工现场设置消防通道、消防水源、配备消防设施和灭火器材的；（四）未向作业人员提供安全防护用具和安全防护服装的；（五）未按照规定在施工起重机械和整体提升脚手架、模板等自升式架设设施验收合格后登记的；（六）使用国家明令淘汰、禁止使用的危及施工安全的工艺、设备、材料的。”</w:t>
            </w:r>
            <w:r>
              <w:rPr>
                <w:rFonts w:ascii="宋体" w:hAnsi="宋体" w:eastAsia="宋体" w:cs="宋体"/>
                <w:sz w:val="24"/>
                <w:szCs w:val="24"/>
              </w:rPr>
              <w:br w:type="textWrapping"/>
            </w:r>
            <w:r>
              <w:rPr>
                <w:rFonts w:ascii="宋体" w:hAnsi="宋体" w:eastAsia="宋体" w:cs="宋体"/>
                <w:sz w:val="24"/>
                <w:szCs w:val="24"/>
              </w:rPr>
              <w:t>3.【部门规章】《建筑施工企业主要负责人、项目负责人和专职安全生产管理人员安全生产管理规定》（住房和城乡建设部令第17号）第三十条：“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一）未按规定设立安全生产管理机构的;（二）未按规定配备专职安全生产管理人员的;（三）危险性较大的分部分项工程施工时未安排专职安全生产管理人员现场监督的;（四）“安管人员”未取得安全生产考核合格证书的。”</w:t>
            </w:r>
          </w:p>
        </w:tc>
        <w:tc>
          <w:tcPr>
            <w:tcW w:w="2850" w:type="dxa"/>
            <w:shd w:val="clear" w:color="auto" w:fill="auto"/>
            <w:tcMar>
              <w:top w:w="50" w:type="dxa"/>
              <w:left w:w="50" w:type="dxa"/>
              <w:bottom w:w="50" w:type="dxa"/>
              <w:right w:w="50" w:type="dxa"/>
            </w:tcMar>
            <w:vAlign w:val="center"/>
          </w:tcPr>
          <w:p w14:paraId="489E9E3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B0C9C4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E5ABE2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1DD682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A09E30">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部门规章】《建筑施工企业主要负责人、项目负责人和专职安全生产管理人员安全生产管理规定》（住房和城乡建设部令第17号，2014年9月1日施行）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3.【其他法律法规规章】《监察法》《行政处罚法》《国家赔偿法》《安全生产法》《公务员法》《行政机关公务员处分条例》《政府信息公开条例》《山东省行政执法监督条例》等规定的追责情形。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2BD99E6">
            <w:pPr>
              <w:rPr>
                <w:rFonts w:hint="eastAsia" w:ascii="宋体"/>
                <w:sz w:val="24"/>
                <w:szCs w:val="24"/>
              </w:rPr>
            </w:pPr>
          </w:p>
        </w:tc>
      </w:tr>
      <w:tr w14:paraId="647057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3741C88">
            <w:pPr>
              <w:keepNext w:val="0"/>
              <w:keepLines w:val="0"/>
              <w:widowControl/>
              <w:suppressLineNumbers w:val="0"/>
              <w:jc w:val="left"/>
            </w:pPr>
            <w:r>
              <w:rPr>
                <w:rFonts w:ascii="宋体" w:hAnsi="宋体" w:eastAsia="宋体" w:cs="宋体"/>
                <w:sz w:val="24"/>
                <w:szCs w:val="24"/>
              </w:rPr>
              <w:t>185</w:t>
            </w:r>
          </w:p>
        </w:tc>
        <w:tc>
          <w:tcPr>
            <w:tcW w:w="560" w:type="dxa"/>
            <w:shd w:val="clear" w:color="auto" w:fill="auto"/>
            <w:tcMar>
              <w:top w:w="50" w:type="dxa"/>
              <w:left w:w="50" w:type="dxa"/>
              <w:bottom w:w="50" w:type="dxa"/>
              <w:right w:w="50" w:type="dxa"/>
            </w:tcMar>
            <w:vAlign w:val="center"/>
          </w:tcPr>
          <w:p w14:paraId="13743B4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D954ADA">
            <w:pPr>
              <w:keepNext w:val="0"/>
              <w:keepLines w:val="0"/>
              <w:widowControl/>
              <w:suppressLineNumbers w:val="0"/>
              <w:jc w:val="left"/>
            </w:pPr>
            <w:r>
              <w:rPr>
                <w:rFonts w:ascii="宋体" w:hAnsi="宋体" w:eastAsia="宋体" w:cs="宋体"/>
                <w:sz w:val="24"/>
                <w:szCs w:val="24"/>
              </w:rPr>
              <w:t>对施工单位未设立安全生产管理机构、配备专职安全生产管理人员或者分部分项工程施工时无专职安全生产管理人员现场监督的；施工单位的主要负责人、项目负责人、专职安全生产管理人员、作业人员或者特种作业人员，未经安全教育培训或者经考核不合格即从事相关工作的；未在施工现场的危险部位设置明显的安全警示标志，或者未按照国家有关规定在施工现场设置消防通道、消防水源、配备消防设施和灭火器材等违法行为的处罚</w:t>
            </w:r>
          </w:p>
        </w:tc>
        <w:tc>
          <w:tcPr>
            <w:tcW w:w="3540" w:type="dxa"/>
            <w:shd w:val="clear" w:color="auto" w:fill="auto"/>
            <w:tcMar>
              <w:top w:w="50" w:type="dxa"/>
              <w:left w:w="50" w:type="dxa"/>
              <w:bottom w:w="50" w:type="dxa"/>
              <w:right w:w="50" w:type="dxa"/>
            </w:tcMar>
            <w:vAlign w:val="center"/>
          </w:tcPr>
          <w:p w14:paraId="0BAE174F">
            <w:pPr>
              <w:keepNext w:val="0"/>
              <w:keepLines w:val="0"/>
              <w:widowControl/>
              <w:suppressLineNumbers w:val="0"/>
              <w:jc w:val="left"/>
            </w:pPr>
            <w:r>
              <w:rPr>
                <w:rFonts w:ascii="宋体" w:hAnsi="宋体" w:eastAsia="宋体" w:cs="宋体"/>
                <w:sz w:val="24"/>
                <w:szCs w:val="24"/>
              </w:rPr>
              <w:t>1.【法律】《安全生产法》（2014年8月31日修改）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一）未按照规定设置安全生产管理机构或者配备安全生产管理人员的；（二）危险物品的生产、经营、储存单位以及矿山、金属冶炼、建筑施工、道路运输单位的主要负责人和安全生产管理人员未按照规定经考核合格的；（三）未按照规定对从业人员、被派遣劳动者、实习学生进行安全生产教育和培训，或者未按照规定如实告知有关的安全生产事项的；（四）未如实记录安全生产教育和培训情况的；（五）未将事故隐患排查治理情况如实记录或者未向从业人员通报的；（六）未按照规定制定生产安全事故应急救援预案或者未定期组织演练的；（七）特种作业人员未按照规定经专门的安全作业培训并取得相应资格，上岗作业的。”</w:t>
            </w:r>
            <w:r>
              <w:rPr>
                <w:rFonts w:ascii="宋体" w:hAnsi="宋体" w:eastAsia="宋体" w:cs="宋体"/>
                <w:sz w:val="24"/>
                <w:szCs w:val="24"/>
              </w:rPr>
              <w:br w:type="textWrapping"/>
            </w:r>
            <w:r>
              <w:rPr>
                <w:rFonts w:ascii="宋体" w:hAnsi="宋体" w:eastAsia="宋体" w:cs="宋体"/>
                <w:sz w:val="24"/>
                <w:szCs w:val="24"/>
              </w:rPr>
              <w:t>2.【行政法规】《建设工程安全生产管理条例》（国务院令第393号）第六十二条：“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一）未设立安全生产管理机构、配备专职安全生产管理人员或者分部分项工程施工时无专职安全生产管理人员现场监督的；（二）施工单位的主要负责人、项目负责人、专职安全生产管理人员、作业人员或者特种作业人员，未经安全教育培训或者经考核不合格即从事相关工作的；（三）未在施工现场的危险部位设置明显的安全警示标志，或者未按照国家有关规定在施工现场设置消防通道、消防水源、配备消防设施和灭火器材的；（四）未向作业人员提供安全防护用具和安全防护服装的；（五）未按照规定在施工起重机械和整体提升脚手架、模板等自升式架设设施验收合格后登记的；（六）使用国家明令淘汰、禁止使用的危及施工安全的工艺、设备、材料的。”</w:t>
            </w:r>
            <w:r>
              <w:rPr>
                <w:rFonts w:ascii="宋体" w:hAnsi="宋体" w:eastAsia="宋体" w:cs="宋体"/>
                <w:sz w:val="24"/>
                <w:szCs w:val="24"/>
              </w:rPr>
              <w:br w:type="textWrapping"/>
            </w:r>
            <w:r>
              <w:rPr>
                <w:rFonts w:ascii="宋体" w:hAnsi="宋体" w:eastAsia="宋体" w:cs="宋体"/>
                <w:sz w:val="24"/>
                <w:szCs w:val="24"/>
              </w:rPr>
              <w:t>3.【部门规章】《建筑施工企业主要负责人、项目负责人和专职安全生产管理人员安全生产管理规定》（住房和城乡建设部令第17号）第三十条：“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一）未按规定设立安全生产管理机构的;（二）未按规定配备专职安全生产管理人员的;（三）危险性较大的分部分项工程施工时未安排专职安全生产管理人员现场监督的;（四）“安管人员”未取得安全生产考核合格证书的。”</w:t>
            </w:r>
          </w:p>
        </w:tc>
        <w:tc>
          <w:tcPr>
            <w:tcW w:w="2850" w:type="dxa"/>
            <w:shd w:val="clear" w:color="auto" w:fill="auto"/>
            <w:tcMar>
              <w:top w:w="50" w:type="dxa"/>
              <w:left w:w="50" w:type="dxa"/>
              <w:bottom w:w="50" w:type="dxa"/>
              <w:right w:w="50" w:type="dxa"/>
            </w:tcMar>
            <w:vAlign w:val="center"/>
          </w:tcPr>
          <w:p w14:paraId="797FEF5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9653F4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A45B45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50A88B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CF8EC36">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部门规章】《建筑施工企业主要负责人、项目负责人和专职安全生产管理人员安全生产管理规定》（住房和城乡建设部令第17号，2014年9月1日施行）第三十四条：“县级以上人民政府住房城乡建设主管部门及其工作人员，有下列情形之一的，由其上级行政机关或者监察机关责令改正，对直接负责的主管人员和其他直接责任人员依法给予处分;构成犯罪的，依法追究刑事责任：（一）向不具备法定条件的“安管人员”核发安全生产考核合格证书的;（二）对符合法定条件的“安管人员”不予核发或者不在法定期限内核发安全生产考核合格证书的;（三）对符合法定条件的申请不予受理或者未在法定期限内办理完毕的;（四）利用职务上的便利，索取或者收受他人财物或者谋取其他利益的;（五）不依法履行监督管理职责，造成严重后果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3.【其他法律法规规章】《监察法》《行政处罚法》《国家赔偿法》《安全生产法》《公务员法》《行政机关公务员处分条例》《政府信息公开条例》《山东省行政执法监督条例》等规定的追责情形。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9CD8B24">
            <w:pPr>
              <w:rPr>
                <w:rFonts w:hint="eastAsia" w:ascii="宋体"/>
                <w:sz w:val="24"/>
                <w:szCs w:val="24"/>
              </w:rPr>
            </w:pPr>
          </w:p>
        </w:tc>
      </w:tr>
      <w:tr w14:paraId="393F5A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1CD8EF3">
            <w:pPr>
              <w:keepNext w:val="0"/>
              <w:keepLines w:val="0"/>
              <w:widowControl/>
              <w:suppressLineNumbers w:val="0"/>
              <w:jc w:val="left"/>
            </w:pPr>
            <w:r>
              <w:rPr>
                <w:rFonts w:ascii="宋体" w:hAnsi="宋体" w:eastAsia="宋体" w:cs="宋体"/>
                <w:sz w:val="24"/>
                <w:szCs w:val="24"/>
              </w:rPr>
              <w:t>186</w:t>
            </w:r>
          </w:p>
        </w:tc>
        <w:tc>
          <w:tcPr>
            <w:tcW w:w="560" w:type="dxa"/>
            <w:shd w:val="clear" w:color="auto" w:fill="auto"/>
            <w:tcMar>
              <w:top w:w="50" w:type="dxa"/>
              <w:left w:w="50" w:type="dxa"/>
              <w:bottom w:w="50" w:type="dxa"/>
              <w:right w:w="50" w:type="dxa"/>
            </w:tcMar>
            <w:vAlign w:val="center"/>
          </w:tcPr>
          <w:p w14:paraId="6E9B174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04516DD">
            <w:pPr>
              <w:keepNext w:val="0"/>
              <w:keepLines w:val="0"/>
              <w:widowControl/>
              <w:suppressLineNumbers w:val="0"/>
              <w:jc w:val="left"/>
            </w:pPr>
            <w:r>
              <w:rPr>
                <w:rFonts w:ascii="宋体" w:hAnsi="宋体" w:eastAsia="宋体" w:cs="宋体"/>
                <w:sz w:val="24"/>
                <w:szCs w:val="24"/>
              </w:rPr>
              <w:t>对施工单位取得资质证书和安全生产许可证后降低安全生产条件的处罚</w:t>
            </w:r>
          </w:p>
        </w:tc>
        <w:tc>
          <w:tcPr>
            <w:tcW w:w="3540" w:type="dxa"/>
            <w:shd w:val="clear" w:color="auto" w:fill="auto"/>
            <w:tcMar>
              <w:top w:w="50" w:type="dxa"/>
              <w:left w:w="50" w:type="dxa"/>
              <w:bottom w:w="50" w:type="dxa"/>
              <w:right w:w="50" w:type="dxa"/>
            </w:tcMar>
            <w:vAlign w:val="center"/>
          </w:tcPr>
          <w:p w14:paraId="15380371">
            <w:pPr>
              <w:keepNext w:val="0"/>
              <w:keepLines w:val="0"/>
              <w:widowControl/>
              <w:suppressLineNumbers w:val="0"/>
              <w:jc w:val="left"/>
            </w:pPr>
            <w:r>
              <w:rPr>
                <w:rFonts w:ascii="宋体" w:hAnsi="宋体" w:eastAsia="宋体" w:cs="宋体"/>
                <w:sz w:val="24"/>
                <w:szCs w:val="24"/>
              </w:rPr>
              <w:t>1.【法律】《安全生产法》（2014年8月31日修改）第一百零八条：“生产经营单位不具备本法和其他有关法律、行政法规和国家标准或者行业标准规定的安全生产条件，经停产停业整顿仍不具备安全生产条件的，予以关闭;有关部门应当依法吊销其有关证照。”</w:t>
            </w:r>
            <w:r>
              <w:rPr>
                <w:rFonts w:ascii="宋体" w:hAnsi="宋体" w:eastAsia="宋体" w:cs="宋体"/>
                <w:sz w:val="24"/>
                <w:szCs w:val="24"/>
              </w:rPr>
              <w:br w:type="textWrapping"/>
            </w:r>
            <w:r>
              <w:rPr>
                <w:rFonts w:ascii="宋体" w:hAnsi="宋体" w:eastAsia="宋体" w:cs="宋体"/>
                <w:sz w:val="24"/>
                <w:szCs w:val="24"/>
              </w:rPr>
              <w:t>2.【行政法规】《安全生产许可证条例》（国务院令第397号）第十四条“企业取得安全生产许可证后，不得降低安全生产条件，并应当加强日常安全生产管理，接受安全生产许可证颁发管理机关的监督检查。安全生产许可证颁发管理机关应当加强对取得安全生产许可证的企业的监督检查，发现其不再具备本条例规定的安全生产条件的，应当暂扣或者吊销安全生产许可证。”</w:t>
            </w:r>
            <w:r>
              <w:rPr>
                <w:rFonts w:ascii="宋体" w:hAnsi="宋体" w:eastAsia="宋体" w:cs="宋体"/>
                <w:sz w:val="24"/>
                <w:szCs w:val="24"/>
              </w:rPr>
              <w:br w:type="textWrapping"/>
            </w:r>
            <w:r>
              <w:rPr>
                <w:rFonts w:ascii="宋体" w:hAnsi="宋体" w:eastAsia="宋体" w:cs="宋体"/>
                <w:sz w:val="24"/>
                <w:szCs w:val="24"/>
              </w:rPr>
              <w:t>3.【行政法规】《建设工程安全生产管理条例》（国务院令第393号）第六十七条：“施工单位取得资质证书后，降低安全生产条件的，责令限期改正；经整改仍未达到与其资质等级相适应的安全生产条件的，责令停业整顿，降低其资质等级直至吊销资质证书。”</w:t>
            </w:r>
            <w:r>
              <w:rPr>
                <w:rFonts w:ascii="宋体" w:hAnsi="宋体" w:eastAsia="宋体" w:cs="宋体"/>
                <w:sz w:val="24"/>
                <w:szCs w:val="24"/>
              </w:rPr>
              <w:br w:type="textWrapping"/>
            </w:r>
            <w:r>
              <w:rPr>
                <w:rFonts w:ascii="宋体" w:hAnsi="宋体" w:eastAsia="宋体" w:cs="宋体"/>
                <w:sz w:val="24"/>
                <w:szCs w:val="24"/>
              </w:rPr>
              <w:t>4.【部门规章】《建筑施工企业安全生产许可证管理规定》（建设部令第128号）第二十三条：“建筑施工企业不再具备安全生产条件的，暂扣安全生产许可证并限期整改；情节严重的，吊销安全生产许可证。”</w:t>
            </w:r>
          </w:p>
        </w:tc>
        <w:tc>
          <w:tcPr>
            <w:tcW w:w="2850" w:type="dxa"/>
            <w:shd w:val="clear" w:color="auto" w:fill="auto"/>
            <w:tcMar>
              <w:top w:w="50" w:type="dxa"/>
              <w:left w:w="50" w:type="dxa"/>
              <w:bottom w:w="50" w:type="dxa"/>
              <w:right w:w="50" w:type="dxa"/>
            </w:tcMar>
            <w:vAlign w:val="center"/>
          </w:tcPr>
          <w:p w14:paraId="47672E1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19E0F2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EA3233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13934A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FBF0A1C">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行政法规】《安全生产许可证条例》（国务院令第397号）第十八条：“安全生产许可证颁发管理机关工作人员有下列行为之一的，给予降级或者撤职的行政处分；构成犯罪的，依法追究刑事责任：（一）向不符合本条例规定的安全生产条件的企业颁发安全生产许可证的；（二）发现企业未依法取得安全生产许可证擅自从事生产活动，不依法处理的；（三）发现取得安全生产许可证的企业不再具备本条例规定的安全生产条件，不依法处理的；（四）接到对违反本条例规定行为的举报后，不及时处理的；（五）在安全生产许可证颁发、管理和监督检查工作中，索取或者接受企业的财物，或者谋取其他利益的。”</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3.【其他法律法规规章】《监察法》《行政处罚法》《国家赔偿法》《安全生产法》《公务员法》《行政机关公务员处分条例》《政府信息公开条例》《山东省行政执法监督条例》等规定的追责情形。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BD03FC5">
            <w:pPr>
              <w:rPr>
                <w:rFonts w:hint="eastAsia" w:ascii="宋体"/>
                <w:sz w:val="24"/>
                <w:szCs w:val="24"/>
              </w:rPr>
            </w:pPr>
          </w:p>
        </w:tc>
      </w:tr>
      <w:tr w14:paraId="4653FA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918BF7C">
            <w:pPr>
              <w:keepNext w:val="0"/>
              <w:keepLines w:val="0"/>
              <w:widowControl/>
              <w:suppressLineNumbers w:val="0"/>
              <w:jc w:val="left"/>
            </w:pPr>
            <w:r>
              <w:rPr>
                <w:rFonts w:ascii="宋体" w:hAnsi="宋体" w:eastAsia="宋体" w:cs="宋体"/>
                <w:sz w:val="24"/>
                <w:szCs w:val="24"/>
              </w:rPr>
              <w:t>187</w:t>
            </w:r>
          </w:p>
        </w:tc>
        <w:tc>
          <w:tcPr>
            <w:tcW w:w="560" w:type="dxa"/>
            <w:shd w:val="clear" w:color="auto" w:fill="auto"/>
            <w:tcMar>
              <w:top w:w="50" w:type="dxa"/>
              <w:left w:w="50" w:type="dxa"/>
              <w:bottom w:w="50" w:type="dxa"/>
              <w:right w:w="50" w:type="dxa"/>
            </w:tcMar>
            <w:vAlign w:val="center"/>
          </w:tcPr>
          <w:p w14:paraId="57E2CA5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F8001F2">
            <w:pPr>
              <w:keepNext w:val="0"/>
              <w:keepLines w:val="0"/>
              <w:widowControl/>
              <w:suppressLineNumbers w:val="0"/>
              <w:jc w:val="left"/>
            </w:pPr>
            <w:r>
              <w:rPr>
                <w:rFonts w:ascii="宋体" w:hAnsi="宋体" w:eastAsia="宋体" w:cs="宋体"/>
                <w:sz w:val="24"/>
                <w:szCs w:val="24"/>
              </w:rPr>
              <w:t>对施工单位施工前未对有关安全施工的技术要求作出详细说明的；未根据不同施工阶段和周围环境及季节、气候的变化，在施工现场采取相应的安全施工措施，或者在城市市区内的建设工程的施工现场未实行封闭围挡的；在尚未竣工的建筑物内设置员工集体宿舍等违法行为的处罚</w:t>
            </w:r>
          </w:p>
        </w:tc>
        <w:tc>
          <w:tcPr>
            <w:tcW w:w="3540" w:type="dxa"/>
            <w:shd w:val="clear" w:color="auto" w:fill="auto"/>
            <w:tcMar>
              <w:top w:w="50" w:type="dxa"/>
              <w:left w:w="50" w:type="dxa"/>
              <w:bottom w:w="50" w:type="dxa"/>
              <w:right w:w="50" w:type="dxa"/>
            </w:tcMar>
            <w:vAlign w:val="center"/>
          </w:tcPr>
          <w:p w14:paraId="54769C8A">
            <w:pPr>
              <w:keepNext w:val="0"/>
              <w:keepLines w:val="0"/>
              <w:widowControl/>
              <w:suppressLineNumbers w:val="0"/>
              <w:jc w:val="left"/>
            </w:pPr>
            <w:r>
              <w:rPr>
                <w:rFonts w:ascii="宋体" w:hAnsi="宋体" w:eastAsia="宋体" w:cs="宋体"/>
                <w:sz w:val="24"/>
                <w:szCs w:val="24"/>
              </w:rPr>
              <w:t>1.【行政法规】《建设工程安全生产管理条例》（国务院令第393号）第六十四条：“违反本条例的规定，施工单位有下列行为之一的，责令限期改正；逾期未改正的，责令停业整顿，并处5万元以上10万元以下的罚款；造成重大安全事故，构成犯罪的，对直接责任人员，依照刑法有关规定追究刑事责任：（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员工集体宿舍的；（四）施工现场临时搭建的建筑物不符合安全使用要求的；（五）未对因建设工程施工可能造成损害的毗邻建筑物、构筑物和地下管线等采取专项防护措施的。施工单位有前款规定第（四）项、第（五）项行为，造成损失的，依法承担赔偿责任。”第六十五条：“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安全防护用具、机械设备、施工机具及配件在进入施工现场前未经查验或者查验不合格即投入使用的；（二）使用未经验收或者验收不合格的施工起重机械和整体提升脚手架、模板等自升式架设设施的；（三）委托不具有相应资质的单位承担施工现场安装、拆卸施工起重机械和整体提升脚手架、模板等自升式架设设施的；（四）在施工组织设计中未编制安全技术措施、施工现场临时用电方案或者专项施工方案的。”　</w:t>
            </w:r>
          </w:p>
        </w:tc>
        <w:tc>
          <w:tcPr>
            <w:tcW w:w="2850" w:type="dxa"/>
            <w:shd w:val="clear" w:color="auto" w:fill="auto"/>
            <w:tcMar>
              <w:top w:w="50" w:type="dxa"/>
              <w:left w:w="50" w:type="dxa"/>
              <w:bottom w:w="50" w:type="dxa"/>
              <w:right w:w="50" w:type="dxa"/>
            </w:tcMar>
            <w:vAlign w:val="center"/>
          </w:tcPr>
          <w:p w14:paraId="6AD095F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006D37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58BCA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D15199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1AE441C">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F2BD357">
            <w:pPr>
              <w:rPr>
                <w:rFonts w:hint="eastAsia" w:ascii="宋体"/>
                <w:sz w:val="24"/>
                <w:szCs w:val="24"/>
              </w:rPr>
            </w:pPr>
          </w:p>
        </w:tc>
      </w:tr>
      <w:tr w14:paraId="15D145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933A9B1">
            <w:pPr>
              <w:keepNext w:val="0"/>
              <w:keepLines w:val="0"/>
              <w:widowControl/>
              <w:suppressLineNumbers w:val="0"/>
              <w:jc w:val="left"/>
            </w:pPr>
            <w:r>
              <w:rPr>
                <w:rFonts w:ascii="宋体" w:hAnsi="宋体" w:eastAsia="宋体" w:cs="宋体"/>
                <w:sz w:val="24"/>
                <w:szCs w:val="24"/>
              </w:rPr>
              <w:t>188</w:t>
            </w:r>
          </w:p>
        </w:tc>
        <w:tc>
          <w:tcPr>
            <w:tcW w:w="560" w:type="dxa"/>
            <w:shd w:val="clear" w:color="auto" w:fill="auto"/>
            <w:tcMar>
              <w:top w:w="50" w:type="dxa"/>
              <w:left w:w="50" w:type="dxa"/>
              <w:bottom w:w="50" w:type="dxa"/>
              <w:right w:w="50" w:type="dxa"/>
            </w:tcMar>
            <w:vAlign w:val="center"/>
          </w:tcPr>
          <w:p w14:paraId="020B50E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F2737B4">
            <w:pPr>
              <w:keepNext w:val="0"/>
              <w:keepLines w:val="0"/>
              <w:widowControl/>
              <w:suppressLineNumbers w:val="0"/>
              <w:jc w:val="left"/>
            </w:pPr>
            <w:r>
              <w:rPr>
                <w:rFonts w:ascii="宋体" w:hAnsi="宋体" w:eastAsia="宋体" w:cs="宋体"/>
                <w:sz w:val="24"/>
                <w:szCs w:val="24"/>
              </w:rPr>
              <w:t>对施工单位施工前未对有关安全施工的技术要求作出详细说明的；未根据不同施工阶段和周围环境及季节、气候的变化，在施工现场采取相应的安全施工措施，或者在城市市区内的建设工程的施工现场未实行封闭围挡的；在尚未竣工的建筑物内设置员工集体宿舍等违法行为的处罚</w:t>
            </w:r>
          </w:p>
        </w:tc>
        <w:tc>
          <w:tcPr>
            <w:tcW w:w="3540" w:type="dxa"/>
            <w:shd w:val="clear" w:color="auto" w:fill="auto"/>
            <w:tcMar>
              <w:top w:w="50" w:type="dxa"/>
              <w:left w:w="50" w:type="dxa"/>
              <w:bottom w:w="50" w:type="dxa"/>
              <w:right w:w="50" w:type="dxa"/>
            </w:tcMar>
            <w:vAlign w:val="center"/>
          </w:tcPr>
          <w:p w14:paraId="01392802">
            <w:pPr>
              <w:keepNext w:val="0"/>
              <w:keepLines w:val="0"/>
              <w:widowControl/>
              <w:suppressLineNumbers w:val="0"/>
              <w:jc w:val="left"/>
            </w:pPr>
            <w:r>
              <w:rPr>
                <w:rFonts w:ascii="宋体" w:hAnsi="宋体" w:eastAsia="宋体" w:cs="宋体"/>
                <w:sz w:val="24"/>
                <w:szCs w:val="24"/>
              </w:rPr>
              <w:t>1.【行政法规】《建设工程安全生产管理条例》（国务院令第393号）第六十四条：“违反本条例的规定，施工单位有下列行为之一的，责令限期改正；逾期未改正的，责令停业整顿，并处5万元以上10万元以下的罚款；造成重大安全事故，构成犯罪的，对直接责任人员，依照刑法有关规定追究刑事责任：（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员工集体宿舍的；（四）施工现场临时搭建的建筑物不符合安全使用要求的；（五）未对因建设工程施工可能造成损害的毗邻建筑物、构筑物和地下管线等采取专项防护措施的。施工单位有前款规定第（四）项、第（五）项行为，造成损失的，依法承担赔偿责任。”第六十五条：“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安全防护用具、机械设备、施工机具及配件在进入施工现场前未经查验或者查验不合格即投入使用的；（二）使用未经验收或者验收不合格的施工起重机械和整体提升脚手架、模板等自升式架设设施的；（三）委托不具有相应资质的单位承担施工现场安装、拆卸施工起重机械和整体提升脚手架、模板等自升式架设设施的；（四）在施工组织设计中未编制安全技术措施、施工现场临时用电方案或者专项施工方案的。”　</w:t>
            </w:r>
          </w:p>
        </w:tc>
        <w:tc>
          <w:tcPr>
            <w:tcW w:w="2850" w:type="dxa"/>
            <w:shd w:val="clear" w:color="auto" w:fill="auto"/>
            <w:tcMar>
              <w:top w:w="50" w:type="dxa"/>
              <w:left w:w="50" w:type="dxa"/>
              <w:bottom w:w="50" w:type="dxa"/>
              <w:right w:w="50" w:type="dxa"/>
            </w:tcMar>
            <w:vAlign w:val="center"/>
          </w:tcPr>
          <w:p w14:paraId="13E861A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0BF6C3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D258C3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B35025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2873E67">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2D4024A">
            <w:pPr>
              <w:rPr>
                <w:rFonts w:hint="eastAsia" w:ascii="宋体"/>
                <w:sz w:val="24"/>
                <w:szCs w:val="24"/>
              </w:rPr>
            </w:pPr>
          </w:p>
        </w:tc>
      </w:tr>
      <w:tr w14:paraId="6FB718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F2CF36C">
            <w:pPr>
              <w:keepNext w:val="0"/>
              <w:keepLines w:val="0"/>
              <w:widowControl/>
              <w:suppressLineNumbers w:val="0"/>
              <w:jc w:val="left"/>
            </w:pPr>
            <w:r>
              <w:rPr>
                <w:rFonts w:ascii="宋体" w:hAnsi="宋体" w:eastAsia="宋体" w:cs="宋体"/>
                <w:sz w:val="24"/>
                <w:szCs w:val="24"/>
              </w:rPr>
              <w:t>189</w:t>
            </w:r>
          </w:p>
        </w:tc>
        <w:tc>
          <w:tcPr>
            <w:tcW w:w="560" w:type="dxa"/>
            <w:shd w:val="clear" w:color="auto" w:fill="auto"/>
            <w:tcMar>
              <w:top w:w="50" w:type="dxa"/>
              <w:left w:w="50" w:type="dxa"/>
              <w:bottom w:w="50" w:type="dxa"/>
              <w:right w:w="50" w:type="dxa"/>
            </w:tcMar>
            <w:vAlign w:val="center"/>
          </w:tcPr>
          <w:p w14:paraId="66EAFDA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2696A49">
            <w:pPr>
              <w:keepNext w:val="0"/>
              <w:keepLines w:val="0"/>
              <w:widowControl/>
              <w:suppressLineNumbers w:val="0"/>
              <w:jc w:val="left"/>
            </w:pPr>
            <w:r>
              <w:rPr>
                <w:rFonts w:ascii="宋体" w:hAnsi="宋体" w:eastAsia="宋体" w:cs="宋体"/>
                <w:sz w:val="24"/>
                <w:szCs w:val="24"/>
              </w:rPr>
              <w:t>对施工单位施工前未对有关安全施工的技术要求作出详细说明的；未根据不同施工阶段和周围环境及季节、气候的变化，在施工现场采取相应的安全施工措施，或者在城市市区内的建设工程的施工现场未实行封闭围挡的；在尚未竣工的建筑物内设置员工集体宿舍等违法行为的处罚</w:t>
            </w:r>
          </w:p>
        </w:tc>
        <w:tc>
          <w:tcPr>
            <w:tcW w:w="3540" w:type="dxa"/>
            <w:shd w:val="clear" w:color="auto" w:fill="auto"/>
            <w:tcMar>
              <w:top w:w="50" w:type="dxa"/>
              <w:left w:w="50" w:type="dxa"/>
              <w:bottom w:w="50" w:type="dxa"/>
              <w:right w:w="50" w:type="dxa"/>
            </w:tcMar>
            <w:vAlign w:val="center"/>
          </w:tcPr>
          <w:p w14:paraId="016B5844">
            <w:pPr>
              <w:keepNext w:val="0"/>
              <w:keepLines w:val="0"/>
              <w:widowControl/>
              <w:suppressLineNumbers w:val="0"/>
              <w:jc w:val="left"/>
            </w:pPr>
            <w:r>
              <w:rPr>
                <w:rFonts w:ascii="宋体" w:hAnsi="宋体" w:eastAsia="宋体" w:cs="宋体"/>
                <w:sz w:val="24"/>
                <w:szCs w:val="24"/>
              </w:rPr>
              <w:t>1.【行政法规】《建设工程安全生产管理条例》（国务院令第393号）第六十四条：“违反本条例的规定，施工单位有下列行为之一的，责令限期改正；逾期未改正的，责令停业整顿，并处5万元以上10万元以下的罚款；造成重大安全事故，构成犯罪的，对直接责任人员，依照刑法有关规定追究刑事责任：（一）施工前未对有关安全施工的技术要求作出详细说明的；（二）未根据不同施工阶段和周围环境及季节、气候的变化，在施工现场采取相应的安全施工措施，或者在城市市区内的建设工程的施工现场未实行封闭围挡的；（三）在尚未竣工的建筑物内设置员工集体宿舍的；（四）施工现场临时搭建的建筑物不符合安全使用要求的；（五）未对因建设工程施工可能造成损害的毗邻建筑物、构筑物和地下管线等采取专项防护措施的。施工单位有前款规定第（四）项、第（五）项行为，造成损失的，依法承担赔偿责任。”第六十五条：“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安全防护用具、机械设备、施工机具及配件在进入施工现场前未经查验或者查验不合格即投入使用的；（二）使用未经验收或者验收不合格的施工起重机械和整体提升脚手架、模板等自升式架设设施的；（三）委托不具有相应资质的单位承担施工现场安装、拆卸施工起重机械和整体提升脚手架、模板等自升式架设设施的；（四）在施工组织设计中未编制安全技术措施、施工现场临时用电方案或者专项施工方案的。”　</w:t>
            </w:r>
          </w:p>
        </w:tc>
        <w:tc>
          <w:tcPr>
            <w:tcW w:w="2850" w:type="dxa"/>
            <w:shd w:val="clear" w:color="auto" w:fill="auto"/>
            <w:tcMar>
              <w:top w:w="50" w:type="dxa"/>
              <w:left w:w="50" w:type="dxa"/>
              <w:bottom w:w="50" w:type="dxa"/>
              <w:right w:w="50" w:type="dxa"/>
            </w:tcMar>
            <w:vAlign w:val="center"/>
          </w:tcPr>
          <w:p w14:paraId="01A60CE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6B20EB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D0E266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968045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330D7EA">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3667E7F">
            <w:pPr>
              <w:rPr>
                <w:rFonts w:hint="eastAsia" w:ascii="宋体"/>
                <w:sz w:val="24"/>
                <w:szCs w:val="24"/>
              </w:rPr>
            </w:pPr>
          </w:p>
        </w:tc>
      </w:tr>
      <w:tr w14:paraId="7A9839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8095937">
            <w:pPr>
              <w:keepNext w:val="0"/>
              <w:keepLines w:val="0"/>
              <w:widowControl/>
              <w:suppressLineNumbers w:val="0"/>
              <w:jc w:val="left"/>
            </w:pPr>
            <w:r>
              <w:rPr>
                <w:rFonts w:ascii="宋体" w:hAnsi="宋体" w:eastAsia="宋体" w:cs="宋体"/>
                <w:sz w:val="24"/>
                <w:szCs w:val="24"/>
              </w:rPr>
              <w:t>190</w:t>
            </w:r>
          </w:p>
        </w:tc>
        <w:tc>
          <w:tcPr>
            <w:tcW w:w="560" w:type="dxa"/>
            <w:shd w:val="clear" w:color="auto" w:fill="auto"/>
            <w:tcMar>
              <w:top w:w="50" w:type="dxa"/>
              <w:left w:w="50" w:type="dxa"/>
              <w:bottom w:w="50" w:type="dxa"/>
              <w:right w:w="50" w:type="dxa"/>
            </w:tcMar>
            <w:vAlign w:val="center"/>
          </w:tcPr>
          <w:p w14:paraId="66B71FE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B45F22D">
            <w:pPr>
              <w:keepNext w:val="0"/>
              <w:keepLines w:val="0"/>
              <w:widowControl/>
              <w:suppressLineNumbers w:val="0"/>
              <w:jc w:val="left"/>
            </w:pPr>
            <w:r>
              <w:rPr>
                <w:rFonts w:ascii="宋体" w:hAnsi="宋体" w:eastAsia="宋体" w:cs="宋体"/>
                <w:sz w:val="24"/>
                <w:szCs w:val="24"/>
              </w:rPr>
              <w:t>对建设单位对勘察、设计、施工、工程监理等单位提出不符合安全生产法律、法规和强制性标准规定的要求的处罚</w:t>
            </w:r>
          </w:p>
        </w:tc>
        <w:tc>
          <w:tcPr>
            <w:tcW w:w="3540" w:type="dxa"/>
            <w:shd w:val="clear" w:color="auto" w:fill="auto"/>
            <w:tcMar>
              <w:top w:w="50" w:type="dxa"/>
              <w:left w:w="50" w:type="dxa"/>
              <w:bottom w:w="50" w:type="dxa"/>
              <w:right w:w="50" w:type="dxa"/>
            </w:tcMar>
            <w:vAlign w:val="center"/>
          </w:tcPr>
          <w:p w14:paraId="4719D906">
            <w:pPr>
              <w:keepNext w:val="0"/>
              <w:keepLines w:val="0"/>
              <w:widowControl/>
              <w:suppressLineNumbers w:val="0"/>
              <w:jc w:val="left"/>
            </w:pPr>
            <w:r>
              <w:rPr>
                <w:rFonts w:ascii="宋体" w:hAnsi="宋体" w:eastAsia="宋体" w:cs="宋体"/>
                <w:sz w:val="24"/>
                <w:szCs w:val="24"/>
              </w:rPr>
              <w:t>1.【行政法规】《建设工程安全生产管理条例》（国务院令第393号）第五十五条：“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w:t>
            </w:r>
          </w:p>
        </w:tc>
        <w:tc>
          <w:tcPr>
            <w:tcW w:w="2850" w:type="dxa"/>
            <w:shd w:val="clear" w:color="auto" w:fill="auto"/>
            <w:tcMar>
              <w:top w:w="50" w:type="dxa"/>
              <w:left w:w="50" w:type="dxa"/>
              <w:bottom w:w="50" w:type="dxa"/>
              <w:right w:w="50" w:type="dxa"/>
            </w:tcMar>
            <w:vAlign w:val="center"/>
          </w:tcPr>
          <w:p w14:paraId="063E5CB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E15726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DCD532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D5E56B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05ABE3B">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CB5F280">
            <w:pPr>
              <w:rPr>
                <w:rFonts w:hint="eastAsia" w:ascii="宋体"/>
                <w:sz w:val="24"/>
                <w:szCs w:val="24"/>
              </w:rPr>
            </w:pPr>
          </w:p>
        </w:tc>
      </w:tr>
      <w:tr w14:paraId="05D565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E0AE2C1">
            <w:pPr>
              <w:keepNext w:val="0"/>
              <w:keepLines w:val="0"/>
              <w:widowControl/>
              <w:suppressLineNumbers w:val="0"/>
              <w:jc w:val="left"/>
            </w:pPr>
            <w:r>
              <w:rPr>
                <w:rFonts w:ascii="宋体" w:hAnsi="宋体" w:eastAsia="宋体" w:cs="宋体"/>
                <w:sz w:val="24"/>
                <w:szCs w:val="24"/>
              </w:rPr>
              <w:t>191</w:t>
            </w:r>
          </w:p>
        </w:tc>
        <w:tc>
          <w:tcPr>
            <w:tcW w:w="560" w:type="dxa"/>
            <w:shd w:val="clear" w:color="auto" w:fill="auto"/>
            <w:tcMar>
              <w:top w:w="50" w:type="dxa"/>
              <w:left w:w="50" w:type="dxa"/>
              <w:bottom w:w="50" w:type="dxa"/>
              <w:right w:w="50" w:type="dxa"/>
            </w:tcMar>
            <w:vAlign w:val="center"/>
          </w:tcPr>
          <w:p w14:paraId="3194B55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2B3A030">
            <w:pPr>
              <w:keepNext w:val="0"/>
              <w:keepLines w:val="0"/>
              <w:widowControl/>
              <w:suppressLineNumbers w:val="0"/>
              <w:jc w:val="left"/>
            </w:pPr>
            <w:r>
              <w:rPr>
                <w:rFonts w:ascii="宋体" w:hAnsi="宋体" w:eastAsia="宋体" w:cs="宋体"/>
                <w:sz w:val="24"/>
                <w:szCs w:val="24"/>
              </w:rPr>
              <w:t>对建设单位对勘察、设计、施工、工程监理等单位提出不符合安全生产法律、法规和强制性标准规定的要求的处罚</w:t>
            </w:r>
          </w:p>
        </w:tc>
        <w:tc>
          <w:tcPr>
            <w:tcW w:w="3540" w:type="dxa"/>
            <w:shd w:val="clear" w:color="auto" w:fill="auto"/>
            <w:tcMar>
              <w:top w:w="50" w:type="dxa"/>
              <w:left w:w="50" w:type="dxa"/>
              <w:bottom w:w="50" w:type="dxa"/>
              <w:right w:w="50" w:type="dxa"/>
            </w:tcMar>
            <w:vAlign w:val="center"/>
          </w:tcPr>
          <w:p w14:paraId="52BA1222">
            <w:pPr>
              <w:keepNext w:val="0"/>
              <w:keepLines w:val="0"/>
              <w:widowControl/>
              <w:suppressLineNumbers w:val="0"/>
              <w:jc w:val="left"/>
            </w:pPr>
            <w:r>
              <w:rPr>
                <w:rFonts w:ascii="宋体" w:hAnsi="宋体" w:eastAsia="宋体" w:cs="宋体"/>
                <w:sz w:val="24"/>
                <w:szCs w:val="24"/>
              </w:rPr>
              <w:t>1.【行政法规】《建设工程安全生产管理条例》（国务院令第393号）第五十五条：“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w:t>
            </w:r>
          </w:p>
        </w:tc>
        <w:tc>
          <w:tcPr>
            <w:tcW w:w="2850" w:type="dxa"/>
            <w:shd w:val="clear" w:color="auto" w:fill="auto"/>
            <w:tcMar>
              <w:top w:w="50" w:type="dxa"/>
              <w:left w:w="50" w:type="dxa"/>
              <w:bottom w:w="50" w:type="dxa"/>
              <w:right w:w="50" w:type="dxa"/>
            </w:tcMar>
            <w:vAlign w:val="center"/>
          </w:tcPr>
          <w:p w14:paraId="5C0936D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2177F8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D2303F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C2E74E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E51A820">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FA1AD73">
            <w:pPr>
              <w:rPr>
                <w:rFonts w:hint="eastAsia" w:ascii="宋体"/>
                <w:sz w:val="24"/>
                <w:szCs w:val="24"/>
              </w:rPr>
            </w:pPr>
          </w:p>
        </w:tc>
      </w:tr>
      <w:tr w14:paraId="191E85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1A73E0B">
            <w:pPr>
              <w:keepNext w:val="0"/>
              <w:keepLines w:val="0"/>
              <w:widowControl/>
              <w:suppressLineNumbers w:val="0"/>
              <w:jc w:val="left"/>
            </w:pPr>
            <w:r>
              <w:rPr>
                <w:rFonts w:ascii="宋体" w:hAnsi="宋体" w:eastAsia="宋体" w:cs="宋体"/>
                <w:sz w:val="24"/>
                <w:szCs w:val="24"/>
              </w:rPr>
              <w:t>192</w:t>
            </w:r>
          </w:p>
        </w:tc>
        <w:tc>
          <w:tcPr>
            <w:tcW w:w="560" w:type="dxa"/>
            <w:shd w:val="clear" w:color="auto" w:fill="auto"/>
            <w:tcMar>
              <w:top w:w="50" w:type="dxa"/>
              <w:left w:w="50" w:type="dxa"/>
              <w:bottom w:w="50" w:type="dxa"/>
              <w:right w:w="50" w:type="dxa"/>
            </w:tcMar>
            <w:vAlign w:val="center"/>
          </w:tcPr>
          <w:p w14:paraId="04F6B15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4909A91">
            <w:pPr>
              <w:keepNext w:val="0"/>
              <w:keepLines w:val="0"/>
              <w:widowControl/>
              <w:suppressLineNumbers w:val="0"/>
              <w:jc w:val="left"/>
            </w:pPr>
            <w:r>
              <w:rPr>
                <w:rFonts w:ascii="宋体" w:hAnsi="宋体" w:eastAsia="宋体" w:cs="宋体"/>
                <w:sz w:val="24"/>
                <w:szCs w:val="24"/>
              </w:rPr>
              <w:t>对建设单位将拆除工程发包给不具有相应资质等级的施工单位的处罚</w:t>
            </w:r>
          </w:p>
        </w:tc>
        <w:tc>
          <w:tcPr>
            <w:tcW w:w="3540" w:type="dxa"/>
            <w:shd w:val="clear" w:color="auto" w:fill="auto"/>
            <w:tcMar>
              <w:top w:w="50" w:type="dxa"/>
              <w:left w:w="50" w:type="dxa"/>
              <w:bottom w:w="50" w:type="dxa"/>
              <w:right w:w="50" w:type="dxa"/>
            </w:tcMar>
            <w:vAlign w:val="center"/>
          </w:tcPr>
          <w:p w14:paraId="23C7A29C">
            <w:pPr>
              <w:keepNext w:val="0"/>
              <w:keepLines w:val="0"/>
              <w:widowControl/>
              <w:suppressLineNumbers w:val="0"/>
              <w:jc w:val="left"/>
            </w:pPr>
            <w:r>
              <w:rPr>
                <w:rFonts w:ascii="宋体" w:hAnsi="宋体" w:eastAsia="宋体" w:cs="宋体"/>
                <w:sz w:val="24"/>
                <w:szCs w:val="24"/>
              </w:rPr>
              <w:t>1.【行政法规】《建设工程安全生产管理条例》（国务院令第393号）第五十五条：“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w:t>
            </w:r>
          </w:p>
        </w:tc>
        <w:tc>
          <w:tcPr>
            <w:tcW w:w="2850" w:type="dxa"/>
            <w:shd w:val="clear" w:color="auto" w:fill="auto"/>
            <w:tcMar>
              <w:top w:w="50" w:type="dxa"/>
              <w:left w:w="50" w:type="dxa"/>
              <w:bottom w:w="50" w:type="dxa"/>
              <w:right w:w="50" w:type="dxa"/>
            </w:tcMar>
            <w:vAlign w:val="center"/>
          </w:tcPr>
          <w:p w14:paraId="4C61179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C34463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DA8936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15773F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5511D7">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132796F">
            <w:pPr>
              <w:rPr>
                <w:rFonts w:hint="eastAsia" w:ascii="宋体"/>
                <w:sz w:val="24"/>
                <w:szCs w:val="24"/>
              </w:rPr>
            </w:pPr>
          </w:p>
        </w:tc>
      </w:tr>
      <w:tr w14:paraId="0533F1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A5FEF96">
            <w:pPr>
              <w:keepNext w:val="0"/>
              <w:keepLines w:val="0"/>
              <w:widowControl/>
              <w:suppressLineNumbers w:val="0"/>
              <w:jc w:val="left"/>
            </w:pPr>
            <w:r>
              <w:rPr>
                <w:rFonts w:ascii="宋体" w:hAnsi="宋体" w:eastAsia="宋体" w:cs="宋体"/>
                <w:sz w:val="24"/>
                <w:szCs w:val="24"/>
              </w:rPr>
              <w:t>193</w:t>
            </w:r>
          </w:p>
        </w:tc>
        <w:tc>
          <w:tcPr>
            <w:tcW w:w="560" w:type="dxa"/>
            <w:shd w:val="clear" w:color="auto" w:fill="auto"/>
            <w:tcMar>
              <w:top w:w="50" w:type="dxa"/>
              <w:left w:w="50" w:type="dxa"/>
              <w:bottom w:w="50" w:type="dxa"/>
              <w:right w:w="50" w:type="dxa"/>
            </w:tcMar>
            <w:vAlign w:val="center"/>
          </w:tcPr>
          <w:p w14:paraId="11A6FCF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5717CDF">
            <w:pPr>
              <w:keepNext w:val="0"/>
              <w:keepLines w:val="0"/>
              <w:widowControl/>
              <w:suppressLineNumbers w:val="0"/>
              <w:jc w:val="left"/>
            </w:pPr>
            <w:r>
              <w:rPr>
                <w:rFonts w:ascii="宋体" w:hAnsi="宋体" w:eastAsia="宋体" w:cs="宋体"/>
                <w:sz w:val="24"/>
                <w:szCs w:val="24"/>
              </w:rPr>
              <w:t>对采用新结构、新材料、新工艺的建设工程和特殊结构的建设工程，设计单位未在设计中提出保障施工作业人员安全和预防生产安全事故的措施建议的处罚</w:t>
            </w:r>
          </w:p>
        </w:tc>
        <w:tc>
          <w:tcPr>
            <w:tcW w:w="3540" w:type="dxa"/>
            <w:shd w:val="clear" w:color="auto" w:fill="auto"/>
            <w:tcMar>
              <w:top w:w="50" w:type="dxa"/>
              <w:left w:w="50" w:type="dxa"/>
              <w:bottom w:w="50" w:type="dxa"/>
              <w:right w:w="50" w:type="dxa"/>
            </w:tcMar>
            <w:vAlign w:val="center"/>
          </w:tcPr>
          <w:p w14:paraId="4559EE1F">
            <w:pPr>
              <w:keepNext w:val="0"/>
              <w:keepLines w:val="0"/>
              <w:widowControl/>
              <w:suppressLineNumbers w:val="0"/>
              <w:jc w:val="left"/>
            </w:pPr>
            <w:r>
              <w:rPr>
                <w:rFonts w:ascii="宋体" w:hAnsi="宋体" w:eastAsia="宋体" w:cs="宋体"/>
                <w:sz w:val="24"/>
                <w:szCs w:val="24"/>
              </w:rPr>
              <w:t>1.【行政法规】《建设工程安全生产管理条例》（国务院令第393号）第五十六条：“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一）未按照法律、法规和工程建设强制性标准进行勘察、设计的；（二）采用新结构、新材料、新工艺的建设工程和特殊结构的建设工程，设计单位未在设计中提出保障施工作业人员安全和预防生产安全事故的措施建议的。”</w:t>
            </w:r>
          </w:p>
        </w:tc>
        <w:tc>
          <w:tcPr>
            <w:tcW w:w="2850" w:type="dxa"/>
            <w:shd w:val="clear" w:color="auto" w:fill="auto"/>
            <w:tcMar>
              <w:top w:w="50" w:type="dxa"/>
              <w:left w:w="50" w:type="dxa"/>
              <w:bottom w:w="50" w:type="dxa"/>
              <w:right w:w="50" w:type="dxa"/>
            </w:tcMar>
            <w:vAlign w:val="center"/>
          </w:tcPr>
          <w:p w14:paraId="37233D6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7E6861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28E58E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8EBEB1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EC810B">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919EABB">
            <w:pPr>
              <w:rPr>
                <w:rFonts w:hint="eastAsia" w:ascii="宋体"/>
                <w:sz w:val="24"/>
                <w:szCs w:val="24"/>
              </w:rPr>
            </w:pPr>
          </w:p>
        </w:tc>
      </w:tr>
      <w:tr w14:paraId="11E6F8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CD6F8B8">
            <w:pPr>
              <w:keepNext w:val="0"/>
              <w:keepLines w:val="0"/>
              <w:widowControl/>
              <w:suppressLineNumbers w:val="0"/>
              <w:jc w:val="left"/>
            </w:pPr>
            <w:r>
              <w:rPr>
                <w:rFonts w:ascii="宋体" w:hAnsi="宋体" w:eastAsia="宋体" w:cs="宋体"/>
                <w:sz w:val="24"/>
                <w:szCs w:val="24"/>
              </w:rPr>
              <w:t>194</w:t>
            </w:r>
          </w:p>
        </w:tc>
        <w:tc>
          <w:tcPr>
            <w:tcW w:w="560" w:type="dxa"/>
            <w:shd w:val="clear" w:color="auto" w:fill="auto"/>
            <w:tcMar>
              <w:top w:w="50" w:type="dxa"/>
              <w:left w:w="50" w:type="dxa"/>
              <w:bottom w:w="50" w:type="dxa"/>
              <w:right w:w="50" w:type="dxa"/>
            </w:tcMar>
            <w:vAlign w:val="center"/>
          </w:tcPr>
          <w:p w14:paraId="26CE472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03F1E13">
            <w:pPr>
              <w:keepNext w:val="0"/>
              <w:keepLines w:val="0"/>
              <w:widowControl/>
              <w:suppressLineNumbers w:val="0"/>
              <w:jc w:val="left"/>
            </w:pPr>
            <w:r>
              <w:rPr>
                <w:rFonts w:ascii="宋体" w:hAnsi="宋体" w:eastAsia="宋体" w:cs="宋体"/>
                <w:sz w:val="24"/>
                <w:szCs w:val="24"/>
              </w:rPr>
              <w:t>对工程监理单位对施工组织设计中的安全技术措施或者专项施工方案进行审查的；发现安全事故隐患未及时要求施工单位整改或者暂时停止施工的；施工单位拒不整改或者不停止施工，未及时向有关主管部门报告等违法行为的处罚</w:t>
            </w:r>
          </w:p>
        </w:tc>
        <w:tc>
          <w:tcPr>
            <w:tcW w:w="3540" w:type="dxa"/>
            <w:shd w:val="clear" w:color="auto" w:fill="auto"/>
            <w:tcMar>
              <w:top w:w="50" w:type="dxa"/>
              <w:left w:w="50" w:type="dxa"/>
              <w:bottom w:w="50" w:type="dxa"/>
              <w:right w:w="50" w:type="dxa"/>
            </w:tcMar>
            <w:vAlign w:val="center"/>
          </w:tcPr>
          <w:p w14:paraId="4C760D60">
            <w:pPr>
              <w:keepNext w:val="0"/>
              <w:keepLines w:val="0"/>
              <w:widowControl/>
              <w:suppressLineNumbers w:val="0"/>
              <w:jc w:val="left"/>
            </w:pPr>
            <w:r>
              <w:rPr>
                <w:rFonts w:ascii="宋体" w:hAnsi="宋体" w:eastAsia="宋体" w:cs="宋体"/>
                <w:sz w:val="24"/>
                <w:szCs w:val="24"/>
              </w:rPr>
              <w:t>1.【行政法规】《建设工程安全生产管理条例》（国务院令第393号）第五十七条：“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二）发现安全事故隐患未及时要求施工单位整改或者暂时停止施工的；（三）施工单位拒不整改或者不停止施工，未及时向有关主管部门报告的；（四）未依照法律、法规和工程建设强制性标准实施监理的。”</w:t>
            </w:r>
          </w:p>
        </w:tc>
        <w:tc>
          <w:tcPr>
            <w:tcW w:w="2850" w:type="dxa"/>
            <w:shd w:val="clear" w:color="auto" w:fill="auto"/>
            <w:tcMar>
              <w:top w:w="50" w:type="dxa"/>
              <w:left w:w="50" w:type="dxa"/>
              <w:bottom w:w="50" w:type="dxa"/>
              <w:right w:w="50" w:type="dxa"/>
            </w:tcMar>
            <w:vAlign w:val="center"/>
          </w:tcPr>
          <w:p w14:paraId="63B058E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5520DC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952D01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1B4DC3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BA23BD8">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4A9B66D">
            <w:pPr>
              <w:rPr>
                <w:rFonts w:hint="eastAsia" w:ascii="宋体"/>
                <w:sz w:val="24"/>
                <w:szCs w:val="24"/>
              </w:rPr>
            </w:pPr>
          </w:p>
        </w:tc>
      </w:tr>
      <w:tr w14:paraId="7C2E03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EA4CD4">
            <w:pPr>
              <w:keepNext w:val="0"/>
              <w:keepLines w:val="0"/>
              <w:widowControl/>
              <w:suppressLineNumbers w:val="0"/>
              <w:jc w:val="left"/>
            </w:pPr>
            <w:r>
              <w:rPr>
                <w:rFonts w:ascii="宋体" w:hAnsi="宋体" w:eastAsia="宋体" w:cs="宋体"/>
                <w:sz w:val="24"/>
                <w:szCs w:val="24"/>
              </w:rPr>
              <w:t>195</w:t>
            </w:r>
          </w:p>
        </w:tc>
        <w:tc>
          <w:tcPr>
            <w:tcW w:w="560" w:type="dxa"/>
            <w:shd w:val="clear" w:color="auto" w:fill="auto"/>
            <w:tcMar>
              <w:top w:w="50" w:type="dxa"/>
              <w:left w:w="50" w:type="dxa"/>
              <w:bottom w:w="50" w:type="dxa"/>
              <w:right w:w="50" w:type="dxa"/>
            </w:tcMar>
            <w:vAlign w:val="center"/>
          </w:tcPr>
          <w:p w14:paraId="50C4285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63DD7A1">
            <w:pPr>
              <w:keepNext w:val="0"/>
              <w:keepLines w:val="0"/>
              <w:widowControl/>
              <w:suppressLineNumbers w:val="0"/>
              <w:jc w:val="left"/>
            </w:pPr>
            <w:r>
              <w:rPr>
                <w:rFonts w:ascii="宋体" w:hAnsi="宋体" w:eastAsia="宋体" w:cs="宋体"/>
                <w:sz w:val="24"/>
                <w:szCs w:val="24"/>
              </w:rPr>
              <w:t>对为建设工程提供机械设备和配件的单位未按照安全施工的要求配备齐全有效的保险、限位等安全设施和装置的处罚</w:t>
            </w:r>
          </w:p>
        </w:tc>
        <w:tc>
          <w:tcPr>
            <w:tcW w:w="3540" w:type="dxa"/>
            <w:shd w:val="clear" w:color="auto" w:fill="auto"/>
            <w:tcMar>
              <w:top w:w="50" w:type="dxa"/>
              <w:left w:w="50" w:type="dxa"/>
              <w:bottom w:w="50" w:type="dxa"/>
              <w:right w:w="50" w:type="dxa"/>
            </w:tcMar>
            <w:vAlign w:val="center"/>
          </w:tcPr>
          <w:p w14:paraId="05A4F678">
            <w:pPr>
              <w:keepNext w:val="0"/>
              <w:keepLines w:val="0"/>
              <w:widowControl/>
              <w:suppressLineNumbers w:val="0"/>
              <w:jc w:val="left"/>
            </w:pPr>
            <w:r>
              <w:rPr>
                <w:rFonts w:ascii="宋体" w:hAnsi="宋体" w:eastAsia="宋体" w:cs="宋体"/>
                <w:sz w:val="24"/>
                <w:szCs w:val="24"/>
              </w:rPr>
              <w:t>1.【行政法规】《建设工程安全生产管理条例》（国务院令第393号）第五十九条：“违反本条例的规定，为建设工程提供机械设备和配件的单位，未按照安全施工的要求配备齐全有效的保险、限位等安全设施和装置的，责令限期改正，处合同价款1倍以上3倍以下的罚款；造成损失的，依法承担赔偿责任。”</w:t>
            </w:r>
          </w:p>
        </w:tc>
        <w:tc>
          <w:tcPr>
            <w:tcW w:w="2850" w:type="dxa"/>
            <w:shd w:val="clear" w:color="auto" w:fill="auto"/>
            <w:tcMar>
              <w:top w:w="50" w:type="dxa"/>
              <w:left w:w="50" w:type="dxa"/>
              <w:bottom w:w="50" w:type="dxa"/>
              <w:right w:w="50" w:type="dxa"/>
            </w:tcMar>
            <w:vAlign w:val="center"/>
          </w:tcPr>
          <w:p w14:paraId="2770818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E12E41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7FE68B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8B783F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4421F3A">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09D2B81">
            <w:pPr>
              <w:rPr>
                <w:rFonts w:hint="eastAsia" w:ascii="宋体"/>
                <w:sz w:val="24"/>
                <w:szCs w:val="24"/>
              </w:rPr>
            </w:pPr>
          </w:p>
        </w:tc>
      </w:tr>
      <w:tr w14:paraId="28FA5C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DF45D6C">
            <w:pPr>
              <w:keepNext w:val="0"/>
              <w:keepLines w:val="0"/>
              <w:widowControl/>
              <w:suppressLineNumbers w:val="0"/>
              <w:jc w:val="left"/>
            </w:pPr>
            <w:r>
              <w:rPr>
                <w:rFonts w:ascii="宋体" w:hAnsi="宋体" w:eastAsia="宋体" w:cs="宋体"/>
                <w:sz w:val="24"/>
                <w:szCs w:val="24"/>
              </w:rPr>
              <w:t>196</w:t>
            </w:r>
          </w:p>
        </w:tc>
        <w:tc>
          <w:tcPr>
            <w:tcW w:w="560" w:type="dxa"/>
            <w:shd w:val="clear" w:color="auto" w:fill="auto"/>
            <w:tcMar>
              <w:top w:w="50" w:type="dxa"/>
              <w:left w:w="50" w:type="dxa"/>
              <w:bottom w:w="50" w:type="dxa"/>
              <w:right w:w="50" w:type="dxa"/>
            </w:tcMar>
            <w:vAlign w:val="center"/>
          </w:tcPr>
          <w:p w14:paraId="5B6F4B8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F20B41F">
            <w:pPr>
              <w:keepNext w:val="0"/>
              <w:keepLines w:val="0"/>
              <w:widowControl/>
              <w:suppressLineNumbers w:val="0"/>
              <w:jc w:val="left"/>
            </w:pPr>
            <w:r>
              <w:rPr>
                <w:rFonts w:ascii="宋体" w:hAnsi="宋体" w:eastAsia="宋体" w:cs="宋体"/>
                <w:sz w:val="24"/>
                <w:szCs w:val="24"/>
              </w:rPr>
              <w:t>对出租机械设备和施工机具及配件的单位出租未经安全性能检测或者经检测不合格的机械设备和施工机具及配件的处罚</w:t>
            </w:r>
          </w:p>
        </w:tc>
        <w:tc>
          <w:tcPr>
            <w:tcW w:w="3540" w:type="dxa"/>
            <w:shd w:val="clear" w:color="auto" w:fill="auto"/>
            <w:tcMar>
              <w:top w:w="50" w:type="dxa"/>
              <w:left w:w="50" w:type="dxa"/>
              <w:bottom w:w="50" w:type="dxa"/>
              <w:right w:w="50" w:type="dxa"/>
            </w:tcMar>
            <w:vAlign w:val="center"/>
          </w:tcPr>
          <w:p w14:paraId="761ED2EC">
            <w:pPr>
              <w:keepNext w:val="0"/>
              <w:keepLines w:val="0"/>
              <w:widowControl/>
              <w:suppressLineNumbers w:val="0"/>
              <w:jc w:val="left"/>
            </w:pPr>
            <w:r>
              <w:rPr>
                <w:rFonts w:ascii="宋体" w:hAnsi="宋体" w:eastAsia="宋体" w:cs="宋体"/>
                <w:sz w:val="24"/>
                <w:szCs w:val="24"/>
              </w:rPr>
              <w:t>1.【行政法规】《建设工程安全生产管理条例》（国务院令第393号）第六十条：“ 违反本条例的规定，出租单位出租未经安全性能检测或者经检测不合格的机械设备和施工机具及配件的，责令停业整顿，并处5万元以上10万元以下的罚款；造成损失的，依法承担赔偿责任。 ”</w:t>
            </w:r>
          </w:p>
        </w:tc>
        <w:tc>
          <w:tcPr>
            <w:tcW w:w="2850" w:type="dxa"/>
            <w:shd w:val="clear" w:color="auto" w:fill="auto"/>
            <w:tcMar>
              <w:top w:w="50" w:type="dxa"/>
              <w:left w:w="50" w:type="dxa"/>
              <w:bottom w:w="50" w:type="dxa"/>
              <w:right w:w="50" w:type="dxa"/>
            </w:tcMar>
            <w:vAlign w:val="center"/>
          </w:tcPr>
          <w:p w14:paraId="14D80B4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79972E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3676BC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465A4E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72B9B0D">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650174F">
            <w:pPr>
              <w:rPr>
                <w:rFonts w:hint="eastAsia" w:ascii="宋体"/>
                <w:sz w:val="24"/>
                <w:szCs w:val="24"/>
              </w:rPr>
            </w:pPr>
          </w:p>
        </w:tc>
      </w:tr>
      <w:tr w14:paraId="067411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73E48F7">
            <w:pPr>
              <w:keepNext w:val="0"/>
              <w:keepLines w:val="0"/>
              <w:widowControl/>
              <w:suppressLineNumbers w:val="0"/>
              <w:jc w:val="left"/>
            </w:pPr>
            <w:r>
              <w:rPr>
                <w:rFonts w:ascii="宋体" w:hAnsi="宋体" w:eastAsia="宋体" w:cs="宋体"/>
                <w:sz w:val="24"/>
                <w:szCs w:val="24"/>
              </w:rPr>
              <w:t>197</w:t>
            </w:r>
          </w:p>
        </w:tc>
        <w:tc>
          <w:tcPr>
            <w:tcW w:w="560" w:type="dxa"/>
            <w:shd w:val="clear" w:color="auto" w:fill="auto"/>
            <w:tcMar>
              <w:top w:w="50" w:type="dxa"/>
              <w:left w:w="50" w:type="dxa"/>
              <w:bottom w:w="50" w:type="dxa"/>
              <w:right w:w="50" w:type="dxa"/>
            </w:tcMar>
            <w:vAlign w:val="center"/>
          </w:tcPr>
          <w:p w14:paraId="097ED18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64EBB4C">
            <w:pPr>
              <w:keepNext w:val="0"/>
              <w:keepLines w:val="0"/>
              <w:widowControl/>
              <w:suppressLineNumbers w:val="0"/>
              <w:jc w:val="left"/>
            </w:pPr>
            <w:r>
              <w:rPr>
                <w:rFonts w:ascii="宋体" w:hAnsi="宋体" w:eastAsia="宋体" w:cs="宋体"/>
                <w:sz w:val="24"/>
                <w:szCs w:val="24"/>
              </w:rPr>
              <w:t>对施工起重机械和整体提升脚手架、模板等自升式架设设施安装、拆卸单位未编制拆装方案、制定安全施工措施的；未由专业技术人员现场监督的；未出具自检合格证明或者出具虚假证明等违法行为的处罚</w:t>
            </w:r>
          </w:p>
        </w:tc>
        <w:tc>
          <w:tcPr>
            <w:tcW w:w="3540" w:type="dxa"/>
            <w:shd w:val="clear" w:color="auto" w:fill="auto"/>
            <w:tcMar>
              <w:top w:w="50" w:type="dxa"/>
              <w:left w:w="50" w:type="dxa"/>
              <w:bottom w:w="50" w:type="dxa"/>
              <w:right w:w="50" w:type="dxa"/>
            </w:tcMar>
            <w:vAlign w:val="center"/>
          </w:tcPr>
          <w:p w14:paraId="2D37340F">
            <w:pPr>
              <w:keepNext w:val="0"/>
              <w:keepLines w:val="0"/>
              <w:widowControl/>
              <w:suppressLineNumbers w:val="0"/>
              <w:jc w:val="left"/>
            </w:pPr>
            <w:r>
              <w:rPr>
                <w:rFonts w:ascii="宋体" w:hAnsi="宋体" w:eastAsia="宋体" w:cs="宋体"/>
                <w:sz w:val="24"/>
                <w:szCs w:val="24"/>
              </w:rPr>
              <w:t>1.【行政法规】《建设工程安全生产管理条例》（国务院令第393号）第六十一条：“违反本条例的规定，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一）未编制拆装方案、制定安全施工措施的；（二）未由专业技术人员现场监督的；（三）未出具自检合格证明或者出具虚假证明的；（四）未向施工单位进行安全使用说明，办理移交手续的。施工起重机械和整体提升脚手架、模板等自升式架设设施安装、拆卸单位有前款规定的第（一）项、第（三）项行为，经有关部门或者单位职工提出后，对事故隐患仍不采取措施，因而发生重大伤亡事故或者造成其他严重后果，构成犯罪的，对直接责任人员，依照刑法有关规定追究刑事责任。”</w:t>
            </w:r>
          </w:p>
        </w:tc>
        <w:tc>
          <w:tcPr>
            <w:tcW w:w="2850" w:type="dxa"/>
            <w:shd w:val="clear" w:color="auto" w:fill="auto"/>
            <w:tcMar>
              <w:top w:w="50" w:type="dxa"/>
              <w:left w:w="50" w:type="dxa"/>
              <w:bottom w:w="50" w:type="dxa"/>
              <w:right w:w="50" w:type="dxa"/>
            </w:tcMar>
            <w:vAlign w:val="center"/>
          </w:tcPr>
          <w:p w14:paraId="7E2DD47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4D770A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147BD9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633AFC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E31106B">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42E272C">
            <w:pPr>
              <w:rPr>
                <w:rFonts w:hint="eastAsia" w:ascii="宋体"/>
                <w:sz w:val="24"/>
                <w:szCs w:val="24"/>
              </w:rPr>
            </w:pPr>
          </w:p>
        </w:tc>
      </w:tr>
      <w:tr w14:paraId="4C69B0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40BE99">
            <w:pPr>
              <w:keepNext w:val="0"/>
              <w:keepLines w:val="0"/>
              <w:widowControl/>
              <w:suppressLineNumbers w:val="0"/>
              <w:jc w:val="left"/>
            </w:pPr>
            <w:r>
              <w:rPr>
                <w:rFonts w:ascii="宋体" w:hAnsi="宋体" w:eastAsia="宋体" w:cs="宋体"/>
                <w:sz w:val="24"/>
                <w:szCs w:val="24"/>
              </w:rPr>
              <w:t>198</w:t>
            </w:r>
          </w:p>
        </w:tc>
        <w:tc>
          <w:tcPr>
            <w:tcW w:w="560" w:type="dxa"/>
            <w:shd w:val="clear" w:color="auto" w:fill="auto"/>
            <w:tcMar>
              <w:top w:w="50" w:type="dxa"/>
              <w:left w:w="50" w:type="dxa"/>
              <w:bottom w:w="50" w:type="dxa"/>
              <w:right w:w="50" w:type="dxa"/>
            </w:tcMar>
            <w:vAlign w:val="center"/>
          </w:tcPr>
          <w:p w14:paraId="5B008AE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4241E42">
            <w:pPr>
              <w:keepNext w:val="0"/>
              <w:keepLines w:val="0"/>
              <w:widowControl/>
              <w:suppressLineNumbers w:val="0"/>
              <w:jc w:val="left"/>
            </w:pPr>
            <w:r>
              <w:rPr>
                <w:rFonts w:ascii="宋体" w:hAnsi="宋体" w:eastAsia="宋体" w:cs="宋体"/>
                <w:sz w:val="24"/>
                <w:szCs w:val="24"/>
              </w:rPr>
              <w:t>对建设单位未按照本规定提供工程周边环境等资料的；未按照本规定在招标文件中列出危大工程清单的；未按照施工合同约定及时支付危大工程施工技术措施费或者相应的安全防护文明施工措施费等违法行为的处罚</w:t>
            </w:r>
          </w:p>
        </w:tc>
        <w:tc>
          <w:tcPr>
            <w:tcW w:w="3540" w:type="dxa"/>
            <w:shd w:val="clear" w:color="auto" w:fill="auto"/>
            <w:tcMar>
              <w:top w:w="50" w:type="dxa"/>
              <w:left w:w="50" w:type="dxa"/>
              <w:bottom w:w="50" w:type="dxa"/>
              <w:right w:w="50" w:type="dxa"/>
            </w:tcMar>
            <w:vAlign w:val="center"/>
          </w:tcPr>
          <w:p w14:paraId="4A39C549">
            <w:pPr>
              <w:keepNext w:val="0"/>
              <w:keepLines w:val="0"/>
              <w:widowControl/>
              <w:suppressLineNumbers w:val="0"/>
              <w:jc w:val="left"/>
            </w:pPr>
            <w:r>
              <w:rPr>
                <w:rFonts w:ascii="宋体" w:hAnsi="宋体" w:eastAsia="宋体" w:cs="宋体"/>
                <w:sz w:val="24"/>
                <w:szCs w:val="24"/>
              </w:rPr>
              <w:t>1.【部门规章】《危险性较大的分部分项工程安全管理规定》（住房和城乡建设部令第37号，2018年6月1日施行）第二十九条：“建设单位有下列行为之一的，责令限期改正，并处1万元以上3万元以下的罚款；对直接负责的主管人员和其他直接责任人员处1000元以上5000元以下的罚款：（一）未按照本规定提供工程周边环境等资料的；（二）未按照本规定在招标文件中列出危大工程清单的；（三）未按照施工合同约定及时支付危大工程施工技术措施费或者相应的安全防护文明施工措施费的；（四）未按照本规定委托具有相应勘察资质的单位进行第三方监测的；（五）未对第三方监测单位报告的异常情况组织采取处置措施的。”</w:t>
            </w:r>
          </w:p>
        </w:tc>
        <w:tc>
          <w:tcPr>
            <w:tcW w:w="2850" w:type="dxa"/>
            <w:shd w:val="clear" w:color="auto" w:fill="auto"/>
            <w:tcMar>
              <w:top w:w="50" w:type="dxa"/>
              <w:left w:w="50" w:type="dxa"/>
              <w:bottom w:w="50" w:type="dxa"/>
              <w:right w:w="50" w:type="dxa"/>
            </w:tcMar>
            <w:vAlign w:val="center"/>
          </w:tcPr>
          <w:p w14:paraId="2E5C91E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4D1927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6D4EB6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5607A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FB00B0D">
            <w:pPr>
              <w:keepNext w:val="0"/>
              <w:keepLines w:val="0"/>
              <w:widowControl/>
              <w:suppressLineNumbers w:val="0"/>
              <w:jc w:val="left"/>
            </w:pPr>
            <w:r>
              <w:rPr>
                <w:rFonts w:ascii="宋体" w:hAnsi="宋体" w:eastAsia="宋体" w:cs="宋体"/>
                <w:sz w:val="24"/>
                <w:szCs w:val="24"/>
              </w:rPr>
              <w:t>1.【部门规章】（住房和城乡建设部令第37号，2018年6月1日施行）第三十九条：“县级以上地方人民政府住房城乡建设主管部门或者所属施工安全监督机构的工作人员，未依法履行危大工程安全监督管理职责的，依照有关规定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A2CCB52">
            <w:pPr>
              <w:rPr>
                <w:rFonts w:hint="eastAsia" w:ascii="宋体"/>
                <w:sz w:val="24"/>
                <w:szCs w:val="24"/>
              </w:rPr>
            </w:pPr>
          </w:p>
        </w:tc>
      </w:tr>
      <w:tr w14:paraId="112714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AFCD1E7">
            <w:pPr>
              <w:keepNext w:val="0"/>
              <w:keepLines w:val="0"/>
              <w:widowControl/>
              <w:suppressLineNumbers w:val="0"/>
              <w:jc w:val="left"/>
            </w:pPr>
            <w:r>
              <w:rPr>
                <w:rFonts w:ascii="宋体" w:hAnsi="宋体" w:eastAsia="宋体" w:cs="宋体"/>
                <w:sz w:val="24"/>
                <w:szCs w:val="24"/>
              </w:rPr>
              <w:t>199</w:t>
            </w:r>
          </w:p>
        </w:tc>
        <w:tc>
          <w:tcPr>
            <w:tcW w:w="560" w:type="dxa"/>
            <w:shd w:val="clear" w:color="auto" w:fill="auto"/>
            <w:tcMar>
              <w:top w:w="50" w:type="dxa"/>
              <w:left w:w="50" w:type="dxa"/>
              <w:bottom w:w="50" w:type="dxa"/>
              <w:right w:w="50" w:type="dxa"/>
            </w:tcMar>
            <w:vAlign w:val="center"/>
          </w:tcPr>
          <w:p w14:paraId="4E9F11D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3840FF3">
            <w:pPr>
              <w:keepNext w:val="0"/>
              <w:keepLines w:val="0"/>
              <w:widowControl/>
              <w:suppressLineNumbers w:val="0"/>
              <w:jc w:val="left"/>
            </w:pPr>
            <w:r>
              <w:rPr>
                <w:rFonts w:ascii="宋体" w:hAnsi="宋体" w:eastAsia="宋体" w:cs="宋体"/>
                <w:sz w:val="24"/>
                <w:szCs w:val="24"/>
              </w:rPr>
              <w:t>对勘察单位未在勘察文件中说明地质条件可能造成的工程风险的处罚</w:t>
            </w:r>
          </w:p>
        </w:tc>
        <w:tc>
          <w:tcPr>
            <w:tcW w:w="3540" w:type="dxa"/>
            <w:shd w:val="clear" w:color="auto" w:fill="auto"/>
            <w:tcMar>
              <w:top w:w="50" w:type="dxa"/>
              <w:left w:w="50" w:type="dxa"/>
              <w:bottom w:w="50" w:type="dxa"/>
              <w:right w:w="50" w:type="dxa"/>
            </w:tcMar>
            <w:vAlign w:val="center"/>
          </w:tcPr>
          <w:p w14:paraId="3A290F4F">
            <w:pPr>
              <w:keepNext w:val="0"/>
              <w:keepLines w:val="0"/>
              <w:widowControl/>
              <w:suppressLineNumbers w:val="0"/>
              <w:jc w:val="left"/>
            </w:pPr>
            <w:r>
              <w:rPr>
                <w:rFonts w:ascii="宋体" w:hAnsi="宋体" w:eastAsia="宋体" w:cs="宋体"/>
                <w:sz w:val="24"/>
                <w:szCs w:val="24"/>
              </w:rPr>
              <w:t>1.【部门规章】《危险性较大的分部分项工程安全管理规定》（住房和城乡建设部令第37号，2018年6月1日施行）第三十条：“勘察单位未在勘察文件中说明地质条件可能造成的工程风险的，责令限期改正，依照《建设工程安全生产管理条例》对单位进行处罚；对直接负责的主管人员和其他直接责任人员处1000元以上5000元以下的罚款。”</w:t>
            </w:r>
          </w:p>
        </w:tc>
        <w:tc>
          <w:tcPr>
            <w:tcW w:w="2850" w:type="dxa"/>
            <w:shd w:val="clear" w:color="auto" w:fill="auto"/>
            <w:tcMar>
              <w:top w:w="50" w:type="dxa"/>
              <w:left w:w="50" w:type="dxa"/>
              <w:bottom w:w="50" w:type="dxa"/>
              <w:right w:w="50" w:type="dxa"/>
            </w:tcMar>
            <w:vAlign w:val="center"/>
          </w:tcPr>
          <w:p w14:paraId="6F9FB98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5255AF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0E3E61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2E59A6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2224F02">
            <w:pPr>
              <w:keepNext w:val="0"/>
              <w:keepLines w:val="0"/>
              <w:widowControl/>
              <w:suppressLineNumbers w:val="0"/>
              <w:jc w:val="left"/>
            </w:pPr>
            <w:r>
              <w:rPr>
                <w:rFonts w:ascii="宋体" w:hAnsi="宋体" w:eastAsia="宋体" w:cs="宋体"/>
                <w:sz w:val="24"/>
                <w:szCs w:val="24"/>
              </w:rPr>
              <w:t>1.【部委规章】《危险性较大的分部分项工程安全管理规定》（住房和城乡建设部令第37号，2018年6月1日施行）第三十九条：“县级以上地方人民政府住房城乡建设主管部门或者所属施工安全监督机构的工作人员，未依法履行危大工程安全监督管理职责的，依照有关规定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747E482">
            <w:pPr>
              <w:rPr>
                <w:rFonts w:hint="eastAsia" w:ascii="宋体"/>
                <w:sz w:val="24"/>
                <w:szCs w:val="24"/>
              </w:rPr>
            </w:pPr>
          </w:p>
        </w:tc>
      </w:tr>
      <w:tr w14:paraId="1D38B1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688044C">
            <w:pPr>
              <w:keepNext w:val="0"/>
              <w:keepLines w:val="0"/>
              <w:widowControl/>
              <w:suppressLineNumbers w:val="0"/>
              <w:jc w:val="left"/>
            </w:pPr>
            <w:r>
              <w:rPr>
                <w:rFonts w:ascii="宋体" w:hAnsi="宋体" w:eastAsia="宋体" w:cs="宋体"/>
                <w:sz w:val="24"/>
                <w:szCs w:val="24"/>
              </w:rPr>
              <w:t>200</w:t>
            </w:r>
          </w:p>
        </w:tc>
        <w:tc>
          <w:tcPr>
            <w:tcW w:w="560" w:type="dxa"/>
            <w:shd w:val="clear" w:color="auto" w:fill="auto"/>
            <w:tcMar>
              <w:top w:w="50" w:type="dxa"/>
              <w:left w:w="50" w:type="dxa"/>
              <w:bottom w:w="50" w:type="dxa"/>
              <w:right w:w="50" w:type="dxa"/>
            </w:tcMar>
            <w:vAlign w:val="center"/>
          </w:tcPr>
          <w:p w14:paraId="038FD98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0FDA064">
            <w:pPr>
              <w:keepNext w:val="0"/>
              <w:keepLines w:val="0"/>
              <w:widowControl/>
              <w:suppressLineNumbers w:val="0"/>
              <w:jc w:val="left"/>
            </w:pPr>
            <w:r>
              <w:rPr>
                <w:rFonts w:ascii="宋体" w:hAnsi="宋体" w:eastAsia="宋体" w:cs="宋体"/>
                <w:sz w:val="24"/>
                <w:szCs w:val="24"/>
              </w:rPr>
              <w:t>对设计单位未在设计文件中注明涉及危大工程的重点部位和环节，未提出保障工程周边环境安全和工程施工安全的意见的处罚</w:t>
            </w:r>
          </w:p>
        </w:tc>
        <w:tc>
          <w:tcPr>
            <w:tcW w:w="3540" w:type="dxa"/>
            <w:shd w:val="clear" w:color="auto" w:fill="auto"/>
            <w:tcMar>
              <w:top w:w="50" w:type="dxa"/>
              <w:left w:w="50" w:type="dxa"/>
              <w:bottom w:w="50" w:type="dxa"/>
              <w:right w:w="50" w:type="dxa"/>
            </w:tcMar>
            <w:vAlign w:val="center"/>
          </w:tcPr>
          <w:p w14:paraId="00E0C405">
            <w:pPr>
              <w:keepNext w:val="0"/>
              <w:keepLines w:val="0"/>
              <w:widowControl/>
              <w:suppressLineNumbers w:val="0"/>
              <w:jc w:val="left"/>
            </w:pPr>
            <w:r>
              <w:rPr>
                <w:rFonts w:ascii="宋体" w:hAnsi="宋体" w:eastAsia="宋体" w:cs="宋体"/>
                <w:sz w:val="24"/>
                <w:szCs w:val="24"/>
              </w:rPr>
              <w:t>1.【部门规章】《危险性较大的分部分项工程安全管理规定》（住房和城乡建设部令第37号，2018年6月1日施行）第三十一条：“设计单位未在设计文件中注明涉及危大工程的重点部位和环节，未提出保障工程周边环境安全和工程施工安全的意见的，责令限期改正，并处1万元以上3万元以下的罚款；对直接负责的主管人员和其他直接责任人员处1000元以上5000元以下的罚款。”</w:t>
            </w:r>
          </w:p>
        </w:tc>
        <w:tc>
          <w:tcPr>
            <w:tcW w:w="2850" w:type="dxa"/>
            <w:shd w:val="clear" w:color="auto" w:fill="auto"/>
            <w:tcMar>
              <w:top w:w="50" w:type="dxa"/>
              <w:left w:w="50" w:type="dxa"/>
              <w:bottom w:w="50" w:type="dxa"/>
              <w:right w:w="50" w:type="dxa"/>
            </w:tcMar>
            <w:vAlign w:val="center"/>
          </w:tcPr>
          <w:p w14:paraId="5A965E3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8F74B2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5464CD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2C44C0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D89829">
            <w:pPr>
              <w:keepNext w:val="0"/>
              <w:keepLines w:val="0"/>
              <w:widowControl/>
              <w:suppressLineNumbers w:val="0"/>
              <w:jc w:val="left"/>
            </w:pPr>
            <w:r>
              <w:rPr>
                <w:rFonts w:ascii="宋体" w:hAnsi="宋体" w:eastAsia="宋体" w:cs="宋体"/>
                <w:sz w:val="24"/>
                <w:szCs w:val="24"/>
              </w:rPr>
              <w:t>1.【部委规章】《危险性较大的分部分项工程安全管理规定》（住房和城乡建设部令第37号，2018年6月1日施行）第三十九条：“县级以上地方人民政府住房城乡建设主管部门或者所属施工安全监督机构的工作人员，未依法履行危大工程安全监督管理职责的，依照有关规定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94A31DE">
            <w:pPr>
              <w:rPr>
                <w:rFonts w:hint="eastAsia" w:ascii="宋体"/>
                <w:sz w:val="24"/>
                <w:szCs w:val="24"/>
              </w:rPr>
            </w:pPr>
          </w:p>
        </w:tc>
      </w:tr>
      <w:tr w14:paraId="549E1F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3C00CC">
            <w:pPr>
              <w:keepNext w:val="0"/>
              <w:keepLines w:val="0"/>
              <w:widowControl/>
              <w:suppressLineNumbers w:val="0"/>
              <w:jc w:val="left"/>
            </w:pPr>
            <w:r>
              <w:rPr>
                <w:rFonts w:ascii="宋体" w:hAnsi="宋体" w:eastAsia="宋体" w:cs="宋体"/>
                <w:sz w:val="24"/>
                <w:szCs w:val="24"/>
              </w:rPr>
              <w:t>201</w:t>
            </w:r>
          </w:p>
        </w:tc>
        <w:tc>
          <w:tcPr>
            <w:tcW w:w="560" w:type="dxa"/>
            <w:shd w:val="clear" w:color="auto" w:fill="auto"/>
            <w:tcMar>
              <w:top w:w="50" w:type="dxa"/>
              <w:left w:w="50" w:type="dxa"/>
              <w:bottom w:w="50" w:type="dxa"/>
              <w:right w:w="50" w:type="dxa"/>
            </w:tcMar>
            <w:vAlign w:val="center"/>
          </w:tcPr>
          <w:p w14:paraId="5D4D8DA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41DD6EB">
            <w:pPr>
              <w:keepNext w:val="0"/>
              <w:keepLines w:val="0"/>
              <w:widowControl/>
              <w:suppressLineNumbers w:val="0"/>
              <w:jc w:val="left"/>
            </w:pPr>
            <w:r>
              <w:rPr>
                <w:rFonts w:ascii="宋体" w:hAnsi="宋体" w:eastAsia="宋体" w:cs="宋体"/>
                <w:sz w:val="24"/>
                <w:szCs w:val="24"/>
              </w:rPr>
              <w:t>对施工单位未对超过一定规模的危大工程专项施工方案进行专家论证的；未根据专家论证报告对超过一定规模的危大工程专项施工方案进行修改，或者未按照本规定重新组织专家论证的；未严格按照专项施工方案组织施工，或者擅自修改专项施工方案等违法行为的处罚</w:t>
            </w:r>
          </w:p>
        </w:tc>
        <w:tc>
          <w:tcPr>
            <w:tcW w:w="3540" w:type="dxa"/>
            <w:shd w:val="clear" w:color="auto" w:fill="auto"/>
            <w:tcMar>
              <w:top w:w="50" w:type="dxa"/>
              <w:left w:w="50" w:type="dxa"/>
              <w:bottom w:w="50" w:type="dxa"/>
              <w:right w:w="50" w:type="dxa"/>
            </w:tcMar>
            <w:vAlign w:val="center"/>
          </w:tcPr>
          <w:p w14:paraId="3725FD9C">
            <w:pPr>
              <w:keepNext w:val="0"/>
              <w:keepLines w:val="0"/>
              <w:widowControl/>
              <w:suppressLineNumbers w:val="0"/>
              <w:jc w:val="left"/>
            </w:pPr>
            <w:r>
              <w:rPr>
                <w:rFonts w:ascii="宋体" w:hAnsi="宋体" w:eastAsia="宋体" w:cs="宋体"/>
                <w:sz w:val="24"/>
                <w:szCs w:val="24"/>
              </w:rPr>
              <w:t>1.【部门规章】《危险性较大的分部分项工程安全管理规定》（住房和城乡建设部令第37号，2018年6月1日施行）第三十四条：“施工单位有下列行为之一的，责令限期改正，处1万元以上3万元以下的罚款，并暂扣安全生产许可证30日；对直接负责的主管人员和其他直接责任人员处1000元以上5000元以下的罚款：（一）未对超过一定规模的危大工程专项施工方案进行专家论证的；（二）未根据专家论证报告对超过一定规模的危大工程专项施工方案进行修改，或者未按照本规定重新组织专家论证的；（三）未严格按照专项施工方案组织施工，或者擅自修改专项施工方案的。”第三十五条：“施工单位有下列行为之一的，责令限期改正，并处1万元以上3万元以下的罚款；对直接负责的主管人员和其他直接责任人员处1000元以上5000元以下的罚款：（一）项目负责人未按照本规定现场履职或者组织限期整改的；（二）施工单位未按照本规定进行施工监测和安全巡视的；（三）未按照本规定组织危大工程验收的；（四）发生险情或者事故时，未采取应急处置措施的；（五）未按照本规定建立危大工程安全管理档案的。”</w:t>
            </w:r>
          </w:p>
        </w:tc>
        <w:tc>
          <w:tcPr>
            <w:tcW w:w="2850" w:type="dxa"/>
            <w:shd w:val="clear" w:color="auto" w:fill="auto"/>
            <w:tcMar>
              <w:top w:w="50" w:type="dxa"/>
              <w:left w:w="50" w:type="dxa"/>
              <w:bottom w:w="50" w:type="dxa"/>
              <w:right w:w="50" w:type="dxa"/>
            </w:tcMar>
            <w:vAlign w:val="center"/>
          </w:tcPr>
          <w:p w14:paraId="1922647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F1E522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7C67F6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D104F4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FACFF10">
            <w:pPr>
              <w:keepNext w:val="0"/>
              <w:keepLines w:val="0"/>
              <w:widowControl/>
              <w:suppressLineNumbers w:val="0"/>
              <w:jc w:val="left"/>
            </w:pPr>
            <w:r>
              <w:rPr>
                <w:rFonts w:ascii="宋体" w:hAnsi="宋体" w:eastAsia="宋体" w:cs="宋体"/>
                <w:sz w:val="24"/>
                <w:szCs w:val="24"/>
              </w:rPr>
              <w:t>1.【部门规章】（住房和城乡建设部令第37号，2018年6月1日施行）第三十九条：“县级以上地方人民政府住房城乡建设主管部门或者所属施工安全监督机构的工作人员，未依法履行危大工程安全监督管理职责的，依照有关规定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06BD3CE">
            <w:pPr>
              <w:rPr>
                <w:rFonts w:hint="eastAsia" w:ascii="宋体"/>
                <w:sz w:val="24"/>
                <w:szCs w:val="24"/>
              </w:rPr>
            </w:pPr>
          </w:p>
        </w:tc>
      </w:tr>
      <w:tr w14:paraId="1DC985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AD6918B">
            <w:pPr>
              <w:keepNext w:val="0"/>
              <w:keepLines w:val="0"/>
              <w:widowControl/>
              <w:suppressLineNumbers w:val="0"/>
              <w:jc w:val="left"/>
            </w:pPr>
            <w:r>
              <w:rPr>
                <w:rFonts w:ascii="宋体" w:hAnsi="宋体" w:eastAsia="宋体" w:cs="宋体"/>
                <w:sz w:val="24"/>
                <w:szCs w:val="24"/>
              </w:rPr>
              <w:t>202</w:t>
            </w:r>
          </w:p>
        </w:tc>
        <w:tc>
          <w:tcPr>
            <w:tcW w:w="560" w:type="dxa"/>
            <w:shd w:val="clear" w:color="auto" w:fill="auto"/>
            <w:tcMar>
              <w:top w:w="50" w:type="dxa"/>
              <w:left w:w="50" w:type="dxa"/>
              <w:bottom w:w="50" w:type="dxa"/>
              <w:right w:w="50" w:type="dxa"/>
            </w:tcMar>
            <w:vAlign w:val="center"/>
          </w:tcPr>
          <w:p w14:paraId="6B3D3D5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C63F66A">
            <w:pPr>
              <w:keepNext w:val="0"/>
              <w:keepLines w:val="0"/>
              <w:widowControl/>
              <w:suppressLineNumbers w:val="0"/>
              <w:jc w:val="left"/>
            </w:pPr>
            <w:r>
              <w:rPr>
                <w:rFonts w:ascii="宋体" w:hAnsi="宋体" w:eastAsia="宋体" w:cs="宋体"/>
                <w:sz w:val="24"/>
                <w:szCs w:val="24"/>
              </w:rPr>
              <w:t>对监测单位未取得相应勘察资质从事第三方监测的；未按照本规定编制监测方案的；未按照监测方案开展监测的；发现异常未及时报告等违法行为的处罚</w:t>
            </w:r>
          </w:p>
        </w:tc>
        <w:tc>
          <w:tcPr>
            <w:tcW w:w="3540" w:type="dxa"/>
            <w:shd w:val="clear" w:color="auto" w:fill="auto"/>
            <w:tcMar>
              <w:top w:w="50" w:type="dxa"/>
              <w:left w:w="50" w:type="dxa"/>
              <w:bottom w:w="50" w:type="dxa"/>
              <w:right w:w="50" w:type="dxa"/>
            </w:tcMar>
            <w:vAlign w:val="center"/>
          </w:tcPr>
          <w:p w14:paraId="3FE889B4">
            <w:pPr>
              <w:keepNext w:val="0"/>
              <w:keepLines w:val="0"/>
              <w:widowControl/>
              <w:suppressLineNumbers w:val="0"/>
              <w:jc w:val="left"/>
            </w:pPr>
            <w:r>
              <w:rPr>
                <w:rFonts w:ascii="宋体" w:hAnsi="宋体" w:eastAsia="宋体" w:cs="宋体"/>
                <w:sz w:val="24"/>
                <w:szCs w:val="24"/>
              </w:rPr>
              <w:t>1.【部门规章】《危险性较大的分部分项工程安全管理规定》（住房和城乡建设部令第37号，2018年6月1日施行）第三十八条：“监测单位有下列行为之一的，责令限期改正，并处1万元以上3万元以下的罚款；对直接负责的主管人员和其他直接责任人员处1000元以上5000元以下的罚款：（一）未取得相应勘察资质从事第三方监测的；（二）未按照本规定编制监测方案的；（三）未按照监测方案开展监测的；（四）发现异常未及时报告的。”</w:t>
            </w:r>
          </w:p>
        </w:tc>
        <w:tc>
          <w:tcPr>
            <w:tcW w:w="2850" w:type="dxa"/>
            <w:shd w:val="clear" w:color="auto" w:fill="auto"/>
            <w:tcMar>
              <w:top w:w="50" w:type="dxa"/>
              <w:left w:w="50" w:type="dxa"/>
              <w:bottom w:w="50" w:type="dxa"/>
              <w:right w:w="50" w:type="dxa"/>
            </w:tcMar>
            <w:vAlign w:val="center"/>
          </w:tcPr>
          <w:p w14:paraId="515F33B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AF5B14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14D54E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DD26B6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E5DB355">
            <w:pPr>
              <w:keepNext w:val="0"/>
              <w:keepLines w:val="0"/>
              <w:widowControl/>
              <w:suppressLineNumbers w:val="0"/>
              <w:jc w:val="left"/>
            </w:pPr>
            <w:r>
              <w:rPr>
                <w:rFonts w:ascii="宋体" w:hAnsi="宋体" w:eastAsia="宋体" w:cs="宋体"/>
                <w:sz w:val="24"/>
                <w:szCs w:val="24"/>
              </w:rPr>
              <w:t>1.【部门规章】（住房和城乡建设部令第37号，2018年6月1日施行）第三十九条：“县级以上地方人民政府住房城乡建设主管部门或者所属施工安全监督机构的工作人员，未依法履行危大工程安全监督管理职责的，依照有关规定给予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BE104EC">
            <w:pPr>
              <w:rPr>
                <w:rFonts w:hint="eastAsia" w:ascii="宋体"/>
                <w:sz w:val="24"/>
                <w:szCs w:val="24"/>
              </w:rPr>
            </w:pPr>
          </w:p>
        </w:tc>
      </w:tr>
      <w:tr w14:paraId="17BF15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CDE89D5">
            <w:pPr>
              <w:keepNext w:val="0"/>
              <w:keepLines w:val="0"/>
              <w:widowControl/>
              <w:suppressLineNumbers w:val="0"/>
              <w:jc w:val="left"/>
            </w:pPr>
            <w:r>
              <w:rPr>
                <w:rFonts w:ascii="宋体" w:hAnsi="宋体" w:eastAsia="宋体" w:cs="宋体"/>
                <w:sz w:val="24"/>
                <w:szCs w:val="24"/>
              </w:rPr>
              <w:t>203</w:t>
            </w:r>
          </w:p>
        </w:tc>
        <w:tc>
          <w:tcPr>
            <w:tcW w:w="560" w:type="dxa"/>
            <w:shd w:val="clear" w:color="auto" w:fill="auto"/>
            <w:tcMar>
              <w:top w:w="50" w:type="dxa"/>
              <w:left w:w="50" w:type="dxa"/>
              <w:bottom w:w="50" w:type="dxa"/>
              <w:right w:w="50" w:type="dxa"/>
            </w:tcMar>
            <w:vAlign w:val="center"/>
          </w:tcPr>
          <w:p w14:paraId="0EE738F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2EC4E1B">
            <w:pPr>
              <w:keepNext w:val="0"/>
              <w:keepLines w:val="0"/>
              <w:widowControl/>
              <w:suppressLineNumbers w:val="0"/>
              <w:jc w:val="left"/>
            </w:pPr>
            <w:r>
              <w:rPr>
                <w:rFonts w:ascii="宋体" w:hAnsi="宋体" w:eastAsia="宋体" w:cs="宋体"/>
                <w:sz w:val="24"/>
                <w:szCs w:val="24"/>
              </w:rPr>
              <w:t>对建设单位未通知工程质量监督机构对竣工验收进行监督的处罚</w:t>
            </w:r>
          </w:p>
        </w:tc>
        <w:tc>
          <w:tcPr>
            <w:tcW w:w="3540" w:type="dxa"/>
            <w:shd w:val="clear" w:color="auto" w:fill="auto"/>
            <w:tcMar>
              <w:top w:w="50" w:type="dxa"/>
              <w:left w:w="50" w:type="dxa"/>
              <w:bottom w:w="50" w:type="dxa"/>
              <w:right w:w="50" w:type="dxa"/>
            </w:tcMar>
            <w:vAlign w:val="center"/>
          </w:tcPr>
          <w:p w14:paraId="27F65825">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六条：“违反本办法规定，建设单位有下列行为之一的，由住房城乡建设主管部门责令限期改正；逾期不改正的，处1万元以上3万元以下的罚款：（一）未通知工程质量监督机构对竣工验收进行监督的；（二）未对住宅工程组织分户验收的；（三）未在工程明显部位设置永久性标牌的；（四）未将工程质量责任主体和有关单位项目负责人质量终身责任信息档案依法向住房城乡建设主管部门或者其他有关部门移交的。”</w:t>
            </w:r>
          </w:p>
        </w:tc>
        <w:tc>
          <w:tcPr>
            <w:tcW w:w="2850" w:type="dxa"/>
            <w:shd w:val="clear" w:color="auto" w:fill="auto"/>
            <w:tcMar>
              <w:top w:w="50" w:type="dxa"/>
              <w:left w:w="50" w:type="dxa"/>
              <w:bottom w:w="50" w:type="dxa"/>
              <w:right w:w="50" w:type="dxa"/>
            </w:tcMar>
            <w:vAlign w:val="center"/>
          </w:tcPr>
          <w:p w14:paraId="7A9BF50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F2E5F0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65F624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F5CFBA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4277035">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50ABDC3">
            <w:pPr>
              <w:rPr>
                <w:rFonts w:hint="eastAsia" w:ascii="宋体"/>
                <w:sz w:val="24"/>
                <w:szCs w:val="24"/>
              </w:rPr>
            </w:pPr>
          </w:p>
        </w:tc>
      </w:tr>
      <w:tr w14:paraId="1E0614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7D3FF2F">
            <w:pPr>
              <w:keepNext w:val="0"/>
              <w:keepLines w:val="0"/>
              <w:widowControl/>
              <w:suppressLineNumbers w:val="0"/>
              <w:jc w:val="left"/>
            </w:pPr>
            <w:r>
              <w:rPr>
                <w:rFonts w:ascii="宋体" w:hAnsi="宋体" w:eastAsia="宋体" w:cs="宋体"/>
                <w:sz w:val="24"/>
                <w:szCs w:val="24"/>
              </w:rPr>
              <w:t>204</w:t>
            </w:r>
          </w:p>
        </w:tc>
        <w:tc>
          <w:tcPr>
            <w:tcW w:w="560" w:type="dxa"/>
            <w:shd w:val="clear" w:color="auto" w:fill="auto"/>
            <w:tcMar>
              <w:top w:w="50" w:type="dxa"/>
              <w:left w:w="50" w:type="dxa"/>
              <w:bottom w:w="50" w:type="dxa"/>
              <w:right w:w="50" w:type="dxa"/>
            </w:tcMar>
            <w:vAlign w:val="center"/>
          </w:tcPr>
          <w:p w14:paraId="5F604C6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C894427">
            <w:pPr>
              <w:keepNext w:val="0"/>
              <w:keepLines w:val="0"/>
              <w:widowControl/>
              <w:suppressLineNumbers w:val="0"/>
              <w:jc w:val="left"/>
            </w:pPr>
            <w:r>
              <w:rPr>
                <w:rFonts w:ascii="宋体" w:hAnsi="宋体" w:eastAsia="宋体" w:cs="宋体"/>
                <w:sz w:val="24"/>
                <w:szCs w:val="24"/>
              </w:rPr>
              <w:t>对建设单位未通知工程质量监督机构对竣工验收进行监督的处罚</w:t>
            </w:r>
          </w:p>
        </w:tc>
        <w:tc>
          <w:tcPr>
            <w:tcW w:w="3540" w:type="dxa"/>
            <w:shd w:val="clear" w:color="auto" w:fill="auto"/>
            <w:tcMar>
              <w:top w:w="50" w:type="dxa"/>
              <w:left w:w="50" w:type="dxa"/>
              <w:bottom w:w="50" w:type="dxa"/>
              <w:right w:w="50" w:type="dxa"/>
            </w:tcMar>
            <w:vAlign w:val="center"/>
          </w:tcPr>
          <w:p w14:paraId="20AC8DCF">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六条：“违反本办法规定，建设单位有下列行为之一的，由住房城乡建设主管部门责令限期改正；逾期不改正的，处1万元以上3万元以下的罚款：（一）未通知工程质量监督机构对竣工验收进行监督的；（二）未对住宅工程组织分户验收的；（三）未在工程明显部位设置永久性标牌的；（四）未将工程质量责任主体和有关单位项目负责人质量终身责任信息档案依法向住房城乡建设主管部门或者其他有关部门移交的。”</w:t>
            </w:r>
          </w:p>
        </w:tc>
        <w:tc>
          <w:tcPr>
            <w:tcW w:w="2850" w:type="dxa"/>
            <w:shd w:val="clear" w:color="auto" w:fill="auto"/>
            <w:tcMar>
              <w:top w:w="50" w:type="dxa"/>
              <w:left w:w="50" w:type="dxa"/>
              <w:bottom w:w="50" w:type="dxa"/>
              <w:right w:w="50" w:type="dxa"/>
            </w:tcMar>
            <w:vAlign w:val="center"/>
          </w:tcPr>
          <w:p w14:paraId="5BCF869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8A50B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10F94A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142B01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8D94039">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7C0949D">
            <w:pPr>
              <w:rPr>
                <w:rFonts w:hint="eastAsia" w:ascii="宋体"/>
                <w:sz w:val="24"/>
                <w:szCs w:val="24"/>
              </w:rPr>
            </w:pPr>
          </w:p>
        </w:tc>
      </w:tr>
      <w:tr w14:paraId="3F29B8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06222D9">
            <w:pPr>
              <w:keepNext w:val="0"/>
              <w:keepLines w:val="0"/>
              <w:widowControl/>
              <w:suppressLineNumbers w:val="0"/>
              <w:jc w:val="left"/>
            </w:pPr>
            <w:r>
              <w:rPr>
                <w:rFonts w:ascii="宋体" w:hAnsi="宋体" w:eastAsia="宋体" w:cs="宋体"/>
                <w:sz w:val="24"/>
                <w:szCs w:val="24"/>
              </w:rPr>
              <w:t>205</w:t>
            </w:r>
          </w:p>
        </w:tc>
        <w:tc>
          <w:tcPr>
            <w:tcW w:w="560" w:type="dxa"/>
            <w:shd w:val="clear" w:color="auto" w:fill="auto"/>
            <w:tcMar>
              <w:top w:w="50" w:type="dxa"/>
              <w:left w:w="50" w:type="dxa"/>
              <w:bottom w:w="50" w:type="dxa"/>
              <w:right w:w="50" w:type="dxa"/>
            </w:tcMar>
            <w:vAlign w:val="center"/>
          </w:tcPr>
          <w:p w14:paraId="0B373DC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50CE2A4">
            <w:pPr>
              <w:keepNext w:val="0"/>
              <w:keepLines w:val="0"/>
              <w:widowControl/>
              <w:suppressLineNumbers w:val="0"/>
              <w:jc w:val="left"/>
            </w:pPr>
            <w:r>
              <w:rPr>
                <w:rFonts w:ascii="宋体" w:hAnsi="宋体" w:eastAsia="宋体" w:cs="宋体"/>
                <w:sz w:val="24"/>
                <w:szCs w:val="24"/>
              </w:rPr>
              <w:t>对建设单位未在工程明显部位设置永久性标牌的处罚</w:t>
            </w:r>
          </w:p>
        </w:tc>
        <w:tc>
          <w:tcPr>
            <w:tcW w:w="3540" w:type="dxa"/>
            <w:shd w:val="clear" w:color="auto" w:fill="auto"/>
            <w:tcMar>
              <w:top w:w="50" w:type="dxa"/>
              <w:left w:w="50" w:type="dxa"/>
              <w:bottom w:w="50" w:type="dxa"/>
              <w:right w:w="50" w:type="dxa"/>
            </w:tcMar>
            <w:vAlign w:val="center"/>
          </w:tcPr>
          <w:p w14:paraId="565456AE">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六条：“违反本办法规定，建设单位有下列行为之一的，由住房城乡建设主管部门责令限期改正；逾期不改正的，处1万元以上3万元以下的罚款：（一）未通知工程质量监督机构对竣工验收进行监督的；（二）未对住宅工程组织分户验收的；（三）未在工程明显部位设置永久性标牌的；（四）未将工程质量责任主体和有关单位项目负责人质量终身责任信息档案依法向住房城乡建设主管部门或者其他有关部门移交的。”</w:t>
            </w:r>
          </w:p>
        </w:tc>
        <w:tc>
          <w:tcPr>
            <w:tcW w:w="2850" w:type="dxa"/>
            <w:shd w:val="clear" w:color="auto" w:fill="auto"/>
            <w:tcMar>
              <w:top w:w="50" w:type="dxa"/>
              <w:left w:w="50" w:type="dxa"/>
              <w:bottom w:w="50" w:type="dxa"/>
              <w:right w:w="50" w:type="dxa"/>
            </w:tcMar>
            <w:vAlign w:val="center"/>
          </w:tcPr>
          <w:p w14:paraId="09412F4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A4AE57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DAB79E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1CC014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57E3BF4">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EE2F5D1">
            <w:pPr>
              <w:rPr>
                <w:rFonts w:hint="eastAsia" w:ascii="宋体"/>
                <w:sz w:val="24"/>
                <w:szCs w:val="24"/>
              </w:rPr>
            </w:pPr>
          </w:p>
        </w:tc>
      </w:tr>
      <w:tr w14:paraId="415914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7A2BBE6">
            <w:pPr>
              <w:keepNext w:val="0"/>
              <w:keepLines w:val="0"/>
              <w:widowControl/>
              <w:suppressLineNumbers w:val="0"/>
              <w:jc w:val="left"/>
            </w:pPr>
            <w:r>
              <w:rPr>
                <w:rFonts w:ascii="宋体" w:hAnsi="宋体" w:eastAsia="宋体" w:cs="宋体"/>
                <w:sz w:val="24"/>
                <w:szCs w:val="24"/>
              </w:rPr>
              <w:t>206</w:t>
            </w:r>
          </w:p>
        </w:tc>
        <w:tc>
          <w:tcPr>
            <w:tcW w:w="560" w:type="dxa"/>
            <w:shd w:val="clear" w:color="auto" w:fill="auto"/>
            <w:tcMar>
              <w:top w:w="50" w:type="dxa"/>
              <w:left w:w="50" w:type="dxa"/>
              <w:bottom w:w="50" w:type="dxa"/>
              <w:right w:w="50" w:type="dxa"/>
            </w:tcMar>
            <w:vAlign w:val="center"/>
          </w:tcPr>
          <w:p w14:paraId="0A938D4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3D88B31">
            <w:pPr>
              <w:keepNext w:val="0"/>
              <w:keepLines w:val="0"/>
              <w:widowControl/>
              <w:suppressLineNumbers w:val="0"/>
              <w:jc w:val="left"/>
            </w:pPr>
            <w:r>
              <w:rPr>
                <w:rFonts w:ascii="宋体" w:hAnsi="宋体" w:eastAsia="宋体" w:cs="宋体"/>
                <w:sz w:val="24"/>
                <w:szCs w:val="24"/>
              </w:rPr>
              <w:t>对建设单位未将工程质量责任主体和有关单位项目负责人质量终身责任信息档案依法向住房城乡建设主管部门或者其他有关部门移交的处罚</w:t>
            </w:r>
          </w:p>
        </w:tc>
        <w:tc>
          <w:tcPr>
            <w:tcW w:w="3540" w:type="dxa"/>
            <w:shd w:val="clear" w:color="auto" w:fill="auto"/>
            <w:tcMar>
              <w:top w:w="50" w:type="dxa"/>
              <w:left w:w="50" w:type="dxa"/>
              <w:bottom w:w="50" w:type="dxa"/>
              <w:right w:w="50" w:type="dxa"/>
            </w:tcMar>
            <w:vAlign w:val="center"/>
          </w:tcPr>
          <w:p w14:paraId="20A93124">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六条：“违反本办法规定，建设单位有下列行为之一的，由住房城乡建设主管部门责令限期改正；逾期不改正的，处1万元以上3万元以下的罚款：（一）未通知工程质量监督机构对竣工验收进行监督的；（二）未对住宅工程组织分户验收的；（三）未在工程明显部位设置永久性标牌的；（四）未将工程质量责任主体和有关单位项目负责人质量终身责任信息档案依法向住房城乡建设主管部门或者其他有关部门移交的。”</w:t>
            </w:r>
          </w:p>
        </w:tc>
        <w:tc>
          <w:tcPr>
            <w:tcW w:w="2850" w:type="dxa"/>
            <w:shd w:val="clear" w:color="auto" w:fill="auto"/>
            <w:tcMar>
              <w:top w:w="50" w:type="dxa"/>
              <w:left w:w="50" w:type="dxa"/>
              <w:bottom w:w="50" w:type="dxa"/>
              <w:right w:w="50" w:type="dxa"/>
            </w:tcMar>
            <w:vAlign w:val="center"/>
          </w:tcPr>
          <w:p w14:paraId="6DE5B2D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10BC9D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DB05B2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4F7F8A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0704FA1">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87670E9">
            <w:pPr>
              <w:rPr>
                <w:rFonts w:hint="eastAsia" w:ascii="宋体"/>
                <w:sz w:val="24"/>
                <w:szCs w:val="24"/>
              </w:rPr>
            </w:pPr>
          </w:p>
        </w:tc>
      </w:tr>
      <w:tr w14:paraId="155198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23A7A54">
            <w:pPr>
              <w:keepNext w:val="0"/>
              <w:keepLines w:val="0"/>
              <w:widowControl/>
              <w:suppressLineNumbers w:val="0"/>
              <w:jc w:val="left"/>
            </w:pPr>
            <w:r>
              <w:rPr>
                <w:rFonts w:ascii="宋体" w:hAnsi="宋体" w:eastAsia="宋体" w:cs="宋体"/>
                <w:sz w:val="24"/>
                <w:szCs w:val="24"/>
              </w:rPr>
              <w:t>207</w:t>
            </w:r>
          </w:p>
        </w:tc>
        <w:tc>
          <w:tcPr>
            <w:tcW w:w="560" w:type="dxa"/>
            <w:shd w:val="clear" w:color="auto" w:fill="auto"/>
            <w:tcMar>
              <w:top w:w="50" w:type="dxa"/>
              <w:left w:w="50" w:type="dxa"/>
              <w:bottom w:w="50" w:type="dxa"/>
              <w:right w:w="50" w:type="dxa"/>
            </w:tcMar>
            <w:vAlign w:val="center"/>
          </w:tcPr>
          <w:p w14:paraId="5D8B0C7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ADABB96">
            <w:pPr>
              <w:keepNext w:val="0"/>
              <w:keepLines w:val="0"/>
              <w:widowControl/>
              <w:suppressLineNumbers w:val="0"/>
              <w:jc w:val="left"/>
            </w:pPr>
            <w:r>
              <w:rPr>
                <w:rFonts w:ascii="宋体" w:hAnsi="宋体" w:eastAsia="宋体" w:cs="宋体"/>
                <w:sz w:val="24"/>
                <w:szCs w:val="24"/>
              </w:rPr>
              <w:t>对施工企业参与未办理工程质量监督手续的工程建设的处罚</w:t>
            </w:r>
          </w:p>
        </w:tc>
        <w:tc>
          <w:tcPr>
            <w:tcW w:w="3540" w:type="dxa"/>
            <w:shd w:val="clear" w:color="auto" w:fill="auto"/>
            <w:tcMar>
              <w:top w:w="50" w:type="dxa"/>
              <w:left w:w="50" w:type="dxa"/>
              <w:bottom w:w="50" w:type="dxa"/>
              <w:right w:w="50" w:type="dxa"/>
            </w:tcMar>
            <w:vAlign w:val="center"/>
          </w:tcPr>
          <w:p w14:paraId="6AFA554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6C48971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4FA4AA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69AD00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69BEFE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E92B09A">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7E30121">
            <w:pPr>
              <w:rPr>
                <w:rFonts w:hint="eastAsia" w:ascii="宋体"/>
                <w:sz w:val="24"/>
                <w:szCs w:val="24"/>
              </w:rPr>
            </w:pPr>
          </w:p>
        </w:tc>
      </w:tr>
      <w:tr w14:paraId="6B58A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02B6498">
            <w:pPr>
              <w:keepNext w:val="0"/>
              <w:keepLines w:val="0"/>
              <w:widowControl/>
              <w:suppressLineNumbers w:val="0"/>
              <w:jc w:val="left"/>
            </w:pPr>
            <w:r>
              <w:rPr>
                <w:rFonts w:ascii="宋体" w:hAnsi="宋体" w:eastAsia="宋体" w:cs="宋体"/>
                <w:sz w:val="24"/>
                <w:szCs w:val="24"/>
              </w:rPr>
              <w:t>208</w:t>
            </w:r>
          </w:p>
        </w:tc>
        <w:tc>
          <w:tcPr>
            <w:tcW w:w="560" w:type="dxa"/>
            <w:shd w:val="clear" w:color="auto" w:fill="auto"/>
            <w:tcMar>
              <w:top w:w="50" w:type="dxa"/>
              <w:left w:w="50" w:type="dxa"/>
              <w:bottom w:w="50" w:type="dxa"/>
              <w:right w:w="50" w:type="dxa"/>
            </w:tcMar>
            <w:vAlign w:val="center"/>
          </w:tcPr>
          <w:p w14:paraId="132AE6C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FD79CC1">
            <w:pPr>
              <w:keepNext w:val="0"/>
              <w:keepLines w:val="0"/>
              <w:widowControl/>
              <w:suppressLineNumbers w:val="0"/>
              <w:jc w:val="left"/>
            </w:pPr>
            <w:r>
              <w:rPr>
                <w:rFonts w:ascii="宋体" w:hAnsi="宋体" w:eastAsia="宋体" w:cs="宋体"/>
                <w:sz w:val="24"/>
                <w:szCs w:val="24"/>
              </w:rPr>
              <w:t>对施工企业擅自变更项目负责人的处罚</w:t>
            </w:r>
          </w:p>
        </w:tc>
        <w:tc>
          <w:tcPr>
            <w:tcW w:w="3540" w:type="dxa"/>
            <w:shd w:val="clear" w:color="auto" w:fill="auto"/>
            <w:tcMar>
              <w:top w:w="50" w:type="dxa"/>
              <w:left w:w="50" w:type="dxa"/>
              <w:bottom w:w="50" w:type="dxa"/>
              <w:right w:w="50" w:type="dxa"/>
            </w:tcMar>
            <w:vAlign w:val="center"/>
          </w:tcPr>
          <w:p w14:paraId="54298231">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37FA23A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F82A3E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28AF7E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0707A8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22E41EC">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63ED1C4">
            <w:pPr>
              <w:rPr>
                <w:rFonts w:hint="eastAsia" w:ascii="宋体"/>
                <w:sz w:val="24"/>
                <w:szCs w:val="24"/>
              </w:rPr>
            </w:pPr>
          </w:p>
        </w:tc>
      </w:tr>
      <w:tr w14:paraId="5DE236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060D0D9">
            <w:pPr>
              <w:keepNext w:val="0"/>
              <w:keepLines w:val="0"/>
              <w:widowControl/>
              <w:suppressLineNumbers w:val="0"/>
              <w:jc w:val="left"/>
            </w:pPr>
            <w:r>
              <w:rPr>
                <w:rFonts w:ascii="宋体" w:hAnsi="宋体" w:eastAsia="宋体" w:cs="宋体"/>
                <w:sz w:val="24"/>
                <w:szCs w:val="24"/>
              </w:rPr>
              <w:t>209</w:t>
            </w:r>
          </w:p>
        </w:tc>
        <w:tc>
          <w:tcPr>
            <w:tcW w:w="560" w:type="dxa"/>
            <w:shd w:val="clear" w:color="auto" w:fill="auto"/>
            <w:tcMar>
              <w:top w:w="50" w:type="dxa"/>
              <w:left w:w="50" w:type="dxa"/>
              <w:bottom w:w="50" w:type="dxa"/>
              <w:right w:w="50" w:type="dxa"/>
            </w:tcMar>
            <w:vAlign w:val="center"/>
          </w:tcPr>
          <w:p w14:paraId="6C864D3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3B0AED7">
            <w:pPr>
              <w:keepNext w:val="0"/>
              <w:keepLines w:val="0"/>
              <w:widowControl/>
              <w:suppressLineNumbers w:val="0"/>
              <w:jc w:val="left"/>
            </w:pPr>
            <w:r>
              <w:rPr>
                <w:rFonts w:ascii="宋体" w:hAnsi="宋体" w:eastAsia="宋体" w:cs="宋体"/>
                <w:sz w:val="24"/>
                <w:szCs w:val="24"/>
              </w:rPr>
              <w:t>对施工企业擅自变更项目负责人的处罚</w:t>
            </w:r>
          </w:p>
        </w:tc>
        <w:tc>
          <w:tcPr>
            <w:tcW w:w="3540" w:type="dxa"/>
            <w:shd w:val="clear" w:color="auto" w:fill="auto"/>
            <w:tcMar>
              <w:top w:w="50" w:type="dxa"/>
              <w:left w:w="50" w:type="dxa"/>
              <w:bottom w:w="50" w:type="dxa"/>
              <w:right w:w="50" w:type="dxa"/>
            </w:tcMar>
            <w:vAlign w:val="center"/>
          </w:tcPr>
          <w:p w14:paraId="1B297319">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69165FE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4A8FBB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B24DF6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AB8A3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9EC8715">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8196A86">
            <w:pPr>
              <w:rPr>
                <w:rFonts w:hint="eastAsia" w:ascii="宋体"/>
                <w:sz w:val="24"/>
                <w:szCs w:val="24"/>
              </w:rPr>
            </w:pPr>
          </w:p>
        </w:tc>
      </w:tr>
      <w:tr w14:paraId="371EC7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B894882">
            <w:pPr>
              <w:keepNext w:val="0"/>
              <w:keepLines w:val="0"/>
              <w:widowControl/>
              <w:suppressLineNumbers w:val="0"/>
              <w:jc w:val="left"/>
            </w:pPr>
            <w:r>
              <w:rPr>
                <w:rFonts w:ascii="宋体" w:hAnsi="宋体" w:eastAsia="宋体" w:cs="宋体"/>
                <w:sz w:val="24"/>
                <w:szCs w:val="24"/>
              </w:rPr>
              <w:t>210</w:t>
            </w:r>
          </w:p>
        </w:tc>
        <w:tc>
          <w:tcPr>
            <w:tcW w:w="560" w:type="dxa"/>
            <w:shd w:val="clear" w:color="auto" w:fill="auto"/>
            <w:tcMar>
              <w:top w:w="50" w:type="dxa"/>
              <w:left w:w="50" w:type="dxa"/>
              <w:bottom w:w="50" w:type="dxa"/>
              <w:right w:w="50" w:type="dxa"/>
            </w:tcMar>
            <w:vAlign w:val="center"/>
          </w:tcPr>
          <w:p w14:paraId="714DE6B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E69FFC0">
            <w:pPr>
              <w:keepNext w:val="0"/>
              <w:keepLines w:val="0"/>
              <w:widowControl/>
              <w:suppressLineNumbers w:val="0"/>
              <w:jc w:val="left"/>
            </w:pPr>
            <w:r>
              <w:rPr>
                <w:rFonts w:ascii="宋体" w:hAnsi="宋体" w:eastAsia="宋体" w:cs="宋体"/>
                <w:sz w:val="24"/>
                <w:szCs w:val="24"/>
              </w:rPr>
              <w:t>对施工企业隐蔽工程未经验收或者验收不合格，进入下道工序施工的处罚</w:t>
            </w:r>
          </w:p>
        </w:tc>
        <w:tc>
          <w:tcPr>
            <w:tcW w:w="3540" w:type="dxa"/>
            <w:shd w:val="clear" w:color="auto" w:fill="auto"/>
            <w:tcMar>
              <w:top w:w="50" w:type="dxa"/>
              <w:left w:w="50" w:type="dxa"/>
              <w:bottom w:w="50" w:type="dxa"/>
              <w:right w:w="50" w:type="dxa"/>
            </w:tcMar>
            <w:vAlign w:val="center"/>
          </w:tcPr>
          <w:p w14:paraId="7B01EA9C">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7F981F6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BF5184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204B2D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96FEBF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27C8476">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BFA6BA9">
            <w:pPr>
              <w:rPr>
                <w:rFonts w:hint="eastAsia" w:ascii="宋体"/>
                <w:sz w:val="24"/>
                <w:szCs w:val="24"/>
              </w:rPr>
            </w:pPr>
          </w:p>
        </w:tc>
      </w:tr>
      <w:tr w14:paraId="644BCD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CE96372">
            <w:pPr>
              <w:keepNext w:val="0"/>
              <w:keepLines w:val="0"/>
              <w:widowControl/>
              <w:suppressLineNumbers w:val="0"/>
              <w:jc w:val="left"/>
            </w:pPr>
            <w:r>
              <w:rPr>
                <w:rFonts w:ascii="宋体" w:hAnsi="宋体" w:eastAsia="宋体" w:cs="宋体"/>
                <w:sz w:val="24"/>
                <w:szCs w:val="24"/>
              </w:rPr>
              <w:t>211</w:t>
            </w:r>
          </w:p>
        </w:tc>
        <w:tc>
          <w:tcPr>
            <w:tcW w:w="560" w:type="dxa"/>
            <w:shd w:val="clear" w:color="auto" w:fill="auto"/>
            <w:tcMar>
              <w:top w:w="50" w:type="dxa"/>
              <w:left w:w="50" w:type="dxa"/>
              <w:bottom w:w="50" w:type="dxa"/>
              <w:right w:w="50" w:type="dxa"/>
            </w:tcMar>
            <w:vAlign w:val="center"/>
          </w:tcPr>
          <w:p w14:paraId="17EEE45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1FB8251">
            <w:pPr>
              <w:keepNext w:val="0"/>
              <w:keepLines w:val="0"/>
              <w:widowControl/>
              <w:suppressLineNumbers w:val="0"/>
              <w:jc w:val="left"/>
            </w:pPr>
            <w:r>
              <w:rPr>
                <w:rFonts w:ascii="宋体" w:hAnsi="宋体" w:eastAsia="宋体" w:cs="宋体"/>
                <w:sz w:val="24"/>
                <w:szCs w:val="24"/>
              </w:rPr>
              <w:t>对施工企业隐蔽工程未经验收或者验收不合格，进入下道工序施工的处罚</w:t>
            </w:r>
          </w:p>
        </w:tc>
        <w:tc>
          <w:tcPr>
            <w:tcW w:w="3540" w:type="dxa"/>
            <w:shd w:val="clear" w:color="auto" w:fill="auto"/>
            <w:tcMar>
              <w:top w:w="50" w:type="dxa"/>
              <w:left w:w="50" w:type="dxa"/>
              <w:bottom w:w="50" w:type="dxa"/>
              <w:right w:w="50" w:type="dxa"/>
            </w:tcMar>
            <w:vAlign w:val="center"/>
          </w:tcPr>
          <w:p w14:paraId="3D6BEEB9">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604C4E4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BD0061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0EEB01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10DE65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1E1780">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5F892E1">
            <w:pPr>
              <w:rPr>
                <w:rFonts w:hint="eastAsia" w:ascii="宋体"/>
                <w:sz w:val="24"/>
                <w:szCs w:val="24"/>
              </w:rPr>
            </w:pPr>
          </w:p>
        </w:tc>
      </w:tr>
      <w:tr w14:paraId="17EA28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1EBA87B">
            <w:pPr>
              <w:keepNext w:val="0"/>
              <w:keepLines w:val="0"/>
              <w:widowControl/>
              <w:suppressLineNumbers w:val="0"/>
              <w:jc w:val="left"/>
            </w:pPr>
            <w:r>
              <w:rPr>
                <w:rFonts w:ascii="宋体" w:hAnsi="宋体" w:eastAsia="宋体" w:cs="宋体"/>
                <w:sz w:val="24"/>
                <w:szCs w:val="24"/>
              </w:rPr>
              <w:t>212</w:t>
            </w:r>
          </w:p>
        </w:tc>
        <w:tc>
          <w:tcPr>
            <w:tcW w:w="560" w:type="dxa"/>
            <w:shd w:val="clear" w:color="auto" w:fill="auto"/>
            <w:tcMar>
              <w:top w:w="50" w:type="dxa"/>
              <w:left w:w="50" w:type="dxa"/>
              <w:bottom w:w="50" w:type="dxa"/>
              <w:right w:w="50" w:type="dxa"/>
            </w:tcMar>
            <w:vAlign w:val="center"/>
          </w:tcPr>
          <w:p w14:paraId="35BA977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8A23560">
            <w:pPr>
              <w:keepNext w:val="0"/>
              <w:keepLines w:val="0"/>
              <w:widowControl/>
              <w:suppressLineNumbers w:val="0"/>
              <w:jc w:val="left"/>
            </w:pPr>
            <w:r>
              <w:rPr>
                <w:rFonts w:ascii="宋体" w:hAnsi="宋体" w:eastAsia="宋体" w:cs="宋体"/>
                <w:sz w:val="24"/>
                <w:szCs w:val="24"/>
              </w:rPr>
              <w:t>对施工企业隐蔽工程未经验收或者验收不合格，进入下道工序施工的处罚</w:t>
            </w:r>
          </w:p>
        </w:tc>
        <w:tc>
          <w:tcPr>
            <w:tcW w:w="3540" w:type="dxa"/>
            <w:shd w:val="clear" w:color="auto" w:fill="auto"/>
            <w:tcMar>
              <w:top w:w="50" w:type="dxa"/>
              <w:left w:w="50" w:type="dxa"/>
              <w:bottom w:w="50" w:type="dxa"/>
              <w:right w:w="50" w:type="dxa"/>
            </w:tcMar>
            <w:vAlign w:val="center"/>
          </w:tcPr>
          <w:p w14:paraId="72DCCBD9">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28BCFC0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8C8B42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309AFF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F8EE3C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7E75BCD">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B8D8E49">
            <w:pPr>
              <w:rPr>
                <w:rFonts w:hint="eastAsia" w:ascii="宋体"/>
                <w:sz w:val="24"/>
                <w:szCs w:val="24"/>
              </w:rPr>
            </w:pPr>
          </w:p>
        </w:tc>
      </w:tr>
      <w:tr w14:paraId="4F73DD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FFB18D3">
            <w:pPr>
              <w:keepNext w:val="0"/>
              <w:keepLines w:val="0"/>
              <w:widowControl/>
              <w:suppressLineNumbers w:val="0"/>
              <w:jc w:val="left"/>
            </w:pPr>
            <w:r>
              <w:rPr>
                <w:rFonts w:ascii="宋体" w:hAnsi="宋体" w:eastAsia="宋体" w:cs="宋体"/>
                <w:sz w:val="24"/>
                <w:szCs w:val="24"/>
              </w:rPr>
              <w:t>213</w:t>
            </w:r>
          </w:p>
        </w:tc>
        <w:tc>
          <w:tcPr>
            <w:tcW w:w="560" w:type="dxa"/>
            <w:shd w:val="clear" w:color="auto" w:fill="auto"/>
            <w:tcMar>
              <w:top w:w="50" w:type="dxa"/>
              <w:left w:w="50" w:type="dxa"/>
              <w:bottom w:w="50" w:type="dxa"/>
              <w:right w:w="50" w:type="dxa"/>
            </w:tcMar>
            <w:vAlign w:val="center"/>
          </w:tcPr>
          <w:p w14:paraId="134CFF8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E44F2D2">
            <w:pPr>
              <w:keepNext w:val="0"/>
              <w:keepLines w:val="0"/>
              <w:widowControl/>
              <w:suppressLineNumbers w:val="0"/>
              <w:jc w:val="left"/>
            </w:pPr>
            <w:r>
              <w:rPr>
                <w:rFonts w:ascii="宋体" w:hAnsi="宋体" w:eastAsia="宋体" w:cs="宋体"/>
                <w:sz w:val="24"/>
                <w:szCs w:val="24"/>
              </w:rPr>
              <w:t>对施工企业地基与基础、主体结构和建筑节能等分部工程未经验收或者验收不合格，进行妨碍相关分部工程验收的施工的处罚</w:t>
            </w:r>
          </w:p>
        </w:tc>
        <w:tc>
          <w:tcPr>
            <w:tcW w:w="3540" w:type="dxa"/>
            <w:shd w:val="clear" w:color="auto" w:fill="auto"/>
            <w:tcMar>
              <w:top w:w="50" w:type="dxa"/>
              <w:left w:w="50" w:type="dxa"/>
              <w:bottom w:w="50" w:type="dxa"/>
              <w:right w:w="50" w:type="dxa"/>
            </w:tcMar>
            <w:vAlign w:val="center"/>
          </w:tcPr>
          <w:p w14:paraId="2D5F898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791DFCC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F4B74B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0A9464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64A304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52B9344">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59EB399">
            <w:pPr>
              <w:rPr>
                <w:rFonts w:hint="eastAsia" w:ascii="宋体"/>
                <w:sz w:val="24"/>
                <w:szCs w:val="24"/>
              </w:rPr>
            </w:pPr>
          </w:p>
        </w:tc>
      </w:tr>
      <w:tr w14:paraId="6CA55A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298CF1A">
            <w:pPr>
              <w:keepNext w:val="0"/>
              <w:keepLines w:val="0"/>
              <w:widowControl/>
              <w:suppressLineNumbers w:val="0"/>
              <w:jc w:val="left"/>
            </w:pPr>
            <w:r>
              <w:rPr>
                <w:rFonts w:ascii="宋体" w:hAnsi="宋体" w:eastAsia="宋体" w:cs="宋体"/>
                <w:sz w:val="24"/>
                <w:szCs w:val="24"/>
              </w:rPr>
              <w:t>214</w:t>
            </w:r>
          </w:p>
        </w:tc>
        <w:tc>
          <w:tcPr>
            <w:tcW w:w="560" w:type="dxa"/>
            <w:shd w:val="clear" w:color="auto" w:fill="auto"/>
            <w:tcMar>
              <w:top w:w="50" w:type="dxa"/>
              <w:left w:w="50" w:type="dxa"/>
              <w:bottom w:w="50" w:type="dxa"/>
              <w:right w:w="50" w:type="dxa"/>
            </w:tcMar>
            <w:vAlign w:val="center"/>
          </w:tcPr>
          <w:p w14:paraId="33D17DB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6D5746E">
            <w:pPr>
              <w:keepNext w:val="0"/>
              <w:keepLines w:val="0"/>
              <w:widowControl/>
              <w:suppressLineNumbers w:val="0"/>
              <w:jc w:val="left"/>
            </w:pPr>
            <w:r>
              <w:rPr>
                <w:rFonts w:ascii="宋体" w:hAnsi="宋体" w:eastAsia="宋体" w:cs="宋体"/>
                <w:sz w:val="24"/>
                <w:szCs w:val="24"/>
              </w:rPr>
              <w:t>对施工企业未按照规定比例对涉及工程结构安全、主要使用功能的试块、试件和材料进行见证取样和送检的处罚</w:t>
            </w:r>
          </w:p>
        </w:tc>
        <w:tc>
          <w:tcPr>
            <w:tcW w:w="3540" w:type="dxa"/>
            <w:shd w:val="clear" w:color="auto" w:fill="auto"/>
            <w:tcMar>
              <w:top w:w="50" w:type="dxa"/>
              <w:left w:w="50" w:type="dxa"/>
              <w:bottom w:w="50" w:type="dxa"/>
              <w:right w:w="50" w:type="dxa"/>
            </w:tcMar>
            <w:vAlign w:val="center"/>
          </w:tcPr>
          <w:p w14:paraId="0C305606">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3670076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9702E2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9F3739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E56FC1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7BD448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2318545">
            <w:pPr>
              <w:rPr>
                <w:rFonts w:hint="eastAsia" w:ascii="宋体"/>
                <w:sz w:val="24"/>
                <w:szCs w:val="24"/>
              </w:rPr>
            </w:pPr>
          </w:p>
        </w:tc>
      </w:tr>
      <w:tr w14:paraId="584612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3937D8F">
            <w:pPr>
              <w:keepNext w:val="0"/>
              <w:keepLines w:val="0"/>
              <w:widowControl/>
              <w:suppressLineNumbers w:val="0"/>
              <w:jc w:val="left"/>
            </w:pPr>
            <w:r>
              <w:rPr>
                <w:rFonts w:ascii="宋体" w:hAnsi="宋体" w:eastAsia="宋体" w:cs="宋体"/>
                <w:sz w:val="24"/>
                <w:szCs w:val="24"/>
              </w:rPr>
              <w:t>215</w:t>
            </w:r>
          </w:p>
        </w:tc>
        <w:tc>
          <w:tcPr>
            <w:tcW w:w="560" w:type="dxa"/>
            <w:shd w:val="clear" w:color="auto" w:fill="auto"/>
            <w:tcMar>
              <w:top w:w="50" w:type="dxa"/>
              <w:left w:w="50" w:type="dxa"/>
              <w:bottom w:w="50" w:type="dxa"/>
              <w:right w:w="50" w:type="dxa"/>
            </w:tcMar>
            <w:vAlign w:val="center"/>
          </w:tcPr>
          <w:p w14:paraId="573693A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7F3D173">
            <w:pPr>
              <w:keepNext w:val="0"/>
              <w:keepLines w:val="0"/>
              <w:widowControl/>
              <w:suppressLineNumbers w:val="0"/>
              <w:jc w:val="left"/>
            </w:pPr>
            <w:r>
              <w:rPr>
                <w:rFonts w:ascii="宋体" w:hAnsi="宋体" w:eastAsia="宋体" w:cs="宋体"/>
                <w:sz w:val="24"/>
                <w:szCs w:val="24"/>
              </w:rPr>
              <w:t>对施工企业未按照规定比例对涉及工程结构安全、主要使用功能的试块、试件和材料进行见证取样和送检的处罚</w:t>
            </w:r>
          </w:p>
        </w:tc>
        <w:tc>
          <w:tcPr>
            <w:tcW w:w="3540" w:type="dxa"/>
            <w:shd w:val="clear" w:color="auto" w:fill="auto"/>
            <w:tcMar>
              <w:top w:w="50" w:type="dxa"/>
              <w:left w:w="50" w:type="dxa"/>
              <w:bottom w:w="50" w:type="dxa"/>
              <w:right w:w="50" w:type="dxa"/>
            </w:tcMar>
            <w:vAlign w:val="center"/>
          </w:tcPr>
          <w:p w14:paraId="048FBD81">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36916E9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529ABC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4D1669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B4254B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51E96C3">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9D3334D">
            <w:pPr>
              <w:rPr>
                <w:rFonts w:hint="eastAsia" w:ascii="宋体"/>
                <w:sz w:val="24"/>
                <w:szCs w:val="24"/>
              </w:rPr>
            </w:pPr>
          </w:p>
        </w:tc>
      </w:tr>
      <w:tr w14:paraId="57094A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6052066">
            <w:pPr>
              <w:keepNext w:val="0"/>
              <w:keepLines w:val="0"/>
              <w:widowControl/>
              <w:suppressLineNumbers w:val="0"/>
              <w:jc w:val="left"/>
            </w:pPr>
            <w:r>
              <w:rPr>
                <w:rFonts w:ascii="宋体" w:hAnsi="宋体" w:eastAsia="宋体" w:cs="宋体"/>
                <w:sz w:val="24"/>
                <w:szCs w:val="24"/>
              </w:rPr>
              <w:t>216</w:t>
            </w:r>
          </w:p>
        </w:tc>
        <w:tc>
          <w:tcPr>
            <w:tcW w:w="560" w:type="dxa"/>
            <w:shd w:val="clear" w:color="auto" w:fill="auto"/>
            <w:tcMar>
              <w:top w:w="50" w:type="dxa"/>
              <w:left w:w="50" w:type="dxa"/>
              <w:bottom w:w="50" w:type="dxa"/>
              <w:right w:w="50" w:type="dxa"/>
            </w:tcMar>
            <w:vAlign w:val="center"/>
          </w:tcPr>
          <w:p w14:paraId="768AFAD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E61D13C">
            <w:pPr>
              <w:keepNext w:val="0"/>
              <w:keepLines w:val="0"/>
              <w:widowControl/>
              <w:suppressLineNumbers w:val="0"/>
              <w:jc w:val="left"/>
            </w:pPr>
            <w:r>
              <w:rPr>
                <w:rFonts w:ascii="宋体" w:hAnsi="宋体" w:eastAsia="宋体" w:cs="宋体"/>
                <w:sz w:val="24"/>
                <w:szCs w:val="24"/>
              </w:rPr>
              <w:t>对施工企业工程质量控制资料弄虚作假的处罚</w:t>
            </w:r>
          </w:p>
        </w:tc>
        <w:tc>
          <w:tcPr>
            <w:tcW w:w="3540" w:type="dxa"/>
            <w:shd w:val="clear" w:color="auto" w:fill="auto"/>
            <w:tcMar>
              <w:top w:w="50" w:type="dxa"/>
              <w:left w:w="50" w:type="dxa"/>
              <w:bottom w:w="50" w:type="dxa"/>
              <w:right w:w="50" w:type="dxa"/>
            </w:tcMar>
            <w:vAlign w:val="center"/>
          </w:tcPr>
          <w:p w14:paraId="001604D1">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2E7A1CE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A9F66D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5AEDD2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090898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E58089B">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E6759DC">
            <w:pPr>
              <w:rPr>
                <w:rFonts w:hint="eastAsia" w:ascii="宋体"/>
                <w:sz w:val="24"/>
                <w:szCs w:val="24"/>
              </w:rPr>
            </w:pPr>
          </w:p>
        </w:tc>
      </w:tr>
      <w:tr w14:paraId="5BE79B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ABA816A">
            <w:pPr>
              <w:keepNext w:val="0"/>
              <w:keepLines w:val="0"/>
              <w:widowControl/>
              <w:suppressLineNumbers w:val="0"/>
              <w:jc w:val="left"/>
            </w:pPr>
            <w:r>
              <w:rPr>
                <w:rFonts w:ascii="宋体" w:hAnsi="宋体" w:eastAsia="宋体" w:cs="宋体"/>
                <w:sz w:val="24"/>
                <w:szCs w:val="24"/>
              </w:rPr>
              <w:t>217</w:t>
            </w:r>
          </w:p>
        </w:tc>
        <w:tc>
          <w:tcPr>
            <w:tcW w:w="560" w:type="dxa"/>
            <w:shd w:val="clear" w:color="auto" w:fill="auto"/>
            <w:tcMar>
              <w:top w:w="50" w:type="dxa"/>
              <w:left w:w="50" w:type="dxa"/>
              <w:bottom w:w="50" w:type="dxa"/>
              <w:right w:w="50" w:type="dxa"/>
            </w:tcMar>
            <w:vAlign w:val="center"/>
          </w:tcPr>
          <w:p w14:paraId="6AD48B7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17458D5">
            <w:pPr>
              <w:keepNext w:val="0"/>
              <w:keepLines w:val="0"/>
              <w:widowControl/>
              <w:suppressLineNumbers w:val="0"/>
              <w:jc w:val="left"/>
            </w:pPr>
            <w:r>
              <w:rPr>
                <w:rFonts w:ascii="宋体" w:hAnsi="宋体" w:eastAsia="宋体" w:cs="宋体"/>
                <w:sz w:val="24"/>
                <w:szCs w:val="24"/>
              </w:rPr>
              <w:t>对施工企业工程质量控制资料弄虚作假的处罚</w:t>
            </w:r>
          </w:p>
        </w:tc>
        <w:tc>
          <w:tcPr>
            <w:tcW w:w="3540" w:type="dxa"/>
            <w:shd w:val="clear" w:color="auto" w:fill="auto"/>
            <w:tcMar>
              <w:top w:w="50" w:type="dxa"/>
              <w:left w:w="50" w:type="dxa"/>
              <w:bottom w:w="50" w:type="dxa"/>
              <w:right w:w="50" w:type="dxa"/>
            </w:tcMar>
            <w:vAlign w:val="center"/>
          </w:tcPr>
          <w:p w14:paraId="66E42738">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355C919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170765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828D49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4B86A0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BE15CC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78C06C9">
            <w:pPr>
              <w:rPr>
                <w:rFonts w:hint="eastAsia" w:ascii="宋体"/>
                <w:sz w:val="24"/>
                <w:szCs w:val="24"/>
              </w:rPr>
            </w:pPr>
          </w:p>
        </w:tc>
      </w:tr>
      <w:tr w14:paraId="6E81F9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A81E319">
            <w:pPr>
              <w:keepNext w:val="0"/>
              <w:keepLines w:val="0"/>
              <w:widowControl/>
              <w:suppressLineNumbers w:val="0"/>
              <w:jc w:val="left"/>
            </w:pPr>
            <w:r>
              <w:rPr>
                <w:rFonts w:ascii="宋体" w:hAnsi="宋体" w:eastAsia="宋体" w:cs="宋体"/>
                <w:sz w:val="24"/>
                <w:szCs w:val="24"/>
              </w:rPr>
              <w:t>218</w:t>
            </w:r>
          </w:p>
        </w:tc>
        <w:tc>
          <w:tcPr>
            <w:tcW w:w="560" w:type="dxa"/>
            <w:shd w:val="clear" w:color="auto" w:fill="auto"/>
            <w:tcMar>
              <w:top w:w="50" w:type="dxa"/>
              <w:left w:w="50" w:type="dxa"/>
              <w:bottom w:w="50" w:type="dxa"/>
              <w:right w:w="50" w:type="dxa"/>
            </w:tcMar>
            <w:vAlign w:val="center"/>
          </w:tcPr>
          <w:p w14:paraId="7B013E6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C298A88">
            <w:pPr>
              <w:keepNext w:val="0"/>
              <w:keepLines w:val="0"/>
              <w:widowControl/>
              <w:suppressLineNumbers w:val="0"/>
              <w:jc w:val="left"/>
            </w:pPr>
            <w:r>
              <w:rPr>
                <w:rFonts w:ascii="宋体" w:hAnsi="宋体" w:eastAsia="宋体" w:cs="宋体"/>
                <w:sz w:val="24"/>
                <w:szCs w:val="24"/>
              </w:rPr>
              <w:t>对施工企业工程质量控制资料弄虚作假的处罚</w:t>
            </w:r>
          </w:p>
        </w:tc>
        <w:tc>
          <w:tcPr>
            <w:tcW w:w="3540" w:type="dxa"/>
            <w:shd w:val="clear" w:color="auto" w:fill="auto"/>
            <w:tcMar>
              <w:top w:w="50" w:type="dxa"/>
              <w:left w:w="50" w:type="dxa"/>
              <w:bottom w:w="50" w:type="dxa"/>
              <w:right w:w="50" w:type="dxa"/>
            </w:tcMar>
            <w:vAlign w:val="center"/>
          </w:tcPr>
          <w:p w14:paraId="2FAF82AC">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四十九条：“违反本办法规定，施工企业有下列行为之一的，由住房城乡建设主管部门处1万元以上3万元以下的罚款；构成犯罪的，依法追究刑事责任：（一）参与未办理工程质量监督手续的工程建设的；（二）擅自变更项目负责人的；（三）隐蔽工程未经验收或者验收不合格，进入下道工序施工的；（四）地基与基础、主体结构和建筑节能等分部工程未经验收或者验收不合格，进行妨碍相关分部工程验收的施工的；（五）未按照规定比例对涉及工程结构安全、主要使用功能的试块、试件和材料进行见证取样和送检的；（六）工程质量控制资料弄虚作假的。”</w:t>
            </w:r>
          </w:p>
        </w:tc>
        <w:tc>
          <w:tcPr>
            <w:tcW w:w="2850" w:type="dxa"/>
            <w:shd w:val="clear" w:color="auto" w:fill="auto"/>
            <w:tcMar>
              <w:top w:w="50" w:type="dxa"/>
              <w:left w:w="50" w:type="dxa"/>
              <w:bottom w:w="50" w:type="dxa"/>
              <w:right w:w="50" w:type="dxa"/>
            </w:tcMar>
            <w:vAlign w:val="center"/>
          </w:tcPr>
          <w:p w14:paraId="64EEFF4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F5528B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386EE4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572638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358677D">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0923FCC">
            <w:pPr>
              <w:rPr>
                <w:rFonts w:hint="eastAsia" w:ascii="宋体"/>
                <w:sz w:val="24"/>
                <w:szCs w:val="24"/>
              </w:rPr>
            </w:pPr>
          </w:p>
        </w:tc>
      </w:tr>
      <w:tr w14:paraId="44D880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2FBB2EE">
            <w:pPr>
              <w:keepNext w:val="0"/>
              <w:keepLines w:val="0"/>
              <w:widowControl/>
              <w:suppressLineNumbers w:val="0"/>
              <w:jc w:val="left"/>
            </w:pPr>
            <w:r>
              <w:rPr>
                <w:rFonts w:ascii="宋体" w:hAnsi="宋体" w:eastAsia="宋体" w:cs="宋体"/>
                <w:sz w:val="24"/>
                <w:szCs w:val="24"/>
              </w:rPr>
              <w:t>219</w:t>
            </w:r>
          </w:p>
        </w:tc>
        <w:tc>
          <w:tcPr>
            <w:tcW w:w="560" w:type="dxa"/>
            <w:shd w:val="clear" w:color="auto" w:fill="auto"/>
            <w:tcMar>
              <w:top w:w="50" w:type="dxa"/>
              <w:left w:w="50" w:type="dxa"/>
              <w:bottom w:w="50" w:type="dxa"/>
              <w:right w:w="50" w:type="dxa"/>
            </w:tcMar>
            <w:vAlign w:val="center"/>
          </w:tcPr>
          <w:p w14:paraId="71CDE06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42D4329">
            <w:pPr>
              <w:keepNext w:val="0"/>
              <w:keepLines w:val="0"/>
              <w:widowControl/>
              <w:suppressLineNumbers w:val="0"/>
              <w:jc w:val="left"/>
            </w:pPr>
            <w:r>
              <w:rPr>
                <w:rFonts w:ascii="宋体" w:hAnsi="宋体" w:eastAsia="宋体" w:cs="宋体"/>
                <w:sz w:val="24"/>
                <w:szCs w:val="24"/>
              </w:rPr>
              <w:t>对监理企业参与未办理工程质量监督手续的工程建设的处罚</w:t>
            </w:r>
          </w:p>
        </w:tc>
        <w:tc>
          <w:tcPr>
            <w:tcW w:w="3540" w:type="dxa"/>
            <w:shd w:val="clear" w:color="auto" w:fill="auto"/>
            <w:tcMar>
              <w:top w:w="50" w:type="dxa"/>
              <w:left w:w="50" w:type="dxa"/>
              <w:bottom w:w="50" w:type="dxa"/>
              <w:right w:w="50" w:type="dxa"/>
            </w:tcMar>
            <w:vAlign w:val="center"/>
          </w:tcPr>
          <w:p w14:paraId="0CCF1854">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75FAB76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C94622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7D0FAD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A6B5CB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4E6BE52">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26C1926">
            <w:pPr>
              <w:rPr>
                <w:rFonts w:hint="eastAsia" w:ascii="宋体"/>
                <w:sz w:val="24"/>
                <w:szCs w:val="24"/>
              </w:rPr>
            </w:pPr>
          </w:p>
        </w:tc>
      </w:tr>
      <w:tr w14:paraId="036A80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385DF08">
            <w:pPr>
              <w:keepNext w:val="0"/>
              <w:keepLines w:val="0"/>
              <w:widowControl/>
              <w:suppressLineNumbers w:val="0"/>
              <w:jc w:val="left"/>
            </w:pPr>
            <w:r>
              <w:rPr>
                <w:rFonts w:ascii="宋体" w:hAnsi="宋体" w:eastAsia="宋体" w:cs="宋体"/>
                <w:sz w:val="24"/>
                <w:szCs w:val="24"/>
              </w:rPr>
              <w:t>220</w:t>
            </w:r>
          </w:p>
        </w:tc>
        <w:tc>
          <w:tcPr>
            <w:tcW w:w="560" w:type="dxa"/>
            <w:shd w:val="clear" w:color="auto" w:fill="auto"/>
            <w:tcMar>
              <w:top w:w="50" w:type="dxa"/>
              <w:left w:w="50" w:type="dxa"/>
              <w:bottom w:w="50" w:type="dxa"/>
              <w:right w:w="50" w:type="dxa"/>
            </w:tcMar>
            <w:vAlign w:val="center"/>
          </w:tcPr>
          <w:p w14:paraId="55F33BC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9F0D39">
            <w:pPr>
              <w:keepNext w:val="0"/>
              <w:keepLines w:val="0"/>
              <w:widowControl/>
              <w:suppressLineNumbers w:val="0"/>
              <w:jc w:val="left"/>
            </w:pPr>
            <w:r>
              <w:rPr>
                <w:rFonts w:ascii="宋体" w:hAnsi="宋体" w:eastAsia="宋体" w:cs="宋体"/>
                <w:sz w:val="24"/>
                <w:szCs w:val="24"/>
              </w:rPr>
              <w:t>对监理企业参与未办理工程质量监督手续的工程建设的处罚</w:t>
            </w:r>
          </w:p>
        </w:tc>
        <w:tc>
          <w:tcPr>
            <w:tcW w:w="3540" w:type="dxa"/>
            <w:shd w:val="clear" w:color="auto" w:fill="auto"/>
            <w:tcMar>
              <w:top w:w="50" w:type="dxa"/>
              <w:left w:w="50" w:type="dxa"/>
              <w:bottom w:w="50" w:type="dxa"/>
              <w:right w:w="50" w:type="dxa"/>
            </w:tcMar>
            <w:vAlign w:val="center"/>
          </w:tcPr>
          <w:p w14:paraId="7F8E17E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0FA6924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814034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691818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F8292D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12E445A">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4BE496A">
            <w:pPr>
              <w:rPr>
                <w:rFonts w:hint="eastAsia" w:ascii="宋体"/>
                <w:sz w:val="24"/>
                <w:szCs w:val="24"/>
              </w:rPr>
            </w:pPr>
          </w:p>
        </w:tc>
      </w:tr>
      <w:tr w14:paraId="0926D4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8B6E67E">
            <w:pPr>
              <w:keepNext w:val="0"/>
              <w:keepLines w:val="0"/>
              <w:widowControl/>
              <w:suppressLineNumbers w:val="0"/>
              <w:jc w:val="left"/>
            </w:pPr>
            <w:r>
              <w:rPr>
                <w:rFonts w:ascii="宋体" w:hAnsi="宋体" w:eastAsia="宋体" w:cs="宋体"/>
                <w:sz w:val="24"/>
                <w:szCs w:val="24"/>
              </w:rPr>
              <w:t>221</w:t>
            </w:r>
          </w:p>
        </w:tc>
        <w:tc>
          <w:tcPr>
            <w:tcW w:w="560" w:type="dxa"/>
            <w:shd w:val="clear" w:color="auto" w:fill="auto"/>
            <w:tcMar>
              <w:top w:w="50" w:type="dxa"/>
              <w:left w:w="50" w:type="dxa"/>
              <w:bottom w:w="50" w:type="dxa"/>
              <w:right w:w="50" w:type="dxa"/>
            </w:tcMar>
            <w:vAlign w:val="center"/>
          </w:tcPr>
          <w:p w14:paraId="159C23B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72EBAAF">
            <w:pPr>
              <w:keepNext w:val="0"/>
              <w:keepLines w:val="0"/>
              <w:widowControl/>
              <w:suppressLineNumbers w:val="0"/>
              <w:jc w:val="left"/>
            </w:pPr>
            <w:r>
              <w:rPr>
                <w:rFonts w:ascii="宋体" w:hAnsi="宋体" w:eastAsia="宋体" w:cs="宋体"/>
                <w:sz w:val="24"/>
                <w:szCs w:val="24"/>
              </w:rPr>
              <w:t>对监理企业擅自变更总监理工程师的处罚</w:t>
            </w:r>
          </w:p>
        </w:tc>
        <w:tc>
          <w:tcPr>
            <w:tcW w:w="3540" w:type="dxa"/>
            <w:shd w:val="clear" w:color="auto" w:fill="auto"/>
            <w:tcMar>
              <w:top w:w="50" w:type="dxa"/>
              <w:left w:w="50" w:type="dxa"/>
              <w:bottom w:w="50" w:type="dxa"/>
              <w:right w:w="50" w:type="dxa"/>
            </w:tcMar>
            <w:vAlign w:val="center"/>
          </w:tcPr>
          <w:p w14:paraId="5529F4F8">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3DDDCB3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BD8D06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7A0406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D16D91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40FBBB0">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1864CE4">
            <w:pPr>
              <w:rPr>
                <w:rFonts w:hint="eastAsia" w:ascii="宋体"/>
                <w:sz w:val="24"/>
                <w:szCs w:val="24"/>
              </w:rPr>
            </w:pPr>
          </w:p>
        </w:tc>
      </w:tr>
      <w:tr w14:paraId="41D776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B36AF6">
            <w:pPr>
              <w:keepNext w:val="0"/>
              <w:keepLines w:val="0"/>
              <w:widowControl/>
              <w:suppressLineNumbers w:val="0"/>
              <w:jc w:val="left"/>
            </w:pPr>
            <w:r>
              <w:rPr>
                <w:rFonts w:ascii="宋体" w:hAnsi="宋体" w:eastAsia="宋体" w:cs="宋体"/>
                <w:sz w:val="24"/>
                <w:szCs w:val="24"/>
              </w:rPr>
              <w:t>222</w:t>
            </w:r>
          </w:p>
        </w:tc>
        <w:tc>
          <w:tcPr>
            <w:tcW w:w="560" w:type="dxa"/>
            <w:shd w:val="clear" w:color="auto" w:fill="auto"/>
            <w:tcMar>
              <w:top w:w="50" w:type="dxa"/>
              <w:left w:w="50" w:type="dxa"/>
              <w:bottom w:w="50" w:type="dxa"/>
              <w:right w:w="50" w:type="dxa"/>
            </w:tcMar>
            <w:vAlign w:val="center"/>
          </w:tcPr>
          <w:p w14:paraId="70DF3C1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1E1FAA4">
            <w:pPr>
              <w:keepNext w:val="0"/>
              <w:keepLines w:val="0"/>
              <w:widowControl/>
              <w:suppressLineNumbers w:val="0"/>
              <w:jc w:val="left"/>
            </w:pPr>
            <w:r>
              <w:rPr>
                <w:rFonts w:ascii="宋体" w:hAnsi="宋体" w:eastAsia="宋体" w:cs="宋体"/>
                <w:sz w:val="24"/>
                <w:szCs w:val="24"/>
              </w:rPr>
              <w:t>对监理企业擅自变更总监理工程师的处罚</w:t>
            </w:r>
          </w:p>
        </w:tc>
        <w:tc>
          <w:tcPr>
            <w:tcW w:w="3540" w:type="dxa"/>
            <w:shd w:val="clear" w:color="auto" w:fill="auto"/>
            <w:tcMar>
              <w:top w:w="50" w:type="dxa"/>
              <w:left w:w="50" w:type="dxa"/>
              <w:bottom w:w="50" w:type="dxa"/>
              <w:right w:w="50" w:type="dxa"/>
            </w:tcMar>
            <w:vAlign w:val="center"/>
          </w:tcPr>
          <w:p w14:paraId="2BE01375">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r>
              <w:rPr>
                <w:rFonts w:ascii="宋体" w:hAnsi="宋体" w:eastAsia="宋体" w:cs="宋体"/>
                <w:sz w:val="24"/>
                <w:szCs w:val="24"/>
              </w:rPr>
              <w:br w:type="textWrapping"/>
            </w:r>
            <w:r>
              <w:rPr>
                <w:rFonts w:ascii="宋体" w:hAnsi="宋体" w:eastAsia="宋体" w:cs="宋体"/>
                <w:sz w:val="24"/>
                <w:szCs w:val="24"/>
              </w:rPr>
              <w:t>2.【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2573079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9ECD00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BB7D58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F0F9AE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359B0E6">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6F127C3">
            <w:pPr>
              <w:rPr>
                <w:rFonts w:hint="eastAsia" w:ascii="宋体"/>
                <w:sz w:val="24"/>
                <w:szCs w:val="24"/>
              </w:rPr>
            </w:pPr>
          </w:p>
        </w:tc>
      </w:tr>
      <w:tr w14:paraId="37045E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30717F">
            <w:pPr>
              <w:keepNext w:val="0"/>
              <w:keepLines w:val="0"/>
              <w:widowControl/>
              <w:suppressLineNumbers w:val="0"/>
              <w:jc w:val="left"/>
            </w:pPr>
            <w:r>
              <w:rPr>
                <w:rFonts w:ascii="宋体" w:hAnsi="宋体" w:eastAsia="宋体" w:cs="宋体"/>
                <w:sz w:val="24"/>
                <w:szCs w:val="24"/>
              </w:rPr>
              <w:t>223</w:t>
            </w:r>
          </w:p>
        </w:tc>
        <w:tc>
          <w:tcPr>
            <w:tcW w:w="560" w:type="dxa"/>
            <w:shd w:val="clear" w:color="auto" w:fill="auto"/>
            <w:tcMar>
              <w:top w:w="50" w:type="dxa"/>
              <w:left w:w="50" w:type="dxa"/>
              <w:bottom w:w="50" w:type="dxa"/>
              <w:right w:w="50" w:type="dxa"/>
            </w:tcMar>
            <w:vAlign w:val="center"/>
          </w:tcPr>
          <w:p w14:paraId="144CCDD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6631B9F">
            <w:pPr>
              <w:keepNext w:val="0"/>
              <w:keepLines w:val="0"/>
              <w:widowControl/>
              <w:suppressLineNumbers w:val="0"/>
              <w:jc w:val="left"/>
            </w:pPr>
            <w:r>
              <w:rPr>
                <w:rFonts w:ascii="宋体" w:hAnsi="宋体" w:eastAsia="宋体" w:cs="宋体"/>
                <w:sz w:val="24"/>
                <w:szCs w:val="24"/>
              </w:rPr>
              <w:t>对监理企业未按照规定实施旁站监理的处罚</w:t>
            </w:r>
          </w:p>
        </w:tc>
        <w:tc>
          <w:tcPr>
            <w:tcW w:w="3540" w:type="dxa"/>
            <w:shd w:val="clear" w:color="auto" w:fill="auto"/>
            <w:tcMar>
              <w:top w:w="50" w:type="dxa"/>
              <w:left w:w="50" w:type="dxa"/>
              <w:bottom w:w="50" w:type="dxa"/>
              <w:right w:w="50" w:type="dxa"/>
            </w:tcMar>
            <w:vAlign w:val="center"/>
          </w:tcPr>
          <w:p w14:paraId="62A0B2FC">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579D421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71F4B7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C1F5EF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8C65D4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1D2C5D1">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0704D76">
            <w:pPr>
              <w:rPr>
                <w:rFonts w:hint="eastAsia" w:ascii="宋体"/>
                <w:sz w:val="24"/>
                <w:szCs w:val="24"/>
              </w:rPr>
            </w:pPr>
          </w:p>
        </w:tc>
      </w:tr>
      <w:tr w14:paraId="4E4F89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060C231">
            <w:pPr>
              <w:keepNext w:val="0"/>
              <w:keepLines w:val="0"/>
              <w:widowControl/>
              <w:suppressLineNumbers w:val="0"/>
              <w:jc w:val="left"/>
            </w:pPr>
            <w:r>
              <w:rPr>
                <w:rFonts w:ascii="宋体" w:hAnsi="宋体" w:eastAsia="宋体" w:cs="宋体"/>
                <w:sz w:val="24"/>
                <w:szCs w:val="24"/>
              </w:rPr>
              <w:t>224</w:t>
            </w:r>
          </w:p>
        </w:tc>
        <w:tc>
          <w:tcPr>
            <w:tcW w:w="560" w:type="dxa"/>
            <w:shd w:val="clear" w:color="auto" w:fill="auto"/>
            <w:tcMar>
              <w:top w:w="50" w:type="dxa"/>
              <w:left w:w="50" w:type="dxa"/>
              <w:bottom w:w="50" w:type="dxa"/>
              <w:right w:w="50" w:type="dxa"/>
            </w:tcMar>
            <w:vAlign w:val="center"/>
          </w:tcPr>
          <w:p w14:paraId="36DF2DE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668E56D">
            <w:pPr>
              <w:keepNext w:val="0"/>
              <w:keepLines w:val="0"/>
              <w:widowControl/>
              <w:suppressLineNumbers w:val="0"/>
              <w:jc w:val="left"/>
            </w:pPr>
            <w:r>
              <w:rPr>
                <w:rFonts w:ascii="宋体" w:hAnsi="宋体" w:eastAsia="宋体" w:cs="宋体"/>
                <w:sz w:val="24"/>
                <w:szCs w:val="24"/>
              </w:rPr>
              <w:t>对监理企业未按照规定实施旁站监理的处罚</w:t>
            </w:r>
          </w:p>
        </w:tc>
        <w:tc>
          <w:tcPr>
            <w:tcW w:w="3540" w:type="dxa"/>
            <w:shd w:val="clear" w:color="auto" w:fill="auto"/>
            <w:tcMar>
              <w:top w:w="50" w:type="dxa"/>
              <w:left w:w="50" w:type="dxa"/>
              <w:bottom w:w="50" w:type="dxa"/>
              <w:right w:w="50" w:type="dxa"/>
            </w:tcMar>
            <w:vAlign w:val="center"/>
          </w:tcPr>
          <w:p w14:paraId="09CA6980">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5260C35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6BB6A0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BD1F5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D983D2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C569E16">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FA55565">
            <w:pPr>
              <w:rPr>
                <w:rFonts w:hint="eastAsia" w:ascii="宋体"/>
                <w:sz w:val="24"/>
                <w:szCs w:val="24"/>
              </w:rPr>
            </w:pPr>
          </w:p>
        </w:tc>
      </w:tr>
      <w:tr w14:paraId="05741A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D4C019C">
            <w:pPr>
              <w:keepNext w:val="0"/>
              <w:keepLines w:val="0"/>
              <w:widowControl/>
              <w:suppressLineNumbers w:val="0"/>
              <w:jc w:val="left"/>
            </w:pPr>
            <w:r>
              <w:rPr>
                <w:rFonts w:ascii="宋体" w:hAnsi="宋体" w:eastAsia="宋体" w:cs="宋体"/>
                <w:sz w:val="24"/>
                <w:szCs w:val="24"/>
              </w:rPr>
              <w:t>225</w:t>
            </w:r>
          </w:p>
        </w:tc>
        <w:tc>
          <w:tcPr>
            <w:tcW w:w="560" w:type="dxa"/>
            <w:shd w:val="clear" w:color="auto" w:fill="auto"/>
            <w:tcMar>
              <w:top w:w="50" w:type="dxa"/>
              <w:left w:w="50" w:type="dxa"/>
              <w:bottom w:w="50" w:type="dxa"/>
              <w:right w:w="50" w:type="dxa"/>
            </w:tcMar>
            <w:vAlign w:val="center"/>
          </w:tcPr>
          <w:p w14:paraId="2F99A32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0762109">
            <w:pPr>
              <w:keepNext w:val="0"/>
              <w:keepLines w:val="0"/>
              <w:widowControl/>
              <w:suppressLineNumbers w:val="0"/>
              <w:jc w:val="left"/>
            </w:pPr>
            <w:r>
              <w:rPr>
                <w:rFonts w:ascii="宋体" w:hAnsi="宋体" w:eastAsia="宋体" w:cs="宋体"/>
                <w:sz w:val="24"/>
                <w:szCs w:val="24"/>
              </w:rPr>
              <w:t>对监理企业未按照规定比例对涉及工程结构安全、主要使用功能的试块、试件和材料进行见证取样和送检的处罚</w:t>
            </w:r>
          </w:p>
        </w:tc>
        <w:tc>
          <w:tcPr>
            <w:tcW w:w="3540" w:type="dxa"/>
            <w:shd w:val="clear" w:color="auto" w:fill="auto"/>
            <w:tcMar>
              <w:top w:w="50" w:type="dxa"/>
              <w:left w:w="50" w:type="dxa"/>
              <w:bottom w:w="50" w:type="dxa"/>
              <w:right w:w="50" w:type="dxa"/>
            </w:tcMar>
            <w:vAlign w:val="center"/>
          </w:tcPr>
          <w:p w14:paraId="69CF065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671E3E0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4DCF4D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FDB95B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5CFD9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035D50F">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D2A898D">
            <w:pPr>
              <w:rPr>
                <w:rFonts w:hint="eastAsia" w:ascii="宋体"/>
                <w:sz w:val="24"/>
                <w:szCs w:val="24"/>
              </w:rPr>
            </w:pPr>
          </w:p>
        </w:tc>
      </w:tr>
      <w:tr w14:paraId="0E76A2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037F038">
            <w:pPr>
              <w:keepNext w:val="0"/>
              <w:keepLines w:val="0"/>
              <w:widowControl/>
              <w:suppressLineNumbers w:val="0"/>
              <w:jc w:val="left"/>
            </w:pPr>
            <w:r>
              <w:rPr>
                <w:rFonts w:ascii="宋体" w:hAnsi="宋体" w:eastAsia="宋体" w:cs="宋体"/>
                <w:sz w:val="24"/>
                <w:szCs w:val="24"/>
              </w:rPr>
              <w:t>226</w:t>
            </w:r>
          </w:p>
        </w:tc>
        <w:tc>
          <w:tcPr>
            <w:tcW w:w="560" w:type="dxa"/>
            <w:shd w:val="clear" w:color="auto" w:fill="auto"/>
            <w:tcMar>
              <w:top w:w="50" w:type="dxa"/>
              <w:left w:w="50" w:type="dxa"/>
              <w:bottom w:w="50" w:type="dxa"/>
              <w:right w:w="50" w:type="dxa"/>
            </w:tcMar>
            <w:vAlign w:val="center"/>
          </w:tcPr>
          <w:p w14:paraId="56D6261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3C7ED99">
            <w:pPr>
              <w:keepNext w:val="0"/>
              <w:keepLines w:val="0"/>
              <w:widowControl/>
              <w:suppressLineNumbers w:val="0"/>
              <w:jc w:val="left"/>
            </w:pPr>
            <w:r>
              <w:rPr>
                <w:rFonts w:ascii="宋体" w:hAnsi="宋体" w:eastAsia="宋体" w:cs="宋体"/>
                <w:sz w:val="24"/>
                <w:szCs w:val="24"/>
              </w:rPr>
              <w:t>对监理企业未按照规定比例对涉及工程结构安全、主要使用功能的试块、试件和材料进行见证取样和送检的处罚</w:t>
            </w:r>
          </w:p>
        </w:tc>
        <w:tc>
          <w:tcPr>
            <w:tcW w:w="3540" w:type="dxa"/>
            <w:shd w:val="clear" w:color="auto" w:fill="auto"/>
            <w:tcMar>
              <w:top w:w="50" w:type="dxa"/>
              <w:left w:w="50" w:type="dxa"/>
              <w:bottom w:w="50" w:type="dxa"/>
              <w:right w:w="50" w:type="dxa"/>
            </w:tcMar>
            <w:vAlign w:val="center"/>
          </w:tcPr>
          <w:p w14:paraId="2FD38515">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6E2A7BA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02909F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8F4828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4B98D0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BDF6D30">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1C39367">
            <w:pPr>
              <w:rPr>
                <w:rFonts w:hint="eastAsia" w:ascii="宋体"/>
                <w:sz w:val="24"/>
                <w:szCs w:val="24"/>
              </w:rPr>
            </w:pPr>
          </w:p>
        </w:tc>
      </w:tr>
      <w:tr w14:paraId="75F72C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A979E28">
            <w:pPr>
              <w:keepNext w:val="0"/>
              <w:keepLines w:val="0"/>
              <w:widowControl/>
              <w:suppressLineNumbers w:val="0"/>
              <w:jc w:val="left"/>
            </w:pPr>
            <w:r>
              <w:rPr>
                <w:rFonts w:ascii="宋体" w:hAnsi="宋体" w:eastAsia="宋体" w:cs="宋体"/>
                <w:sz w:val="24"/>
                <w:szCs w:val="24"/>
              </w:rPr>
              <w:t>227</w:t>
            </w:r>
          </w:p>
        </w:tc>
        <w:tc>
          <w:tcPr>
            <w:tcW w:w="560" w:type="dxa"/>
            <w:shd w:val="clear" w:color="auto" w:fill="auto"/>
            <w:tcMar>
              <w:top w:w="50" w:type="dxa"/>
              <w:left w:w="50" w:type="dxa"/>
              <w:bottom w:w="50" w:type="dxa"/>
              <w:right w:w="50" w:type="dxa"/>
            </w:tcMar>
            <w:vAlign w:val="center"/>
          </w:tcPr>
          <w:p w14:paraId="1B0384D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DD1026A">
            <w:pPr>
              <w:keepNext w:val="0"/>
              <w:keepLines w:val="0"/>
              <w:widowControl/>
              <w:suppressLineNumbers w:val="0"/>
              <w:jc w:val="left"/>
            </w:pPr>
            <w:r>
              <w:rPr>
                <w:rFonts w:ascii="宋体" w:hAnsi="宋体" w:eastAsia="宋体" w:cs="宋体"/>
                <w:sz w:val="24"/>
                <w:szCs w:val="24"/>
              </w:rPr>
              <w:t>对监理企业监理资料弄虚作假的处罚</w:t>
            </w:r>
          </w:p>
        </w:tc>
        <w:tc>
          <w:tcPr>
            <w:tcW w:w="3540" w:type="dxa"/>
            <w:shd w:val="clear" w:color="auto" w:fill="auto"/>
            <w:tcMar>
              <w:top w:w="50" w:type="dxa"/>
              <w:left w:w="50" w:type="dxa"/>
              <w:bottom w:w="50" w:type="dxa"/>
              <w:right w:w="50" w:type="dxa"/>
            </w:tcMar>
            <w:vAlign w:val="center"/>
          </w:tcPr>
          <w:p w14:paraId="22E15D1B">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1EF986A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D1BE4C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462747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987A1D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C13DFCB">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6DE38E9">
            <w:pPr>
              <w:rPr>
                <w:rFonts w:hint="eastAsia" w:ascii="宋体"/>
                <w:sz w:val="24"/>
                <w:szCs w:val="24"/>
              </w:rPr>
            </w:pPr>
          </w:p>
        </w:tc>
      </w:tr>
      <w:tr w14:paraId="4DB910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41D503B">
            <w:pPr>
              <w:keepNext w:val="0"/>
              <w:keepLines w:val="0"/>
              <w:widowControl/>
              <w:suppressLineNumbers w:val="0"/>
              <w:jc w:val="left"/>
            </w:pPr>
            <w:r>
              <w:rPr>
                <w:rFonts w:ascii="宋体" w:hAnsi="宋体" w:eastAsia="宋体" w:cs="宋体"/>
                <w:sz w:val="24"/>
                <w:szCs w:val="24"/>
              </w:rPr>
              <w:t>228</w:t>
            </w:r>
          </w:p>
        </w:tc>
        <w:tc>
          <w:tcPr>
            <w:tcW w:w="560" w:type="dxa"/>
            <w:shd w:val="clear" w:color="auto" w:fill="auto"/>
            <w:tcMar>
              <w:top w:w="50" w:type="dxa"/>
              <w:left w:w="50" w:type="dxa"/>
              <w:bottom w:w="50" w:type="dxa"/>
              <w:right w:w="50" w:type="dxa"/>
            </w:tcMar>
            <w:vAlign w:val="center"/>
          </w:tcPr>
          <w:p w14:paraId="13C6FB0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BF388E">
            <w:pPr>
              <w:keepNext w:val="0"/>
              <w:keepLines w:val="0"/>
              <w:widowControl/>
              <w:suppressLineNumbers w:val="0"/>
              <w:jc w:val="left"/>
            </w:pPr>
            <w:r>
              <w:rPr>
                <w:rFonts w:ascii="宋体" w:hAnsi="宋体" w:eastAsia="宋体" w:cs="宋体"/>
                <w:sz w:val="24"/>
                <w:szCs w:val="24"/>
              </w:rPr>
              <w:t>对监理企业监理资料弄虚作假的处罚</w:t>
            </w:r>
          </w:p>
        </w:tc>
        <w:tc>
          <w:tcPr>
            <w:tcW w:w="3540" w:type="dxa"/>
            <w:shd w:val="clear" w:color="auto" w:fill="auto"/>
            <w:tcMar>
              <w:top w:w="50" w:type="dxa"/>
              <w:left w:w="50" w:type="dxa"/>
              <w:bottom w:w="50" w:type="dxa"/>
              <w:right w:w="50" w:type="dxa"/>
            </w:tcMar>
            <w:vAlign w:val="center"/>
          </w:tcPr>
          <w:p w14:paraId="69AFBD96">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条：“违反本办法规定，监理企业有下列行为之一的，由住房城乡建设主管部门处1万元以上3万元以下的罚款；构成犯罪的，依法追究刑事责任：（一）参与未办理工程质量监督手续的工程建设的；（二）擅自变更总监理工程师的；（三）未按照规定实施旁站监理的；（四）对施工单位拒不整改的涉及工程结构安全和主要使用功能的工程质量问题，未及时向住房城乡建设主管部门报告的；（五）未按照规定比例对涉及工程结构安全、主要使用功能的试块、试件和材料进行见证取样和送检的；（六）监理资料弄虚作假的。”</w:t>
            </w:r>
          </w:p>
        </w:tc>
        <w:tc>
          <w:tcPr>
            <w:tcW w:w="2850" w:type="dxa"/>
            <w:shd w:val="clear" w:color="auto" w:fill="auto"/>
            <w:tcMar>
              <w:top w:w="50" w:type="dxa"/>
              <w:left w:w="50" w:type="dxa"/>
              <w:bottom w:w="50" w:type="dxa"/>
              <w:right w:w="50" w:type="dxa"/>
            </w:tcMar>
            <w:vAlign w:val="center"/>
          </w:tcPr>
          <w:p w14:paraId="19B7139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DFBBD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723C40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45ED80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F3B9A0C">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FF08B47">
            <w:pPr>
              <w:rPr>
                <w:rFonts w:hint="eastAsia" w:ascii="宋体"/>
                <w:sz w:val="24"/>
                <w:szCs w:val="24"/>
              </w:rPr>
            </w:pPr>
          </w:p>
        </w:tc>
      </w:tr>
      <w:tr w14:paraId="06D390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E690924">
            <w:pPr>
              <w:keepNext w:val="0"/>
              <w:keepLines w:val="0"/>
              <w:widowControl/>
              <w:suppressLineNumbers w:val="0"/>
              <w:jc w:val="left"/>
            </w:pPr>
            <w:r>
              <w:rPr>
                <w:rFonts w:ascii="宋体" w:hAnsi="宋体" w:eastAsia="宋体" w:cs="宋体"/>
                <w:sz w:val="24"/>
                <w:szCs w:val="24"/>
              </w:rPr>
              <w:t>229</w:t>
            </w:r>
          </w:p>
        </w:tc>
        <w:tc>
          <w:tcPr>
            <w:tcW w:w="560" w:type="dxa"/>
            <w:shd w:val="clear" w:color="auto" w:fill="auto"/>
            <w:tcMar>
              <w:top w:w="50" w:type="dxa"/>
              <w:left w:w="50" w:type="dxa"/>
              <w:bottom w:w="50" w:type="dxa"/>
              <w:right w:w="50" w:type="dxa"/>
            </w:tcMar>
            <w:vAlign w:val="center"/>
          </w:tcPr>
          <w:p w14:paraId="1DAD3BE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D80BDA6">
            <w:pPr>
              <w:keepNext w:val="0"/>
              <w:keepLines w:val="0"/>
              <w:widowControl/>
              <w:suppressLineNumbers w:val="0"/>
              <w:jc w:val="left"/>
            </w:pPr>
            <w:r>
              <w:rPr>
                <w:rFonts w:ascii="宋体" w:hAnsi="宋体" w:eastAsia="宋体" w:cs="宋体"/>
                <w:sz w:val="24"/>
                <w:szCs w:val="24"/>
              </w:rPr>
              <w:t>对工程质量检测单位检测数据、结果弄虚作假的处罚</w:t>
            </w:r>
          </w:p>
        </w:tc>
        <w:tc>
          <w:tcPr>
            <w:tcW w:w="3540" w:type="dxa"/>
            <w:shd w:val="clear" w:color="auto" w:fill="auto"/>
            <w:tcMar>
              <w:top w:w="50" w:type="dxa"/>
              <w:left w:w="50" w:type="dxa"/>
              <w:bottom w:w="50" w:type="dxa"/>
              <w:right w:w="50" w:type="dxa"/>
            </w:tcMar>
            <w:vAlign w:val="center"/>
          </w:tcPr>
          <w:p w14:paraId="2C46B90B">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一条：“违反本办法规定，工程质量检测单位有下列行为之一的，由住房城乡建设主管部门处1万元以上3万元以下的罚款；构成犯罪的，依法追究刑事责任：（一）检测数据、结果弄虚作假的；（二）未将涉及结构安全检测结果的不合格情况向住房城乡建设主管部门报告的；（三）未将检测业务委托合同报住房城乡建设主管部门备案的。”</w:t>
            </w:r>
          </w:p>
        </w:tc>
        <w:tc>
          <w:tcPr>
            <w:tcW w:w="2850" w:type="dxa"/>
            <w:shd w:val="clear" w:color="auto" w:fill="auto"/>
            <w:tcMar>
              <w:top w:w="50" w:type="dxa"/>
              <w:left w:w="50" w:type="dxa"/>
              <w:bottom w:w="50" w:type="dxa"/>
              <w:right w:w="50" w:type="dxa"/>
            </w:tcMar>
            <w:vAlign w:val="center"/>
          </w:tcPr>
          <w:p w14:paraId="4612184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C895DD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A78DC6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34C83D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E660DD7">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75E1744">
            <w:pPr>
              <w:rPr>
                <w:rFonts w:hint="eastAsia" w:ascii="宋体"/>
                <w:sz w:val="24"/>
                <w:szCs w:val="24"/>
              </w:rPr>
            </w:pPr>
          </w:p>
        </w:tc>
      </w:tr>
      <w:tr w14:paraId="11D91D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E0B5634">
            <w:pPr>
              <w:keepNext w:val="0"/>
              <w:keepLines w:val="0"/>
              <w:widowControl/>
              <w:suppressLineNumbers w:val="0"/>
              <w:jc w:val="left"/>
            </w:pPr>
            <w:r>
              <w:rPr>
                <w:rFonts w:ascii="宋体" w:hAnsi="宋体" w:eastAsia="宋体" w:cs="宋体"/>
                <w:sz w:val="24"/>
                <w:szCs w:val="24"/>
              </w:rPr>
              <w:t>230</w:t>
            </w:r>
          </w:p>
        </w:tc>
        <w:tc>
          <w:tcPr>
            <w:tcW w:w="560" w:type="dxa"/>
            <w:shd w:val="clear" w:color="auto" w:fill="auto"/>
            <w:tcMar>
              <w:top w:w="50" w:type="dxa"/>
              <w:left w:w="50" w:type="dxa"/>
              <w:bottom w:w="50" w:type="dxa"/>
              <w:right w:w="50" w:type="dxa"/>
            </w:tcMar>
            <w:vAlign w:val="center"/>
          </w:tcPr>
          <w:p w14:paraId="78C0E4B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2C99D5C">
            <w:pPr>
              <w:keepNext w:val="0"/>
              <w:keepLines w:val="0"/>
              <w:widowControl/>
              <w:suppressLineNumbers w:val="0"/>
              <w:jc w:val="left"/>
            </w:pPr>
            <w:r>
              <w:rPr>
                <w:rFonts w:ascii="宋体" w:hAnsi="宋体" w:eastAsia="宋体" w:cs="宋体"/>
                <w:sz w:val="24"/>
                <w:szCs w:val="24"/>
              </w:rPr>
              <w:t>对工程质量检测单位检测数据、结果弄虚作假的处罚</w:t>
            </w:r>
          </w:p>
        </w:tc>
        <w:tc>
          <w:tcPr>
            <w:tcW w:w="3540" w:type="dxa"/>
            <w:shd w:val="clear" w:color="auto" w:fill="auto"/>
            <w:tcMar>
              <w:top w:w="50" w:type="dxa"/>
              <w:left w:w="50" w:type="dxa"/>
              <w:bottom w:w="50" w:type="dxa"/>
              <w:right w:w="50" w:type="dxa"/>
            </w:tcMar>
            <w:vAlign w:val="center"/>
          </w:tcPr>
          <w:p w14:paraId="56D97393">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一条：“违反本办法规定，工程质量检测单位有下列行为之一的，由住房城乡建设主管部门处1万元以上3万元以下的罚款；构成犯罪的，依法追究刑事责任：（一）检测数据、结果弄虚作假的；（二）未将涉及结构安全检测结果的不合格情况向住房城乡建设主管部门报告的；（三）未将检测业务委托合同报住房城乡建设主管部门备案的。”</w:t>
            </w:r>
          </w:p>
        </w:tc>
        <w:tc>
          <w:tcPr>
            <w:tcW w:w="2850" w:type="dxa"/>
            <w:shd w:val="clear" w:color="auto" w:fill="auto"/>
            <w:tcMar>
              <w:top w:w="50" w:type="dxa"/>
              <w:left w:w="50" w:type="dxa"/>
              <w:bottom w:w="50" w:type="dxa"/>
              <w:right w:w="50" w:type="dxa"/>
            </w:tcMar>
            <w:vAlign w:val="center"/>
          </w:tcPr>
          <w:p w14:paraId="277C2F3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4D5852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6289A4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443016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AE9D4BF">
            <w:pPr>
              <w:keepNext w:val="0"/>
              <w:keepLines w:val="0"/>
              <w:widowControl/>
              <w:suppressLineNumbers w:val="0"/>
              <w:jc w:val="left"/>
            </w:pPr>
            <w:r>
              <w:rPr>
                <w:rFonts w:ascii="宋体" w:hAnsi="宋体" w:eastAsia="宋体" w:cs="宋体"/>
                <w:sz w:val="24"/>
                <w:szCs w:val="24"/>
              </w:rPr>
              <w:t>1.【省政府规章】《山东省房屋建筑和市政工程质量监督管理办法》（2017年7月1日省政府令第308号）第五十三条：“违反本办法规定，住房城乡建设主管部门和工程质量监督机构在工程质量监督管理工作中，有下列行为之一的，对直接负责的主管人员和其他直接责任人员依法给予处分；构成犯罪的，依法追究刑事责任：（一）对不符合条件的工程办理工程质量监督手续、施工许可证或者备案手续的；（二）对符合条件的工程不予办理工程质量监督手续、施工许可证或者备案手续的；（三）对已办理工程质量监督手续并取得施工许可证的工程项目，未依法履行工程质量监督职责的；（四）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DF801A8">
            <w:pPr>
              <w:rPr>
                <w:rFonts w:hint="eastAsia" w:ascii="宋体"/>
                <w:sz w:val="24"/>
                <w:szCs w:val="24"/>
              </w:rPr>
            </w:pPr>
          </w:p>
        </w:tc>
      </w:tr>
      <w:tr w14:paraId="7A5F85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21E75CA">
            <w:pPr>
              <w:keepNext w:val="0"/>
              <w:keepLines w:val="0"/>
              <w:widowControl/>
              <w:suppressLineNumbers w:val="0"/>
              <w:jc w:val="left"/>
            </w:pPr>
            <w:r>
              <w:rPr>
                <w:rFonts w:ascii="宋体" w:hAnsi="宋体" w:eastAsia="宋体" w:cs="宋体"/>
                <w:sz w:val="24"/>
                <w:szCs w:val="24"/>
              </w:rPr>
              <w:t>231</w:t>
            </w:r>
          </w:p>
        </w:tc>
        <w:tc>
          <w:tcPr>
            <w:tcW w:w="560" w:type="dxa"/>
            <w:shd w:val="clear" w:color="auto" w:fill="auto"/>
            <w:tcMar>
              <w:top w:w="50" w:type="dxa"/>
              <w:left w:w="50" w:type="dxa"/>
              <w:bottom w:w="50" w:type="dxa"/>
              <w:right w:w="50" w:type="dxa"/>
            </w:tcMar>
            <w:vAlign w:val="center"/>
          </w:tcPr>
          <w:p w14:paraId="4E8B6AE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108A92F">
            <w:pPr>
              <w:keepNext w:val="0"/>
              <w:keepLines w:val="0"/>
              <w:widowControl/>
              <w:suppressLineNumbers w:val="0"/>
              <w:jc w:val="left"/>
            </w:pPr>
            <w:r>
              <w:rPr>
                <w:rFonts w:ascii="宋体" w:hAnsi="宋体" w:eastAsia="宋体" w:cs="宋体"/>
                <w:sz w:val="24"/>
                <w:szCs w:val="24"/>
              </w:rPr>
              <w:t>对生产经营单位未按照规定提取和使用安全生产费用的处罚</w:t>
            </w:r>
          </w:p>
        </w:tc>
        <w:tc>
          <w:tcPr>
            <w:tcW w:w="3540" w:type="dxa"/>
            <w:shd w:val="clear" w:color="auto" w:fill="auto"/>
            <w:tcMar>
              <w:top w:w="50" w:type="dxa"/>
              <w:left w:w="50" w:type="dxa"/>
              <w:bottom w:w="50" w:type="dxa"/>
              <w:right w:w="50" w:type="dxa"/>
            </w:tcMar>
            <w:vAlign w:val="center"/>
          </w:tcPr>
          <w:p w14:paraId="4B37FC22">
            <w:pPr>
              <w:keepNext w:val="0"/>
              <w:keepLines w:val="0"/>
              <w:widowControl/>
              <w:suppressLineNumbers w:val="0"/>
              <w:jc w:val="left"/>
            </w:pPr>
            <w:r>
              <w:rPr>
                <w:rFonts w:ascii="宋体" w:hAnsi="宋体" w:eastAsia="宋体" w:cs="宋体"/>
                <w:sz w:val="24"/>
                <w:szCs w:val="24"/>
              </w:rPr>
              <w:t>1.【地方性法规】《山东省安全生产条例》（2017年5月2日施行）第四十二条：“违反本条例规定，生产经营单位有下列行为之一的，责令限期改正，可以处一万元以上五万元以下罚款；逾期未改正的，责令停产停业整顿，并处五万元以上十万元以下罚款，对其主要负责人、直接负责的主管人员和其他直接责任人员处一万元以上二万元以下罚款：（一）未按照规定设置安全生产管理机构或者配备安全生产管理人员的；（二）未按照规定设置安全总监、安全生产委员会的；（三）高危生产经营单位的主要负责人或者安全生产管理人员，未按照有关规定经考核合格的；（四）未按照规定提取和使用安全生产费用的；（五）未按照规定建立落实安全生产风险分级管控制度的；（六）未按照规定报告重大事故隐患治理方案和治理结果的；（七）高危生产经营单位未按照规定执行单位负责人现场带班制度的。”</w:t>
            </w:r>
            <w:r>
              <w:rPr>
                <w:rFonts w:ascii="宋体" w:hAnsi="宋体" w:eastAsia="宋体" w:cs="宋体"/>
                <w:sz w:val="24"/>
                <w:szCs w:val="24"/>
              </w:rPr>
              <w:br w:type="textWrapping"/>
            </w:r>
            <w:r>
              <w:rPr>
                <w:rFonts w:ascii="宋体" w:hAnsi="宋体" w:eastAsia="宋体" w:cs="宋体"/>
                <w:sz w:val="24"/>
                <w:szCs w:val="24"/>
              </w:rPr>
              <w:t>2.【省政府规章】《山东省生产经营单位安全生产主体责任规定》（山东省人民政府令第260号，2018年1月24日修订）第三十五条：“生产经营单位有下列行为之一的，由负有安全生产监督管理职责的部门责令限期改正，可处以5000元以上2万元以下的罚款，对其主要负责人处以1000元以上1万元以下的罚款；逾期不改正的，责令限期整顿，可处以2万元以上3万元以下的罚款，对其主要负责人处以1万元以上2万元以下的罚款；涉嫌犯罪的，依法追究刑事责任：（一）未按规定使用安全生产资金投入的；（二）未按规定参加安全生产责任保险的；（三）未按规定使用劳务派遣人员的；（四）未按规定开展安全生产标准化建设活动的；（五）未按规定执行单位负责人现场带班制度的。”</w:t>
            </w:r>
          </w:p>
        </w:tc>
        <w:tc>
          <w:tcPr>
            <w:tcW w:w="2850" w:type="dxa"/>
            <w:shd w:val="clear" w:color="auto" w:fill="auto"/>
            <w:tcMar>
              <w:top w:w="50" w:type="dxa"/>
              <w:left w:w="50" w:type="dxa"/>
              <w:bottom w:w="50" w:type="dxa"/>
              <w:right w:w="50" w:type="dxa"/>
            </w:tcMar>
            <w:vAlign w:val="center"/>
          </w:tcPr>
          <w:p w14:paraId="16D7C12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97C052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F39FBB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2E52B2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68BD930">
            <w:pPr>
              <w:keepNext w:val="0"/>
              <w:keepLines w:val="0"/>
              <w:widowControl/>
              <w:suppressLineNumbers w:val="0"/>
              <w:jc w:val="left"/>
            </w:pPr>
            <w:r>
              <w:rPr>
                <w:rFonts w:ascii="宋体" w:hAnsi="宋体" w:eastAsia="宋体" w:cs="宋体"/>
                <w:sz w:val="24"/>
                <w:szCs w:val="24"/>
              </w:rPr>
              <w:t>1.【地方性法规】《山东省安全生产条例》（2017年5月1日施行）第四十七条：“违反本条例规定，各级人民政府和负有安全生产监督管理职责的部门及其工作人员有下列行为之一的，对直接负责的主管人员和其他直接责任人员，依法给予处分；构成犯罪的，依法追究刑事责任：（一）未依法履行行政许可职责，造成严重后果的；（二）未依法履行监督管理职责导致发生生产安全事故的;（三）未依法履行生产安全事故应急救援职责, 造成严重后果的；（四）对生产安全事故隐瞒不报、谎报或者拖延不报的；（五）阻挠、干涉生产安全事故调查处理或者责任追究的；（六）索取、接受生产经营单位的财物或者谋取其他利益的；（七）其他滥用职权、玩忽职守、徇私舞弊的行为。”</w:t>
            </w:r>
            <w:r>
              <w:rPr>
                <w:rFonts w:ascii="宋体" w:hAnsi="宋体" w:eastAsia="宋体" w:cs="宋体"/>
                <w:sz w:val="24"/>
                <w:szCs w:val="24"/>
              </w:rPr>
              <w:br w:type="textWrapping"/>
            </w:r>
            <w:r>
              <w:rPr>
                <w:rFonts w:ascii="宋体" w:hAnsi="宋体" w:eastAsia="宋体" w:cs="宋体"/>
                <w:sz w:val="24"/>
                <w:szCs w:val="24"/>
              </w:rPr>
              <w:t>2.【省政府规章】《山东省生产经营单位安全生产主体责任规定》（山东省人民政府令第260号，2018年1月24日修订）第三十四条：“负有安全生产监督管理职责的部门在对生产经营单位履行安全生产主体责任的监督管理中，有失职渎职或者滥用职权、玩忽职守、徇私舞弊等行为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DEC22BB">
            <w:pPr>
              <w:rPr>
                <w:rFonts w:hint="eastAsia" w:ascii="宋体"/>
                <w:sz w:val="24"/>
                <w:szCs w:val="24"/>
              </w:rPr>
            </w:pPr>
          </w:p>
        </w:tc>
      </w:tr>
      <w:tr w14:paraId="7D981C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89C4105">
            <w:pPr>
              <w:keepNext w:val="0"/>
              <w:keepLines w:val="0"/>
              <w:widowControl/>
              <w:suppressLineNumbers w:val="0"/>
              <w:jc w:val="left"/>
            </w:pPr>
            <w:r>
              <w:rPr>
                <w:rFonts w:ascii="宋体" w:hAnsi="宋体" w:eastAsia="宋体" w:cs="宋体"/>
                <w:sz w:val="24"/>
                <w:szCs w:val="24"/>
              </w:rPr>
              <w:t>232</w:t>
            </w:r>
          </w:p>
        </w:tc>
        <w:tc>
          <w:tcPr>
            <w:tcW w:w="560" w:type="dxa"/>
            <w:shd w:val="clear" w:color="auto" w:fill="auto"/>
            <w:tcMar>
              <w:top w:w="50" w:type="dxa"/>
              <w:left w:w="50" w:type="dxa"/>
              <w:bottom w:w="50" w:type="dxa"/>
              <w:right w:w="50" w:type="dxa"/>
            </w:tcMar>
            <w:vAlign w:val="center"/>
          </w:tcPr>
          <w:p w14:paraId="0BE9139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4660DA7">
            <w:pPr>
              <w:keepNext w:val="0"/>
              <w:keepLines w:val="0"/>
              <w:widowControl/>
              <w:suppressLineNumbers w:val="0"/>
              <w:jc w:val="left"/>
            </w:pPr>
            <w:r>
              <w:rPr>
                <w:rFonts w:ascii="宋体" w:hAnsi="宋体" w:eastAsia="宋体" w:cs="宋体"/>
                <w:sz w:val="24"/>
                <w:szCs w:val="24"/>
              </w:rPr>
              <w:t>对生产经营单位未按照规定建立落实安全生产风险分级管控制度的处罚</w:t>
            </w:r>
          </w:p>
        </w:tc>
        <w:tc>
          <w:tcPr>
            <w:tcW w:w="3540" w:type="dxa"/>
            <w:shd w:val="clear" w:color="auto" w:fill="auto"/>
            <w:tcMar>
              <w:top w:w="50" w:type="dxa"/>
              <w:left w:w="50" w:type="dxa"/>
              <w:bottom w:w="50" w:type="dxa"/>
              <w:right w:w="50" w:type="dxa"/>
            </w:tcMar>
            <w:vAlign w:val="center"/>
          </w:tcPr>
          <w:p w14:paraId="089E6FA9">
            <w:pPr>
              <w:keepNext w:val="0"/>
              <w:keepLines w:val="0"/>
              <w:widowControl/>
              <w:suppressLineNumbers w:val="0"/>
              <w:jc w:val="left"/>
            </w:pPr>
            <w:r>
              <w:rPr>
                <w:rFonts w:ascii="宋体" w:hAnsi="宋体" w:eastAsia="宋体" w:cs="宋体"/>
                <w:sz w:val="24"/>
                <w:szCs w:val="24"/>
              </w:rPr>
              <w:t>1.【地方性法规】《山东省安全生产条例》（2017年5月3日施行）第四十二条：“违反本条例规定，生产经营单位有下列行为之一的，责令限期改正，可以处一万元以上五万元以下罚款；逾期未改正的，责令停产停业整顿，并处五万元以上十万元以下罚款，对其主要负责人、直接负责的主管人员和其他直接责任人员处一万元以上二万元以下罚款：（一）未按照规定设置安全生产管理机构或者配备安全生产管理人员的；（二）未按照规定设置安全总监、安全生产委员会的；（三）高危生产经营单位的主要负责人或者安全生产管理人员，未按照有关规定经考核合格的；（四）未按照规定提取和使用安全生产费用的；（五）未按照规定建立落实安全生产风险分级管控制度的；（六）未按照规定报告重大事故隐患治理方案和治理结果的；（七）高危生产经营单位未按照规定执行单位负责人现场带班制度的。”</w:t>
            </w:r>
            <w:r>
              <w:rPr>
                <w:rFonts w:ascii="宋体" w:hAnsi="宋体" w:eastAsia="宋体" w:cs="宋体"/>
                <w:sz w:val="24"/>
                <w:szCs w:val="24"/>
              </w:rPr>
              <w:br w:type="textWrapping"/>
            </w:r>
            <w:r>
              <w:rPr>
                <w:rFonts w:ascii="宋体" w:hAnsi="宋体" w:eastAsia="宋体" w:cs="宋体"/>
                <w:sz w:val="24"/>
                <w:szCs w:val="24"/>
              </w:rPr>
              <w:t>2.【省政府规章】《山东省生产经营单位安全生产主体责任规定》（山东省人民政府令第260号，2018年1月24日修订）第三十六条：“生产经营单位未按规定建立安全生产风险管控机制，并采取风险管控措施的，由负有安全生产监督管理职责的部门责令限期改正；逾期不改正的，依照有关法律、法规规定处理。”</w:t>
            </w:r>
          </w:p>
        </w:tc>
        <w:tc>
          <w:tcPr>
            <w:tcW w:w="2850" w:type="dxa"/>
            <w:shd w:val="clear" w:color="auto" w:fill="auto"/>
            <w:tcMar>
              <w:top w:w="50" w:type="dxa"/>
              <w:left w:w="50" w:type="dxa"/>
              <w:bottom w:w="50" w:type="dxa"/>
              <w:right w:w="50" w:type="dxa"/>
            </w:tcMar>
            <w:vAlign w:val="center"/>
          </w:tcPr>
          <w:p w14:paraId="21BEA09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6D7919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0EAADF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D160A9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154074E">
            <w:pPr>
              <w:keepNext w:val="0"/>
              <w:keepLines w:val="0"/>
              <w:widowControl/>
              <w:suppressLineNumbers w:val="0"/>
              <w:jc w:val="left"/>
            </w:pPr>
            <w:r>
              <w:rPr>
                <w:rFonts w:ascii="宋体" w:hAnsi="宋体" w:eastAsia="宋体" w:cs="宋体"/>
                <w:sz w:val="24"/>
                <w:szCs w:val="24"/>
              </w:rPr>
              <w:t>1.【地方性法规】《山东省安全生产条例》（2017年5月1日施行）第四十七条：“违反本条例规定，各级人民政府和负有安全生产监督管理职责的部门及其工作人员有下列行为之一的，对直接负责的主管人员和其他直接责任人员，依法给予处分；构成犯罪的，依法追究刑事责任：（一）未依法履行行政许可职责，造成严重后果的；（二）未依法履行监督管理职责导致发生生产安全事故的;（三）未依法履行生产安全事故应急救援职责, 造成严重后果的；（四）对生产安全事故隐瞒不报、谎报或者拖延不报的；（五）阻挠、干涉生产安全事故调查处理或者责任追究的；（六）索取、接受生产经营单位的财物或者谋取其他利益的；（七）其他滥用职权、玩忽职守、徇私舞弊的行为。”</w:t>
            </w:r>
            <w:r>
              <w:rPr>
                <w:rFonts w:ascii="宋体" w:hAnsi="宋体" w:eastAsia="宋体" w:cs="宋体"/>
                <w:sz w:val="24"/>
                <w:szCs w:val="24"/>
              </w:rPr>
              <w:br w:type="textWrapping"/>
            </w:r>
            <w:r>
              <w:rPr>
                <w:rFonts w:ascii="宋体" w:hAnsi="宋体" w:eastAsia="宋体" w:cs="宋体"/>
                <w:sz w:val="24"/>
                <w:szCs w:val="24"/>
              </w:rPr>
              <w:t>2.【省政府规章】《山东省生产经营单位安全生产主体责任规定》（山东省人民政府令第260号，2018年1月24日修订）第三十四条：“负有安全生产监督管理职责的部门在对生产经营单位履行安全生产主体责任的监督管理中，有失职渎职或者滥用职权、玩忽职守、徇私舞弊等行为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A64572E">
            <w:pPr>
              <w:rPr>
                <w:rFonts w:hint="eastAsia" w:ascii="宋体"/>
                <w:sz w:val="24"/>
                <w:szCs w:val="24"/>
              </w:rPr>
            </w:pPr>
          </w:p>
        </w:tc>
      </w:tr>
      <w:tr w14:paraId="3919B1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2C3CF9">
            <w:pPr>
              <w:keepNext w:val="0"/>
              <w:keepLines w:val="0"/>
              <w:widowControl/>
              <w:suppressLineNumbers w:val="0"/>
              <w:jc w:val="left"/>
            </w:pPr>
            <w:r>
              <w:rPr>
                <w:rFonts w:ascii="宋体" w:hAnsi="宋体" w:eastAsia="宋体" w:cs="宋体"/>
                <w:sz w:val="24"/>
                <w:szCs w:val="24"/>
              </w:rPr>
              <w:t>233</w:t>
            </w:r>
          </w:p>
        </w:tc>
        <w:tc>
          <w:tcPr>
            <w:tcW w:w="560" w:type="dxa"/>
            <w:shd w:val="clear" w:color="auto" w:fill="auto"/>
            <w:tcMar>
              <w:top w:w="50" w:type="dxa"/>
              <w:left w:w="50" w:type="dxa"/>
              <w:bottom w:w="50" w:type="dxa"/>
              <w:right w:w="50" w:type="dxa"/>
            </w:tcMar>
            <w:vAlign w:val="center"/>
          </w:tcPr>
          <w:p w14:paraId="10BE299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7C901EF">
            <w:pPr>
              <w:keepNext w:val="0"/>
              <w:keepLines w:val="0"/>
              <w:widowControl/>
              <w:suppressLineNumbers w:val="0"/>
              <w:jc w:val="left"/>
            </w:pPr>
            <w:r>
              <w:rPr>
                <w:rFonts w:ascii="宋体" w:hAnsi="宋体" w:eastAsia="宋体" w:cs="宋体"/>
                <w:sz w:val="24"/>
                <w:szCs w:val="24"/>
              </w:rPr>
              <w:t>对生产经营单位未按照规定建立落实安全生产风险分级管控制度的处罚</w:t>
            </w:r>
          </w:p>
        </w:tc>
        <w:tc>
          <w:tcPr>
            <w:tcW w:w="3540" w:type="dxa"/>
            <w:shd w:val="clear" w:color="auto" w:fill="auto"/>
            <w:tcMar>
              <w:top w:w="50" w:type="dxa"/>
              <w:left w:w="50" w:type="dxa"/>
              <w:bottom w:w="50" w:type="dxa"/>
              <w:right w:w="50" w:type="dxa"/>
            </w:tcMar>
            <w:vAlign w:val="center"/>
          </w:tcPr>
          <w:p w14:paraId="455ED926">
            <w:pPr>
              <w:keepNext w:val="0"/>
              <w:keepLines w:val="0"/>
              <w:widowControl/>
              <w:suppressLineNumbers w:val="0"/>
              <w:jc w:val="left"/>
            </w:pPr>
            <w:r>
              <w:rPr>
                <w:rFonts w:ascii="宋体" w:hAnsi="宋体" w:eastAsia="宋体" w:cs="宋体"/>
                <w:sz w:val="24"/>
                <w:szCs w:val="24"/>
              </w:rPr>
              <w:t>1.【地方性法规】《山东省安全生产条例》（2017年5月3日施行）第四十二条：“违反本条例规定，生产经营单位有下列行为之一的，责令限期改正，可以处一万元以上五万元以下罚款；逾期未改正的，责令停产停业整顿，并处五万元以上十万元以下罚款，对其主要负责人、直接负责的主管人员和其他直接责任人员处一万元以上二万元以下罚款：（一）未按照规定设置安全生产管理机构或者配备安全生产管理人员的；（二）未按照规定设置安全总监、安全生产委员会的；（三）高危生产经营单位的主要负责人或者安全生产管理人员，未按照有关规定经考核合格的；（四）未按照规定提取和使用安全生产费用的；（五）未按照规定建立落实安全生产风险分级管控制度的；（六）未按照规定报告重大事故隐患治理方案和治理结果的；（七）高危生产经营单位未按照规定执行单位负责人现场带班制度的。”</w:t>
            </w:r>
            <w:r>
              <w:rPr>
                <w:rFonts w:ascii="宋体" w:hAnsi="宋体" w:eastAsia="宋体" w:cs="宋体"/>
                <w:sz w:val="24"/>
                <w:szCs w:val="24"/>
              </w:rPr>
              <w:br w:type="textWrapping"/>
            </w:r>
            <w:r>
              <w:rPr>
                <w:rFonts w:ascii="宋体" w:hAnsi="宋体" w:eastAsia="宋体" w:cs="宋体"/>
                <w:sz w:val="24"/>
                <w:szCs w:val="24"/>
              </w:rPr>
              <w:t>2.【省政府规章】《山东省生产经营单位安全生产主体责任规定》（山东省人民政府令第260号，2018年1月24日修订）第三十六条：“生产经营单位未按规定建立安全生产风险管控机制，并采取风险管控措施的，由负有安全生产监督管理职责的部门责令限期改正；逾期不改正的，依照有关法律、法规规定处理。”</w:t>
            </w:r>
          </w:p>
        </w:tc>
        <w:tc>
          <w:tcPr>
            <w:tcW w:w="2850" w:type="dxa"/>
            <w:shd w:val="clear" w:color="auto" w:fill="auto"/>
            <w:tcMar>
              <w:top w:w="50" w:type="dxa"/>
              <w:left w:w="50" w:type="dxa"/>
              <w:bottom w:w="50" w:type="dxa"/>
              <w:right w:w="50" w:type="dxa"/>
            </w:tcMar>
            <w:vAlign w:val="center"/>
          </w:tcPr>
          <w:p w14:paraId="298885A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83C21A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757AD5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754BE7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7C05A63">
            <w:pPr>
              <w:keepNext w:val="0"/>
              <w:keepLines w:val="0"/>
              <w:widowControl/>
              <w:suppressLineNumbers w:val="0"/>
              <w:jc w:val="left"/>
            </w:pPr>
            <w:r>
              <w:rPr>
                <w:rFonts w:ascii="宋体" w:hAnsi="宋体" w:eastAsia="宋体" w:cs="宋体"/>
                <w:sz w:val="24"/>
                <w:szCs w:val="24"/>
              </w:rPr>
              <w:t>1.【地方性法规】《山东省安全生产条例》（2017年5月1日施行）第四十七条：“违反本条例规定，各级人民政府和负有安全生产监督管理职责的部门及其工作人员有下列行为之一的，对直接负责的主管人员和其他直接责任人员，依法给予处分；构成犯罪的，依法追究刑事责任：（一）未依法履行行政许可职责，造成严重后果的；（二）未依法履行监督管理职责导致发生生产安全事故的;（三）未依法履行生产安全事故应急救援职责, 造成严重后果的；（四）对生产安全事故隐瞒不报、谎报或者拖延不报的；（五）阻挠、干涉生产安全事故调查处理或者责任追究的；（六）索取、接受生产经营单位的财物或者谋取其他利益的；（七）其他滥用职权、玩忽职守、徇私舞弊的行为。”</w:t>
            </w:r>
            <w:r>
              <w:rPr>
                <w:rFonts w:ascii="宋体" w:hAnsi="宋体" w:eastAsia="宋体" w:cs="宋体"/>
                <w:sz w:val="24"/>
                <w:szCs w:val="24"/>
              </w:rPr>
              <w:br w:type="textWrapping"/>
            </w:r>
            <w:r>
              <w:rPr>
                <w:rFonts w:ascii="宋体" w:hAnsi="宋体" w:eastAsia="宋体" w:cs="宋体"/>
                <w:sz w:val="24"/>
                <w:szCs w:val="24"/>
              </w:rPr>
              <w:t>2.【省政府规章】《山东省生产经营单位安全生产主体责任规定》（山东省人民政府令第260号，2018年1月24日修订）第三十四条：“负有安全生产监督管理职责的部门在对生产经营单位履行安全生产主体责任的监督管理中，有失职渎职或者滥用职权、玩忽职守、徇私舞弊等行为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CAE695F">
            <w:pPr>
              <w:rPr>
                <w:rFonts w:hint="eastAsia" w:ascii="宋体"/>
                <w:sz w:val="24"/>
                <w:szCs w:val="24"/>
              </w:rPr>
            </w:pPr>
          </w:p>
        </w:tc>
      </w:tr>
      <w:tr w14:paraId="0183F6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27CB8E1">
            <w:pPr>
              <w:keepNext w:val="0"/>
              <w:keepLines w:val="0"/>
              <w:widowControl/>
              <w:suppressLineNumbers w:val="0"/>
              <w:jc w:val="left"/>
            </w:pPr>
            <w:r>
              <w:rPr>
                <w:rFonts w:ascii="宋体" w:hAnsi="宋体" w:eastAsia="宋体" w:cs="宋体"/>
                <w:sz w:val="24"/>
                <w:szCs w:val="24"/>
              </w:rPr>
              <w:t>234</w:t>
            </w:r>
          </w:p>
        </w:tc>
        <w:tc>
          <w:tcPr>
            <w:tcW w:w="560" w:type="dxa"/>
            <w:shd w:val="clear" w:color="auto" w:fill="auto"/>
            <w:tcMar>
              <w:top w:w="50" w:type="dxa"/>
              <w:left w:w="50" w:type="dxa"/>
              <w:bottom w:w="50" w:type="dxa"/>
              <w:right w:w="50" w:type="dxa"/>
            </w:tcMar>
            <w:vAlign w:val="center"/>
          </w:tcPr>
          <w:p w14:paraId="1BDC924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D4B5C81">
            <w:pPr>
              <w:keepNext w:val="0"/>
              <w:keepLines w:val="0"/>
              <w:widowControl/>
              <w:suppressLineNumbers w:val="0"/>
              <w:jc w:val="left"/>
            </w:pPr>
            <w:r>
              <w:rPr>
                <w:rFonts w:ascii="宋体" w:hAnsi="宋体" w:eastAsia="宋体" w:cs="宋体"/>
                <w:sz w:val="24"/>
                <w:szCs w:val="24"/>
              </w:rPr>
              <w:t>对生产经营单位未按照规定报告重大事故隐患治理方案和治理结果的处罚</w:t>
            </w:r>
          </w:p>
        </w:tc>
        <w:tc>
          <w:tcPr>
            <w:tcW w:w="3540" w:type="dxa"/>
            <w:shd w:val="clear" w:color="auto" w:fill="auto"/>
            <w:tcMar>
              <w:top w:w="50" w:type="dxa"/>
              <w:left w:w="50" w:type="dxa"/>
              <w:bottom w:w="50" w:type="dxa"/>
              <w:right w:w="50" w:type="dxa"/>
            </w:tcMar>
            <w:vAlign w:val="center"/>
          </w:tcPr>
          <w:p w14:paraId="168BB197">
            <w:pPr>
              <w:keepNext w:val="0"/>
              <w:keepLines w:val="0"/>
              <w:widowControl/>
              <w:suppressLineNumbers w:val="0"/>
              <w:jc w:val="left"/>
            </w:pPr>
            <w:r>
              <w:rPr>
                <w:rFonts w:ascii="宋体" w:hAnsi="宋体" w:eastAsia="宋体" w:cs="宋体"/>
                <w:sz w:val="24"/>
                <w:szCs w:val="24"/>
              </w:rPr>
              <w:t>1.【地方性法规】《山东省安全生产条例》（2017年5月4日施行）第四十二条：“违反本条例规定，生产经营单位有下列行为之一的，责令限期改正，可以处一万元以上五万元以下罚款；逾期未改正的，责令停产停业整顿，并处五万元以上十万元以下罚款，对其主要负责人、直接负责的主管人员和其他直接责任人员处一万元以上二万元以下罚款：（一）未按照规定设置安全生产管理机构或者配备安全生产管理人员的；（二）未按照规定设置安全总监、安全生产委员会的；（三）高危生产经营单位的主要负责人或者安全生产管理人员，未按照有关规定经考核合格的；（四）未按照规定提取和使用安全生产费用的；（五）未按照规定建立落实安全生产风险分级管控制度的；（六）未按照规定报告重大事故隐患治理方案和治理结果的；（七）高危生产经营单位未按照规定执行单位负责人现场带班制度的。”</w:t>
            </w:r>
          </w:p>
        </w:tc>
        <w:tc>
          <w:tcPr>
            <w:tcW w:w="2850" w:type="dxa"/>
            <w:shd w:val="clear" w:color="auto" w:fill="auto"/>
            <w:tcMar>
              <w:top w:w="50" w:type="dxa"/>
              <w:left w:w="50" w:type="dxa"/>
              <w:bottom w:w="50" w:type="dxa"/>
              <w:right w:w="50" w:type="dxa"/>
            </w:tcMar>
            <w:vAlign w:val="center"/>
          </w:tcPr>
          <w:p w14:paraId="0FE5E04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A60992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32E7C3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045937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CC96E6A">
            <w:pPr>
              <w:keepNext w:val="0"/>
              <w:keepLines w:val="0"/>
              <w:widowControl/>
              <w:suppressLineNumbers w:val="0"/>
              <w:jc w:val="left"/>
            </w:pPr>
            <w:r>
              <w:rPr>
                <w:rFonts w:ascii="宋体" w:hAnsi="宋体" w:eastAsia="宋体" w:cs="宋体"/>
                <w:sz w:val="24"/>
                <w:szCs w:val="24"/>
              </w:rPr>
              <w:t>1.【地方性法规】《山东省安全生产条例》（2017年5月1日施行）第四十七条：“违反本条例规定，各级人民政府和负有安全生产监督管理职责的部门及其工作人员有下列行为之一的，对直接负责的主管人员和其他直接责任人员，依法给予处分；构成犯罪的，依法追究刑事责任：（一）未依法履行行政许可职责，造成严重后果的；（二）未依法履行监督管理职责导致发生生产安全事故的;（三）未依法履行生产安全事故应急救援职责, 造成严重后果的；（四）对生产安全事故隐瞒不报、谎报或者拖延不报的；（五）阻挠、干涉生产安全事故调查处理或者责任追究的；（六）索取、接受生产经营单位的财物或者谋取其他利益的；（七）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4D0C31A">
            <w:pPr>
              <w:rPr>
                <w:rFonts w:hint="eastAsia" w:ascii="宋体"/>
                <w:sz w:val="24"/>
                <w:szCs w:val="24"/>
              </w:rPr>
            </w:pPr>
          </w:p>
        </w:tc>
      </w:tr>
      <w:tr w14:paraId="0D3A1A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B3F1865">
            <w:pPr>
              <w:keepNext w:val="0"/>
              <w:keepLines w:val="0"/>
              <w:widowControl/>
              <w:suppressLineNumbers w:val="0"/>
              <w:jc w:val="left"/>
            </w:pPr>
            <w:r>
              <w:rPr>
                <w:rFonts w:ascii="宋体" w:hAnsi="宋体" w:eastAsia="宋体" w:cs="宋体"/>
                <w:sz w:val="24"/>
                <w:szCs w:val="24"/>
              </w:rPr>
              <w:t>235</w:t>
            </w:r>
          </w:p>
        </w:tc>
        <w:tc>
          <w:tcPr>
            <w:tcW w:w="560" w:type="dxa"/>
            <w:shd w:val="clear" w:color="auto" w:fill="auto"/>
            <w:tcMar>
              <w:top w:w="50" w:type="dxa"/>
              <w:left w:w="50" w:type="dxa"/>
              <w:bottom w:w="50" w:type="dxa"/>
              <w:right w:w="50" w:type="dxa"/>
            </w:tcMar>
            <w:vAlign w:val="center"/>
          </w:tcPr>
          <w:p w14:paraId="7112AC5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684C9EE">
            <w:pPr>
              <w:keepNext w:val="0"/>
              <w:keepLines w:val="0"/>
              <w:widowControl/>
              <w:suppressLineNumbers w:val="0"/>
              <w:jc w:val="left"/>
            </w:pPr>
            <w:r>
              <w:rPr>
                <w:rFonts w:ascii="宋体" w:hAnsi="宋体" w:eastAsia="宋体" w:cs="宋体"/>
                <w:sz w:val="24"/>
                <w:szCs w:val="24"/>
              </w:rPr>
              <w:t>对生产经营单位违反《山东省安全生产条例》规定进行危险作业的处罚</w:t>
            </w:r>
          </w:p>
        </w:tc>
        <w:tc>
          <w:tcPr>
            <w:tcW w:w="3540" w:type="dxa"/>
            <w:shd w:val="clear" w:color="auto" w:fill="auto"/>
            <w:tcMar>
              <w:top w:w="50" w:type="dxa"/>
              <w:left w:w="50" w:type="dxa"/>
              <w:bottom w:w="50" w:type="dxa"/>
              <w:right w:w="50" w:type="dxa"/>
            </w:tcMar>
            <w:vAlign w:val="center"/>
          </w:tcPr>
          <w:p w14:paraId="753CA2CA">
            <w:pPr>
              <w:keepNext w:val="0"/>
              <w:keepLines w:val="0"/>
              <w:widowControl/>
              <w:suppressLineNumbers w:val="0"/>
              <w:jc w:val="left"/>
            </w:pPr>
            <w:r>
              <w:rPr>
                <w:rFonts w:ascii="宋体" w:hAnsi="宋体" w:eastAsia="宋体" w:cs="宋体"/>
                <w:sz w:val="24"/>
                <w:szCs w:val="24"/>
              </w:rPr>
              <w:t>1.【地方性法规】《山东省安全生产条例》（2017年5月6日施行）第四十三条：“生产经营单位违反本条例规定进行危险作业的，责令限期改正，可以处二万元以上十万元以下罚款；逾期未改正的，责令停产停业整顿，并处十万元以上二十万元以下罚款，对其主要负责人、直接负责的主管人员和其他直接责任人员处二万元以上五万元以下罚款。”</w:t>
            </w:r>
          </w:p>
        </w:tc>
        <w:tc>
          <w:tcPr>
            <w:tcW w:w="2850" w:type="dxa"/>
            <w:shd w:val="clear" w:color="auto" w:fill="auto"/>
            <w:tcMar>
              <w:top w:w="50" w:type="dxa"/>
              <w:left w:w="50" w:type="dxa"/>
              <w:bottom w:w="50" w:type="dxa"/>
              <w:right w:w="50" w:type="dxa"/>
            </w:tcMar>
            <w:vAlign w:val="center"/>
          </w:tcPr>
          <w:p w14:paraId="47CF779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5DC00F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AD40B3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76BE1D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F2CBBAC">
            <w:pPr>
              <w:keepNext w:val="0"/>
              <w:keepLines w:val="0"/>
              <w:widowControl/>
              <w:suppressLineNumbers w:val="0"/>
              <w:jc w:val="left"/>
            </w:pPr>
            <w:r>
              <w:rPr>
                <w:rFonts w:ascii="宋体" w:hAnsi="宋体" w:eastAsia="宋体" w:cs="宋体"/>
                <w:sz w:val="24"/>
                <w:szCs w:val="24"/>
              </w:rPr>
              <w:t>1.【地方性法规】《山东省安全生产条例》（2017年5月1日施行）第四十七条：“违反本条例规定，各级人民政府和负有安全生产监督管理职责的部门及其工作人员有下列行为之一的，对直接负责的主管人员和其他直接责任人员，依法给予处分；构成犯罪的，依法追究刑事责任：（一）未依法履行行政许可职责，造成严重后果的；（二）未依法履行监督管理职责导致发生生产安全事故的;（三）未依法履行生产安全事故应急救援职责, 造成严重后果的；（四）对生产安全事故隐瞒不报、谎报或者拖延不报的；（五）阻挠、干涉生产安全事故调查处理或者责任追究的；（六）索取、接受生产经营单位的财物或者谋取其他利益的；（七）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76473AB">
            <w:pPr>
              <w:rPr>
                <w:rFonts w:hint="eastAsia" w:ascii="宋体"/>
                <w:sz w:val="24"/>
                <w:szCs w:val="24"/>
              </w:rPr>
            </w:pPr>
          </w:p>
        </w:tc>
      </w:tr>
      <w:tr w14:paraId="2A7649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42CBF88">
            <w:pPr>
              <w:keepNext w:val="0"/>
              <w:keepLines w:val="0"/>
              <w:widowControl/>
              <w:suppressLineNumbers w:val="0"/>
              <w:jc w:val="left"/>
            </w:pPr>
            <w:r>
              <w:rPr>
                <w:rFonts w:ascii="宋体" w:hAnsi="宋体" w:eastAsia="宋体" w:cs="宋体"/>
                <w:sz w:val="24"/>
                <w:szCs w:val="24"/>
              </w:rPr>
              <w:t>236</w:t>
            </w:r>
          </w:p>
        </w:tc>
        <w:tc>
          <w:tcPr>
            <w:tcW w:w="560" w:type="dxa"/>
            <w:shd w:val="clear" w:color="auto" w:fill="auto"/>
            <w:tcMar>
              <w:top w:w="50" w:type="dxa"/>
              <w:left w:w="50" w:type="dxa"/>
              <w:bottom w:w="50" w:type="dxa"/>
              <w:right w:w="50" w:type="dxa"/>
            </w:tcMar>
            <w:vAlign w:val="center"/>
          </w:tcPr>
          <w:p w14:paraId="66D7ACE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7DB4E60">
            <w:pPr>
              <w:keepNext w:val="0"/>
              <w:keepLines w:val="0"/>
              <w:widowControl/>
              <w:suppressLineNumbers w:val="0"/>
              <w:jc w:val="left"/>
            </w:pPr>
            <w:r>
              <w:rPr>
                <w:rFonts w:ascii="宋体" w:hAnsi="宋体" w:eastAsia="宋体" w:cs="宋体"/>
                <w:sz w:val="24"/>
                <w:szCs w:val="24"/>
              </w:rPr>
              <w:t>对生产经营单位违章指挥、强令或者放任从业人员冒险作业的处罚</w:t>
            </w:r>
          </w:p>
        </w:tc>
        <w:tc>
          <w:tcPr>
            <w:tcW w:w="3540" w:type="dxa"/>
            <w:shd w:val="clear" w:color="auto" w:fill="auto"/>
            <w:tcMar>
              <w:top w:w="50" w:type="dxa"/>
              <w:left w:w="50" w:type="dxa"/>
              <w:bottom w:w="50" w:type="dxa"/>
              <w:right w:w="50" w:type="dxa"/>
            </w:tcMar>
            <w:vAlign w:val="center"/>
          </w:tcPr>
          <w:p w14:paraId="2B26FCB2">
            <w:pPr>
              <w:keepNext w:val="0"/>
              <w:keepLines w:val="0"/>
              <w:widowControl/>
              <w:suppressLineNumbers w:val="0"/>
              <w:jc w:val="left"/>
            </w:pPr>
            <w:r>
              <w:rPr>
                <w:rFonts w:ascii="宋体" w:hAnsi="宋体" w:eastAsia="宋体" w:cs="宋体"/>
                <w:sz w:val="24"/>
                <w:szCs w:val="24"/>
              </w:rPr>
              <w:t>1.【法律】《建筑法》（1998年3月1日施行，2011年4月22日修正）第七十一条：“建筑施工企业违反本法规定，对建筑安全事故隐患不采取措施予以消除的，责令改正，可以处以罚款；情节严重的，责令停业整顿，降低资质等级或者吊销资质证书；构成犯罪的，依法追究刑事责任。建筑施工企业的管理人员违章指挥、强令职工冒险作业，因而发生重大伤亡事故或者造成其他严重后果的，依法追究刑事责任。”</w:t>
            </w:r>
            <w:r>
              <w:rPr>
                <w:rFonts w:ascii="宋体" w:hAnsi="宋体" w:eastAsia="宋体" w:cs="宋体"/>
                <w:sz w:val="24"/>
                <w:szCs w:val="24"/>
              </w:rPr>
              <w:br w:type="textWrapping"/>
            </w:r>
            <w:r>
              <w:rPr>
                <w:rFonts w:ascii="宋体" w:hAnsi="宋体" w:eastAsia="宋体" w:cs="宋体"/>
                <w:sz w:val="24"/>
                <w:szCs w:val="24"/>
              </w:rPr>
              <w:t>2.【地方性法规】《山东省安全生产条例》（2017年5月7日施行）第四十五条：“违反本条例规定，生产经营单位有下列行为之一的，责令限期改正；逾期未改正的，责令停产停业整顿，并处五万元以上十万元以下罚款，对其直接负责的主管人员或者其他直接责任人员处一千元以上一万元以下罚款：（一）违章指挥、强令或者放任从业人员冒险作业的；（二）超过核定的生产能力、生产强度或者生产定员组织生产的；（三）违反操作规程、生产工艺、技术标准或者安全管理规定组织作业的。生产经营单位有前款规定的行为发生生产安全事故的，由安全生产监督管理部门对其直接负责的主管人员或者其他直接责任人员处一万元以上五万元以下罚款。”</w:t>
            </w:r>
          </w:p>
        </w:tc>
        <w:tc>
          <w:tcPr>
            <w:tcW w:w="2850" w:type="dxa"/>
            <w:shd w:val="clear" w:color="auto" w:fill="auto"/>
            <w:tcMar>
              <w:top w:w="50" w:type="dxa"/>
              <w:left w:w="50" w:type="dxa"/>
              <w:bottom w:w="50" w:type="dxa"/>
              <w:right w:w="50" w:type="dxa"/>
            </w:tcMar>
            <w:vAlign w:val="center"/>
          </w:tcPr>
          <w:p w14:paraId="6399592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34194A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AAFD7F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6E8F58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8B7394C">
            <w:pPr>
              <w:keepNext w:val="0"/>
              <w:keepLines w:val="0"/>
              <w:widowControl/>
              <w:suppressLineNumbers w:val="0"/>
              <w:jc w:val="left"/>
            </w:pPr>
            <w:r>
              <w:rPr>
                <w:rFonts w:ascii="宋体" w:hAnsi="宋体" w:eastAsia="宋体" w:cs="宋体"/>
                <w:sz w:val="24"/>
                <w:szCs w:val="24"/>
              </w:rPr>
              <w:t>1.【地方性法规】《山东省安全生产条例》（2017年5月1日施行）第四十七条：“违反本条例规定，各级人民政府和负有安全生产监督管理职责的部门及其工作人员有下列行为之一的，对直接负责的主管人员和其他直接责任人员，依法给予处分；构成犯罪的，依法追究刑事责任：（一）未依法履行行政许可职责，造成严重后果的；（二）未依法履行监督管理职责导致发生生产安全事故的;（三）未依法履行生产安全事故应急救援职责, 造成严重后果的；（四）对生产安全事故隐瞒不报、谎报或者拖延不报的；（五）阻挠、干涉生产安全事故调查处理或者责任追究的；（六）索取、接受生产经营单位的财物或者谋取其他利益的；（七）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建筑法》（1998年3月1日施行，2011年4月22日修正）《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F110B17">
            <w:pPr>
              <w:rPr>
                <w:rFonts w:hint="eastAsia" w:ascii="宋体"/>
                <w:sz w:val="24"/>
                <w:szCs w:val="24"/>
              </w:rPr>
            </w:pPr>
          </w:p>
        </w:tc>
      </w:tr>
      <w:tr w14:paraId="100105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187E72E">
            <w:pPr>
              <w:keepNext w:val="0"/>
              <w:keepLines w:val="0"/>
              <w:widowControl/>
              <w:suppressLineNumbers w:val="0"/>
              <w:jc w:val="left"/>
            </w:pPr>
            <w:r>
              <w:rPr>
                <w:rFonts w:ascii="宋体" w:hAnsi="宋体" w:eastAsia="宋体" w:cs="宋体"/>
                <w:sz w:val="24"/>
                <w:szCs w:val="24"/>
              </w:rPr>
              <w:t>237</w:t>
            </w:r>
          </w:p>
        </w:tc>
        <w:tc>
          <w:tcPr>
            <w:tcW w:w="560" w:type="dxa"/>
            <w:shd w:val="clear" w:color="auto" w:fill="auto"/>
            <w:tcMar>
              <w:top w:w="50" w:type="dxa"/>
              <w:left w:w="50" w:type="dxa"/>
              <w:bottom w:w="50" w:type="dxa"/>
              <w:right w:w="50" w:type="dxa"/>
            </w:tcMar>
            <w:vAlign w:val="center"/>
          </w:tcPr>
          <w:p w14:paraId="57D8555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4A091A1">
            <w:pPr>
              <w:keepNext w:val="0"/>
              <w:keepLines w:val="0"/>
              <w:widowControl/>
              <w:suppressLineNumbers w:val="0"/>
              <w:jc w:val="left"/>
            </w:pPr>
            <w:r>
              <w:rPr>
                <w:rFonts w:ascii="宋体" w:hAnsi="宋体" w:eastAsia="宋体" w:cs="宋体"/>
                <w:sz w:val="24"/>
                <w:szCs w:val="24"/>
              </w:rPr>
              <w:t>对施工单位在施工中发生建筑安全事故以及发生建筑安全事故未及时采取措施或者未按照规定如实报告事故情况的处罚</w:t>
            </w:r>
          </w:p>
        </w:tc>
        <w:tc>
          <w:tcPr>
            <w:tcW w:w="3540" w:type="dxa"/>
            <w:shd w:val="clear" w:color="auto" w:fill="auto"/>
            <w:tcMar>
              <w:top w:w="50" w:type="dxa"/>
              <w:left w:w="50" w:type="dxa"/>
              <w:bottom w:w="50" w:type="dxa"/>
              <w:right w:w="50" w:type="dxa"/>
            </w:tcMar>
            <w:vAlign w:val="center"/>
          </w:tcPr>
          <w:p w14:paraId="089AE7E9">
            <w:pPr>
              <w:keepNext w:val="0"/>
              <w:keepLines w:val="0"/>
              <w:widowControl/>
              <w:suppressLineNumbers w:val="0"/>
              <w:jc w:val="left"/>
            </w:pPr>
            <w:r>
              <w:rPr>
                <w:rFonts w:ascii="宋体" w:hAnsi="宋体" w:eastAsia="宋体" w:cs="宋体"/>
                <w:sz w:val="24"/>
                <w:szCs w:val="24"/>
              </w:rPr>
              <w:t>1.【省政府规章】《山东省建筑安全生产管理规定》（山东省人民政府令第132号，2018年1月2日施行）第四十四条：“违反本规定，施工单位在施工中发生建筑安全事故以及发生建筑安全事故未及时采取措施或者未按照规定如实报告事故情况的，由建设行政主管部门或者其他有关部门责令改正，给予警告，并处以1万元以上5万元以下的罚款；情节严重的，由颁发资质证书的机关责令其停业整顿。”</w:t>
            </w:r>
          </w:p>
        </w:tc>
        <w:tc>
          <w:tcPr>
            <w:tcW w:w="2850" w:type="dxa"/>
            <w:shd w:val="clear" w:color="auto" w:fill="auto"/>
            <w:tcMar>
              <w:top w:w="50" w:type="dxa"/>
              <w:left w:w="50" w:type="dxa"/>
              <w:bottom w:w="50" w:type="dxa"/>
              <w:right w:w="50" w:type="dxa"/>
            </w:tcMar>
            <w:vAlign w:val="center"/>
          </w:tcPr>
          <w:p w14:paraId="53FE3C3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1453C3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E1A0DC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9B7BAD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529CA8F">
            <w:pPr>
              <w:keepNext w:val="0"/>
              <w:keepLines w:val="0"/>
              <w:widowControl/>
              <w:suppressLineNumbers w:val="0"/>
              <w:jc w:val="left"/>
            </w:pPr>
            <w:r>
              <w:rPr>
                <w:rFonts w:ascii="宋体" w:hAnsi="宋体" w:eastAsia="宋体" w:cs="宋体"/>
                <w:sz w:val="24"/>
                <w:szCs w:val="24"/>
              </w:rPr>
              <w:t>1.【省政府规章】《山东省建筑安全生产管理规定》（山东省人民政府令第132号，2018年1月2日施行）第四十七条：“建设行政主管部门及其建筑安全监督管理机构的工作人员，在建筑安全监督管理工作中玩忽职守、滥用职权、徇私舞弊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13DB726">
            <w:pPr>
              <w:rPr>
                <w:rFonts w:hint="eastAsia" w:ascii="宋体"/>
                <w:sz w:val="24"/>
                <w:szCs w:val="24"/>
              </w:rPr>
            </w:pPr>
          </w:p>
        </w:tc>
      </w:tr>
      <w:tr w14:paraId="23B02B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18CAC2D">
            <w:pPr>
              <w:keepNext w:val="0"/>
              <w:keepLines w:val="0"/>
              <w:widowControl/>
              <w:suppressLineNumbers w:val="0"/>
              <w:jc w:val="left"/>
            </w:pPr>
            <w:r>
              <w:rPr>
                <w:rFonts w:ascii="宋体" w:hAnsi="宋体" w:eastAsia="宋体" w:cs="宋体"/>
                <w:sz w:val="24"/>
                <w:szCs w:val="24"/>
              </w:rPr>
              <w:t>238</w:t>
            </w:r>
          </w:p>
        </w:tc>
        <w:tc>
          <w:tcPr>
            <w:tcW w:w="560" w:type="dxa"/>
            <w:shd w:val="clear" w:color="auto" w:fill="auto"/>
            <w:tcMar>
              <w:top w:w="50" w:type="dxa"/>
              <w:left w:w="50" w:type="dxa"/>
              <w:bottom w:w="50" w:type="dxa"/>
              <w:right w:w="50" w:type="dxa"/>
            </w:tcMar>
            <w:vAlign w:val="center"/>
          </w:tcPr>
          <w:p w14:paraId="6487F4A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95AFC52">
            <w:pPr>
              <w:keepNext w:val="0"/>
              <w:keepLines w:val="0"/>
              <w:widowControl/>
              <w:suppressLineNumbers w:val="0"/>
              <w:jc w:val="left"/>
            </w:pPr>
            <w:r>
              <w:rPr>
                <w:rFonts w:ascii="宋体" w:hAnsi="宋体" w:eastAsia="宋体" w:cs="宋体"/>
                <w:sz w:val="24"/>
                <w:szCs w:val="24"/>
              </w:rPr>
              <w:t>对施工单位在施工中发生建筑安全事故以及发生建筑安全事故未及时采取措施或者未按照规定如实报告事故情况的处罚</w:t>
            </w:r>
          </w:p>
        </w:tc>
        <w:tc>
          <w:tcPr>
            <w:tcW w:w="3540" w:type="dxa"/>
            <w:shd w:val="clear" w:color="auto" w:fill="auto"/>
            <w:tcMar>
              <w:top w:w="50" w:type="dxa"/>
              <w:left w:w="50" w:type="dxa"/>
              <w:bottom w:w="50" w:type="dxa"/>
              <w:right w:w="50" w:type="dxa"/>
            </w:tcMar>
            <w:vAlign w:val="center"/>
          </w:tcPr>
          <w:p w14:paraId="7F379740">
            <w:pPr>
              <w:keepNext w:val="0"/>
              <w:keepLines w:val="0"/>
              <w:widowControl/>
              <w:suppressLineNumbers w:val="0"/>
              <w:jc w:val="left"/>
            </w:pPr>
            <w:r>
              <w:rPr>
                <w:rFonts w:ascii="宋体" w:hAnsi="宋体" w:eastAsia="宋体" w:cs="宋体"/>
                <w:sz w:val="24"/>
                <w:szCs w:val="24"/>
              </w:rPr>
              <w:t>1.【省政府规章】《山东省建筑安全生产管理规定》（山东省人民政府令第132号，2018年1月2日施行）第四十四条：“违反本规定，施工单位在施工中发生建筑安全事故以及发生建筑安全事故未及时采取措施或者未按照规定如实报告事故情况的，由建设行政主管部门或者其他有关部门责令改正，给予警告，并处以1万元以上5万元以下的罚款；情节严重的，由颁发资质证书的机关责令其停业整顿。”</w:t>
            </w:r>
          </w:p>
        </w:tc>
        <w:tc>
          <w:tcPr>
            <w:tcW w:w="2850" w:type="dxa"/>
            <w:shd w:val="clear" w:color="auto" w:fill="auto"/>
            <w:tcMar>
              <w:top w:w="50" w:type="dxa"/>
              <w:left w:w="50" w:type="dxa"/>
              <w:bottom w:w="50" w:type="dxa"/>
              <w:right w:w="50" w:type="dxa"/>
            </w:tcMar>
            <w:vAlign w:val="center"/>
          </w:tcPr>
          <w:p w14:paraId="34780FF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B666A0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32BB9A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EE544A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E5DF0CB">
            <w:pPr>
              <w:keepNext w:val="0"/>
              <w:keepLines w:val="0"/>
              <w:widowControl/>
              <w:suppressLineNumbers w:val="0"/>
              <w:jc w:val="left"/>
            </w:pPr>
            <w:r>
              <w:rPr>
                <w:rFonts w:ascii="宋体" w:hAnsi="宋体" w:eastAsia="宋体" w:cs="宋体"/>
                <w:sz w:val="24"/>
                <w:szCs w:val="24"/>
              </w:rPr>
              <w:t>1.【省政府规章】《山东省建筑安全生产管理规定》（山东省人民政府令第132号，2018年1月2日施行）第四十七条：“建设行政主管部门及其建筑安全监督管理机构的工作人员，在建筑安全监督管理工作中玩忽职守、滥用职权、徇私舞弊的，由其所在单位或者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98E4DA5">
            <w:pPr>
              <w:rPr>
                <w:rFonts w:hint="eastAsia" w:ascii="宋体"/>
                <w:sz w:val="24"/>
                <w:szCs w:val="24"/>
              </w:rPr>
            </w:pPr>
          </w:p>
        </w:tc>
      </w:tr>
      <w:tr w14:paraId="3164B9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1981E87">
            <w:pPr>
              <w:keepNext w:val="0"/>
              <w:keepLines w:val="0"/>
              <w:widowControl/>
              <w:suppressLineNumbers w:val="0"/>
              <w:jc w:val="left"/>
            </w:pPr>
            <w:r>
              <w:rPr>
                <w:rFonts w:ascii="宋体" w:hAnsi="宋体" w:eastAsia="宋体" w:cs="宋体"/>
                <w:sz w:val="24"/>
                <w:szCs w:val="24"/>
              </w:rPr>
              <w:t>239</w:t>
            </w:r>
          </w:p>
        </w:tc>
        <w:tc>
          <w:tcPr>
            <w:tcW w:w="560" w:type="dxa"/>
            <w:shd w:val="clear" w:color="auto" w:fill="auto"/>
            <w:tcMar>
              <w:top w:w="50" w:type="dxa"/>
              <w:left w:w="50" w:type="dxa"/>
              <w:bottom w:w="50" w:type="dxa"/>
              <w:right w:w="50" w:type="dxa"/>
            </w:tcMar>
            <w:vAlign w:val="center"/>
          </w:tcPr>
          <w:p w14:paraId="618F1E5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68E5DF7">
            <w:pPr>
              <w:keepNext w:val="0"/>
              <w:keepLines w:val="0"/>
              <w:widowControl/>
              <w:suppressLineNumbers w:val="0"/>
              <w:jc w:val="left"/>
            </w:pPr>
            <w:r>
              <w:rPr>
                <w:rFonts w:ascii="宋体" w:hAnsi="宋体" w:eastAsia="宋体" w:cs="宋体"/>
                <w:sz w:val="24"/>
                <w:szCs w:val="24"/>
              </w:rPr>
              <w:t>对施工单位建筑土方、工程渣土、建筑垃圾未及时清运，或者未采用密闭式防尘网遮盖的处罚</w:t>
            </w:r>
          </w:p>
        </w:tc>
        <w:tc>
          <w:tcPr>
            <w:tcW w:w="3540" w:type="dxa"/>
            <w:shd w:val="clear" w:color="auto" w:fill="auto"/>
            <w:tcMar>
              <w:top w:w="50" w:type="dxa"/>
              <w:left w:w="50" w:type="dxa"/>
              <w:bottom w:w="50" w:type="dxa"/>
              <w:right w:w="50" w:type="dxa"/>
            </w:tcMar>
            <w:vAlign w:val="center"/>
          </w:tcPr>
          <w:p w14:paraId="01F77C0F">
            <w:pPr>
              <w:keepNext w:val="0"/>
              <w:keepLines w:val="0"/>
              <w:widowControl/>
              <w:suppressLineNumbers w:val="0"/>
              <w:jc w:val="left"/>
            </w:pPr>
            <w:r>
              <w:rPr>
                <w:rFonts w:ascii="宋体" w:hAnsi="宋体" w:eastAsia="宋体" w:cs="宋体"/>
                <w:sz w:val="24"/>
                <w:szCs w:val="24"/>
              </w:rPr>
              <w:t>1.【法律】《大气污染防治法》（1988年6月1日实施，2018年10月26日修正）第一百一十五条：“违反本法规定，施工单位有下列行为之一的，由县级以上人民政府住房城乡建设等主管部门按照职责责令改正，处一万元以上十万元以下的罚款；拒不改正的，责令停工整治：（一）施工工地未设置硬质围挡，或者未采取覆盖、分段作业、择时施工、洒水抑尘、冲洗地面和车辆等有效防尘降尘措施的；（二）建筑土方、工程渣土、建筑垃圾未及时清运，或者未采用密闭式防尘网遮盖的。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r>
              <w:rPr>
                <w:rFonts w:ascii="宋体" w:hAnsi="宋体" w:eastAsia="宋体" w:cs="宋体"/>
                <w:sz w:val="24"/>
                <w:szCs w:val="24"/>
              </w:rPr>
              <w:br w:type="textWrapping"/>
            </w:r>
            <w:r>
              <w:rPr>
                <w:rFonts w:ascii="宋体" w:hAnsi="宋体" w:eastAsia="宋体" w:cs="宋体"/>
                <w:sz w:val="24"/>
                <w:szCs w:val="24"/>
              </w:rPr>
              <w:t>2.【法律】《大气污染防治法》（1988年6月1日实施，2018年10月26日修正）第一百一十五条：“违反本法规定，施工单位有下列行为之一的，由县级以上人民政府住房城乡建设等主管部门按照职责责令改正，处一万元以上十万元以下的罚款；拒不改正的，责令停工整治：（一）施工工地未设置硬质围挡，或者未采取覆盖、分段作业、择时施工、洒水抑尘、冲洗地面和车辆等有效防尘降尘措施的；（二）建筑土方、工程渣土、建筑垃圾未及时清运，或者未采用密闭式防尘网遮盖的。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tc>
        <w:tc>
          <w:tcPr>
            <w:tcW w:w="2850" w:type="dxa"/>
            <w:shd w:val="clear" w:color="auto" w:fill="auto"/>
            <w:tcMar>
              <w:top w:w="50" w:type="dxa"/>
              <w:left w:w="50" w:type="dxa"/>
              <w:bottom w:w="50" w:type="dxa"/>
              <w:right w:w="50" w:type="dxa"/>
            </w:tcMar>
            <w:vAlign w:val="center"/>
          </w:tcPr>
          <w:p w14:paraId="29E5C68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92F75F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3621A3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8350B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4A7C17E">
            <w:pPr>
              <w:keepNext w:val="0"/>
              <w:keepLines w:val="0"/>
              <w:widowControl/>
              <w:suppressLineNumbers w:val="0"/>
              <w:jc w:val="left"/>
            </w:pPr>
            <w:r>
              <w:rPr>
                <w:rFonts w:ascii="宋体" w:hAnsi="宋体" w:eastAsia="宋体" w:cs="宋体"/>
                <w:sz w:val="24"/>
                <w:szCs w:val="24"/>
              </w:rPr>
              <w:t>1.【法律】《大气污染防治法》（1988年6月1日实施，2018年10月26日修正）第一百二十六条：“地方各级人民政府、县级以上人民政府生态环境主管部门和其他负有大气环境保护监督管理职责的部门及其工作人员滥用职权、玩忽职守、徇私舞弊、弄虚作假的，依法给予处分。”</w:t>
            </w:r>
            <w:r>
              <w:rPr>
                <w:rFonts w:ascii="宋体" w:hAnsi="宋体" w:eastAsia="宋体" w:cs="宋体"/>
                <w:sz w:val="24"/>
                <w:szCs w:val="24"/>
              </w:rPr>
              <w:br w:type="textWrapping"/>
            </w:r>
            <w:r>
              <w:rPr>
                <w:rFonts w:ascii="宋体" w:hAnsi="宋体" w:eastAsia="宋体" w:cs="宋体"/>
                <w:sz w:val="24"/>
                <w:szCs w:val="24"/>
              </w:rPr>
              <w:t>2.【法律】《大气污染防治法》（1988年6月1日实施，2018年10月26日修正）第一百二十六条：“地方各级人民政府、县级以上人民政府生态环境主管部门和其他负有大气环境保护监督管理职责的部门及其工作人员滥用职权、玩忽职守、徇私舞弊、弄虚作假的，依法给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62CA674">
            <w:pPr>
              <w:rPr>
                <w:rFonts w:hint="eastAsia" w:ascii="宋体"/>
                <w:sz w:val="24"/>
                <w:szCs w:val="24"/>
              </w:rPr>
            </w:pPr>
          </w:p>
        </w:tc>
      </w:tr>
      <w:tr w14:paraId="56DEE8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9D06AD">
            <w:pPr>
              <w:keepNext w:val="0"/>
              <w:keepLines w:val="0"/>
              <w:widowControl/>
              <w:suppressLineNumbers w:val="0"/>
              <w:jc w:val="left"/>
            </w:pPr>
            <w:r>
              <w:rPr>
                <w:rFonts w:ascii="宋体" w:hAnsi="宋体" w:eastAsia="宋体" w:cs="宋体"/>
                <w:sz w:val="24"/>
                <w:szCs w:val="24"/>
              </w:rPr>
              <w:t>240</w:t>
            </w:r>
          </w:p>
        </w:tc>
        <w:tc>
          <w:tcPr>
            <w:tcW w:w="560" w:type="dxa"/>
            <w:shd w:val="clear" w:color="auto" w:fill="auto"/>
            <w:tcMar>
              <w:top w:w="50" w:type="dxa"/>
              <w:left w:w="50" w:type="dxa"/>
              <w:bottom w:w="50" w:type="dxa"/>
              <w:right w:w="50" w:type="dxa"/>
            </w:tcMar>
            <w:vAlign w:val="center"/>
          </w:tcPr>
          <w:p w14:paraId="62416EB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229AD8D">
            <w:pPr>
              <w:keepNext w:val="0"/>
              <w:keepLines w:val="0"/>
              <w:widowControl/>
              <w:suppressLineNumbers w:val="0"/>
              <w:jc w:val="left"/>
            </w:pPr>
            <w:r>
              <w:rPr>
                <w:rFonts w:ascii="宋体" w:hAnsi="宋体" w:eastAsia="宋体" w:cs="宋体"/>
                <w:sz w:val="24"/>
                <w:szCs w:val="24"/>
              </w:rPr>
              <w:t>对施工单位工程竣工验收后不向建设单位出具质量保修书或质量保修的内容、期限违反《房屋建筑工程质量保修办法》规定的处罚</w:t>
            </w:r>
          </w:p>
        </w:tc>
        <w:tc>
          <w:tcPr>
            <w:tcW w:w="3540" w:type="dxa"/>
            <w:shd w:val="clear" w:color="auto" w:fill="auto"/>
            <w:tcMar>
              <w:top w:w="50" w:type="dxa"/>
              <w:left w:w="50" w:type="dxa"/>
              <w:bottom w:w="50" w:type="dxa"/>
              <w:right w:w="50" w:type="dxa"/>
            </w:tcMar>
            <w:vAlign w:val="center"/>
          </w:tcPr>
          <w:p w14:paraId="4E27CC14">
            <w:pPr>
              <w:keepNext w:val="0"/>
              <w:keepLines w:val="0"/>
              <w:widowControl/>
              <w:suppressLineNumbers w:val="0"/>
              <w:jc w:val="left"/>
            </w:pPr>
            <w:r>
              <w:rPr>
                <w:rFonts w:ascii="宋体" w:hAnsi="宋体" w:eastAsia="宋体" w:cs="宋体"/>
                <w:sz w:val="24"/>
                <w:szCs w:val="24"/>
              </w:rPr>
              <w:t>1.【部门规章】《房屋建筑工程质量保修办法》（建设部令第80号）第十八条：“施工单位有下列行为之一的，由建设行政主管部门责令改正，并处1万元以上3万元以下的罚款。一工程竣工验收后，不向建设单位出具质量保修书的；二质量保修的内容、期限违反本办法规定的。”</w:t>
            </w:r>
          </w:p>
        </w:tc>
        <w:tc>
          <w:tcPr>
            <w:tcW w:w="2850" w:type="dxa"/>
            <w:shd w:val="clear" w:color="auto" w:fill="auto"/>
            <w:tcMar>
              <w:top w:w="50" w:type="dxa"/>
              <w:left w:w="50" w:type="dxa"/>
              <w:bottom w:w="50" w:type="dxa"/>
              <w:right w:w="50" w:type="dxa"/>
            </w:tcMar>
            <w:vAlign w:val="center"/>
          </w:tcPr>
          <w:p w14:paraId="688F678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A70455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94D55F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C5E8F9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CEE6FF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EA72DE1">
            <w:pPr>
              <w:rPr>
                <w:rFonts w:hint="eastAsia" w:ascii="宋体"/>
                <w:sz w:val="24"/>
                <w:szCs w:val="24"/>
              </w:rPr>
            </w:pPr>
          </w:p>
        </w:tc>
      </w:tr>
      <w:tr w14:paraId="6EBE4A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23A0401">
            <w:pPr>
              <w:keepNext w:val="0"/>
              <w:keepLines w:val="0"/>
              <w:widowControl/>
              <w:suppressLineNumbers w:val="0"/>
              <w:jc w:val="left"/>
            </w:pPr>
            <w:r>
              <w:rPr>
                <w:rFonts w:ascii="宋体" w:hAnsi="宋体" w:eastAsia="宋体" w:cs="宋体"/>
                <w:sz w:val="24"/>
                <w:szCs w:val="24"/>
              </w:rPr>
              <w:t>241</w:t>
            </w:r>
          </w:p>
        </w:tc>
        <w:tc>
          <w:tcPr>
            <w:tcW w:w="560" w:type="dxa"/>
            <w:shd w:val="clear" w:color="auto" w:fill="auto"/>
            <w:tcMar>
              <w:top w:w="50" w:type="dxa"/>
              <w:left w:w="50" w:type="dxa"/>
              <w:bottom w:w="50" w:type="dxa"/>
              <w:right w:w="50" w:type="dxa"/>
            </w:tcMar>
            <w:vAlign w:val="center"/>
          </w:tcPr>
          <w:p w14:paraId="21C0335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D4336CF">
            <w:pPr>
              <w:keepNext w:val="0"/>
              <w:keepLines w:val="0"/>
              <w:widowControl/>
              <w:suppressLineNumbers w:val="0"/>
              <w:jc w:val="left"/>
            </w:pPr>
            <w:r>
              <w:rPr>
                <w:rFonts w:ascii="宋体" w:hAnsi="宋体" w:eastAsia="宋体" w:cs="宋体"/>
                <w:sz w:val="24"/>
                <w:szCs w:val="24"/>
              </w:rPr>
              <w:t>对施工单位工程竣工验收后不向建设单位出具质量保修书或质量保修的内容、期限违反《房屋建筑工程质量保修办法》规定的处罚</w:t>
            </w:r>
          </w:p>
        </w:tc>
        <w:tc>
          <w:tcPr>
            <w:tcW w:w="3540" w:type="dxa"/>
            <w:shd w:val="clear" w:color="auto" w:fill="auto"/>
            <w:tcMar>
              <w:top w:w="50" w:type="dxa"/>
              <w:left w:w="50" w:type="dxa"/>
              <w:bottom w:w="50" w:type="dxa"/>
              <w:right w:w="50" w:type="dxa"/>
            </w:tcMar>
            <w:vAlign w:val="center"/>
          </w:tcPr>
          <w:p w14:paraId="4E648C82">
            <w:pPr>
              <w:keepNext w:val="0"/>
              <w:keepLines w:val="0"/>
              <w:widowControl/>
              <w:suppressLineNumbers w:val="0"/>
              <w:jc w:val="left"/>
            </w:pPr>
            <w:r>
              <w:rPr>
                <w:rFonts w:ascii="宋体" w:hAnsi="宋体" w:eastAsia="宋体" w:cs="宋体"/>
                <w:sz w:val="24"/>
                <w:szCs w:val="24"/>
              </w:rPr>
              <w:t>1.【部门规章】《房屋建筑工程质量保修办法》（建设部令第80号）第十八条：“施工单位有下列行为之一的，由建设行政主管部门责令改正，并处1万元以上3万元以下的罚款。一工程竣工验收后，不向建设单位出具质量保修书的；二质量保修的内容、期限违反本办法规定的。”</w:t>
            </w:r>
          </w:p>
        </w:tc>
        <w:tc>
          <w:tcPr>
            <w:tcW w:w="2850" w:type="dxa"/>
            <w:shd w:val="clear" w:color="auto" w:fill="auto"/>
            <w:tcMar>
              <w:top w:w="50" w:type="dxa"/>
              <w:left w:w="50" w:type="dxa"/>
              <w:bottom w:w="50" w:type="dxa"/>
              <w:right w:w="50" w:type="dxa"/>
            </w:tcMar>
            <w:vAlign w:val="center"/>
          </w:tcPr>
          <w:p w14:paraId="68FEB14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8990A8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BD81BC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56094F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433355C">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2EDF37C">
            <w:pPr>
              <w:rPr>
                <w:rFonts w:hint="eastAsia" w:ascii="宋体"/>
                <w:sz w:val="24"/>
                <w:szCs w:val="24"/>
              </w:rPr>
            </w:pPr>
          </w:p>
        </w:tc>
      </w:tr>
      <w:tr w14:paraId="0A6F08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BFD7A92">
            <w:pPr>
              <w:keepNext w:val="0"/>
              <w:keepLines w:val="0"/>
              <w:widowControl/>
              <w:suppressLineNumbers w:val="0"/>
              <w:jc w:val="left"/>
            </w:pPr>
            <w:r>
              <w:rPr>
                <w:rFonts w:ascii="宋体" w:hAnsi="宋体" w:eastAsia="宋体" w:cs="宋体"/>
                <w:sz w:val="24"/>
                <w:szCs w:val="24"/>
              </w:rPr>
              <w:t>245</w:t>
            </w:r>
          </w:p>
        </w:tc>
        <w:tc>
          <w:tcPr>
            <w:tcW w:w="560" w:type="dxa"/>
            <w:shd w:val="clear" w:color="auto" w:fill="auto"/>
            <w:tcMar>
              <w:top w:w="50" w:type="dxa"/>
              <w:left w:w="50" w:type="dxa"/>
              <w:bottom w:w="50" w:type="dxa"/>
              <w:right w:w="50" w:type="dxa"/>
            </w:tcMar>
            <w:vAlign w:val="center"/>
          </w:tcPr>
          <w:p w14:paraId="2C05E7D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CBB4F27">
            <w:pPr>
              <w:keepNext w:val="0"/>
              <w:keepLines w:val="0"/>
              <w:widowControl/>
              <w:suppressLineNumbers w:val="0"/>
              <w:jc w:val="left"/>
            </w:pPr>
            <w:r>
              <w:rPr>
                <w:rFonts w:ascii="宋体" w:hAnsi="宋体" w:eastAsia="宋体" w:cs="宋体"/>
                <w:sz w:val="24"/>
                <w:szCs w:val="24"/>
              </w:rPr>
              <w:t>对未取得燃气经营许可证或不按照燃气经营许可证的规定从事经营活动的处罚</w:t>
            </w:r>
          </w:p>
        </w:tc>
        <w:tc>
          <w:tcPr>
            <w:tcW w:w="3540" w:type="dxa"/>
            <w:shd w:val="clear" w:color="auto" w:fill="auto"/>
            <w:tcMar>
              <w:top w:w="50" w:type="dxa"/>
              <w:left w:w="50" w:type="dxa"/>
              <w:bottom w:w="50" w:type="dxa"/>
              <w:right w:w="50" w:type="dxa"/>
            </w:tcMar>
            <w:vAlign w:val="center"/>
          </w:tcPr>
          <w:p w14:paraId="4F7DDD0B">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五条：“违反本条例规定，未取得燃气经营许可证从事燃气经营活动的，由燃气管理部门责令停止违法行为，处5万元以上50万元以下罚款；有违法所得的，没收违法所得；构成犯罪的，依法追究刑事责任。违反本条例规定，燃气经营者不按照燃气经营许可证的规定从事燃气经营活动的，由燃气管理部门责令限期改正，处3万元以上20万元以下罚款；有违法所得的，没收违法所得；情节严重的，吊销燃气经营许可证；构成犯罪的，依法追究刑事责任。”</w:t>
            </w:r>
          </w:p>
        </w:tc>
        <w:tc>
          <w:tcPr>
            <w:tcW w:w="2850" w:type="dxa"/>
            <w:shd w:val="clear" w:color="auto" w:fill="auto"/>
            <w:tcMar>
              <w:top w:w="50" w:type="dxa"/>
              <w:left w:w="50" w:type="dxa"/>
              <w:bottom w:w="50" w:type="dxa"/>
              <w:right w:w="50" w:type="dxa"/>
            </w:tcMar>
            <w:vAlign w:val="center"/>
          </w:tcPr>
          <w:p w14:paraId="06431AD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875415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165FDC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357AED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B81C8CB">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889C4BA">
            <w:pPr>
              <w:rPr>
                <w:rFonts w:hint="eastAsia" w:ascii="宋体"/>
                <w:sz w:val="24"/>
                <w:szCs w:val="24"/>
              </w:rPr>
            </w:pPr>
          </w:p>
        </w:tc>
      </w:tr>
      <w:tr w14:paraId="2FDA07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AFC82B8">
            <w:pPr>
              <w:keepNext w:val="0"/>
              <w:keepLines w:val="0"/>
              <w:widowControl/>
              <w:suppressLineNumbers w:val="0"/>
              <w:jc w:val="left"/>
            </w:pPr>
            <w:r>
              <w:rPr>
                <w:rFonts w:ascii="宋体" w:hAnsi="宋体" w:eastAsia="宋体" w:cs="宋体"/>
                <w:sz w:val="24"/>
                <w:szCs w:val="24"/>
              </w:rPr>
              <w:t>246</w:t>
            </w:r>
          </w:p>
        </w:tc>
        <w:tc>
          <w:tcPr>
            <w:tcW w:w="560" w:type="dxa"/>
            <w:shd w:val="clear" w:color="auto" w:fill="auto"/>
            <w:tcMar>
              <w:top w:w="50" w:type="dxa"/>
              <w:left w:w="50" w:type="dxa"/>
              <w:bottom w:w="50" w:type="dxa"/>
              <w:right w:w="50" w:type="dxa"/>
            </w:tcMar>
            <w:vAlign w:val="center"/>
          </w:tcPr>
          <w:p w14:paraId="7A23F65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01622E0">
            <w:pPr>
              <w:keepNext w:val="0"/>
              <w:keepLines w:val="0"/>
              <w:widowControl/>
              <w:suppressLineNumbers w:val="0"/>
              <w:jc w:val="left"/>
            </w:pPr>
            <w:r>
              <w:rPr>
                <w:rFonts w:ascii="宋体" w:hAnsi="宋体" w:eastAsia="宋体" w:cs="宋体"/>
                <w:sz w:val="24"/>
                <w:szCs w:val="24"/>
              </w:rPr>
              <w:t>对燃气经营者拒绝向市政燃气管网覆盖范围内符合用气条件的单位或者个人供气的；倒卖、抵押、出租、出借、转让、涂改燃气经营许可证的；未履行必要告知义务擅自停止供气、调整供气量，或者未经审批擅自停业或者歇业等违法行为的处罚</w:t>
            </w:r>
          </w:p>
        </w:tc>
        <w:tc>
          <w:tcPr>
            <w:tcW w:w="3540" w:type="dxa"/>
            <w:shd w:val="clear" w:color="auto" w:fill="auto"/>
            <w:tcMar>
              <w:top w:w="50" w:type="dxa"/>
              <w:left w:w="50" w:type="dxa"/>
              <w:bottom w:w="50" w:type="dxa"/>
              <w:right w:w="50" w:type="dxa"/>
            </w:tcMar>
            <w:vAlign w:val="center"/>
          </w:tcPr>
          <w:p w14:paraId="26792195">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六条：“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一）拒绝向市政燃气管网覆盖范围内符合用气条件的单位或者个人供气的；（二）倒卖、抵押、出租、出借、转让、涂改燃气经营许可证的；（三）未履行必要告知义务擅自停止供气、调整供气量，或者未经审批擅自停业或者歇业的；（四）向未取得燃气经营许可证的单位或者个人提供用于经营的燃气的；（五）在不具备安全条件的场所储存燃气的；（六）要求燃气用户购买其指定的产品或者接受其提供的服务；（七）燃气经营者未向燃气用户持续、稳定、安全供应符合国家质量标准的燃气，或者未对燃气用户的燃气设施定期进行安全检查。”</w:t>
            </w:r>
          </w:p>
        </w:tc>
        <w:tc>
          <w:tcPr>
            <w:tcW w:w="2850" w:type="dxa"/>
            <w:shd w:val="clear" w:color="auto" w:fill="auto"/>
            <w:tcMar>
              <w:top w:w="50" w:type="dxa"/>
              <w:left w:w="50" w:type="dxa"/>
              <w:bottom w:w="50" w:type="dxa"/>
              <w:right w:w="50" w:type="dxa"/>
            </w:tcMar>
            <w:vAlign w:val="center"/>
          </w:tcPr>
          <w:p w14:paraId="2D4006B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A6F023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11613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BC90D4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6DFCCF9">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262ED77">
            <w:pPr>
              <w:rPr>
                <w:rFonts w:hint="eastAsia" w:ascii="宋体"/>
                <w:sz w:val="24"/>
                <w:szCs w:val="24"/>
              </w:rPr>
            </w:pPr>
          </w:p>
        </w:tc>
      </w:tr>
      <w:tr w14:paraId="2BDD55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98AAD26">
            <w:pPr>
              <w:keepNext w:val="0"/>
              <w:keepLines w:val="0"/>
              <w:widowControl/>
              <w:suppressLineNumbers w:val="0"/>
              <w:jc w:val="left"/>
            </w:pPr>
            <w:r>
              <w:rPr>
                <w:rFonts w:ascii="宋体" w:hAnsi="宋体" w:eastAsia="宋体" w:cs="宋体"/>
                <w:sz w:val="24"/>
                <w:szCs w:val="24"/>
              </w:rPr>
              <w:t>247</w:t>
            </w:r>
          </w:p>
        </w:tc>
        <w:tc>
          <w:tcPr>
            <w:tcW w:w="560" w:type="dxa"/>
            <w:shd w:val="clear" w:color="auto" w:fill="auto"/>
            <w:tcMar>
              <w:top w:w="50" w:type="dxa"/>
              <w:left w:w="50" w:type="dxa"/>
              <w:bottom w:w="50" w:type="dxa"/>
              <w:right w:w="50" w:type="dxa"/>
            </w:tcMar>
            <w:vAlign w:val="center"/>
          </w:tcPr>
          <w:p w14:paraId="0AF3946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D511D12">
            <w:pPr>
              <w:keepNext w:val="0"/>
              <w:keepLines w:val="0"/>
              <w:widowControl/>
              <w:suppressLineNumbers w:val="0"/>
              <w:jc w:val="left"/>
            </w:pPr>
            <w:r>
              <w:rPr>
                <w:rFonts w:ascii="宋体" w:hAnsi="宋体" w:eastAsia="宋体" w:cs="宋体"/>
                <w:sz w:val="24"/>
                <w:szCs w:val="24"/>
              </w:rPr>
              <w:t>对擅自为非自有气瓶充装燃气或者销售未经许可的充装单位充装的瓶装燃气的；销售充装单位擅自为非自有气瓶充装的瓶装燃气等违法行为的处罚</w:t>
            </w:r>
          </w:p>
        </w:tc>
        <w:tc>
          <w:tcPr>
            <w:tcW w:w="3540" w:type="dxa"/>
            <w:shd w:val="clear" w:color="auto" w:fill="auto"/>
            <w:tcMar>
              <w:top w:w="50" w:type="dxa"/>
              <w:left w:w="50" w:type="dxa"/>
              <w:bottom w:w="50" w:type="dxa"/>
              <w:right w:w="50" w:type="dxa"/>
            </w:tcMar>
            <w:vAlign w:val="center"/>
          </w:tcPr>
          <w:p w14:paraId="4D1B81AF">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七条：“违反本条例规定，擅自为非自有气瓶充装燃气或者销售未经许可的充装单位充装的瓶装燃气的，依照国家有关气瓶安全监察的规定进行处罚。违反本条例规定，销售充装单位擅自为非自有气瓶充装的瓶装燃气的，由燃气管理部门责令改正，可以处1万元以下罚款。违反本条例规定，冒用其他企业名称或者标识从事燃气经营、服务活动，依照有关反不正当竞争的法律规定进行处罚。”</w:t>
            </w:r>
          </w:p>
        </w:tc>
        <w:tc>
          <w:tcPr>
            <w:tcW w:w="2850" w:type="dxa"/>
            <w:shd w:val="clear" w:color="auto" w:fill="auto"/>
            <w:tcMar>
              <w:top w:w="50" w:type="dxa"/>
              <w:left w:w="50" w:type="dxa"/>
              <w:bottom w:w="50" w:type="dxa"/>
              <w:right w:w="50" w:type="dxa"/>
            </w:tcMar>
            <w:vAlign w:val="center"/>
          </w:tcPr>
          <w:p w14:paraId="3413F14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3DBA01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6EC4C2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B1F6FD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EDE1B3F">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EF46A5C">
            <w:pPr>
              <w:rPr>
                <w:rFonts w:hint="eastAsia" w:ascii="宋体"/>
                <w:sz w:val="24"/>
                <w:szCs w:val="24"/>
              </w:rPr>
            </w:pPr>
          </w:p>
        </w:tc>
      </w:tr>
      <w:tr w14:paraId="013EC2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8E99B6E">
            <w:pPr>
              <w:keepNext w:val="0"/>
              <w:keepLines w:val="0"/>
              <w:widowControl/>
              <w:suppressLineNumbers w:val="0"/>
              <w:jc w:val="left"/>
            </w:pPr>
            <w:r>
              <w:rPr>
                <w:rFonts w:ascii="宋体" w:hAnsi="宋体" w:eastAsia="宋体" w:cs="宋体"/>
                <w:sz w:val="24"/>
                <w:szCs w:val="24"/>
              </w:rPr>
              <w:t>248</w:t>
            </w:r>
          </w:p>
        </w:tc>
        <w:tc>
          <w:tcPr>
            <w:tcW w:w="560" w:type="dxa"/>
            <w:shd w:val="clear" w:color="auto" w:fill="auto"/>
            <w:tcMar>
              <w:top w:w="50" w:type="dxa"/>
              <w:left w:w="50" w:type="dxa"/>
              <w:bottom w:w="50" w:type="dxa"/>
              <w:right w:w="50" w:type="dxa"/>
            </w:tcMar>
            <w:vAlign w:val="center"/>
          </w:tcPr>
          <w:p w14:paraId="3E01204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3668094">
            <w:pPr>
              <w:keepNext w:val="0"/>
              <w:keepLines w:val="0"/>
              <w:widowControl/>
              <w:suppressLineNumbers w:val="0"/>
              <w:jc w:val="left"/>
            </w:pPr>
            <w:r>
              <w:rPr>
                <w:rFonts w:ascii="宋体" w:hAnsi="宋体" w:eastAsia="宋体" w:cs="宋体"/>
                <w:sz w:val="24"/>
                <w:szCs w:val="24"/>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等违法行为的处罚</w:t>
            </w:r>
          </w:p>
        </w:tc>
        <w:tc>
          <w:tcPr>
            <w:tcW w:w="3540" w:type="dxa"/>
            <w:shd w:val="clear" w:color="auto" w:fill="auto"/>
            <w:tcMar>
              <w:top w:w="50" w:type="dxa"/>
              <w:left w:w="50" w:type="dxa"/>
              <w:bottom w:w="50" w:type="dxa"/>
              <w:right w:w="50" w:type="dxa"/>
            </w:tcMar>
            <w:vAlign w:val="center"/>
          </w:tcPr>
          <w:p w14:paraId="163F7C23">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八条：“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1万元以上10万元以下罚款。”</w:t>
            </w:r>
          </w:p>
        </w:tc>
        <w:tc>
          <w:tcPr>
            <w:tcW w:w="2850" w:type="dxa"/>
            <w:shd w:val="clear" w:color="auto" w:fill="auto"/>
            <w:tcMar>
              <w:top w:w="50" w:type="dxa"/>
              <w:left w:w="50" w:type="dxa"/>
              <w:bottom w:w="50" w:type="dxa"/>
              <w:right w:w="50" w:type="dxa"/>
            </w:tcMar>
            <w:vAlign w:val="center"/>
          </w:tcPr>
          <w:p w14:paraId="6323711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F5C873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FE399F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BE9FFE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D5BD694">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71C0085">
            <w:pPr>
              <w:rPr>
                <w:rFonts w:hint="eastAsia" w:ascii="宋体"/>
                <w:sz w:val="24"/>
                <w:szCs w:val="24"/>
              </w:rPr>
            </w:pPr>
          </w:p>
        </w:tc>
      </w:tr>
      <w:tr w14:paraId="23F51D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EAC3C1E">
            <w:pPr>
              <w:keepNext w:val="0"/>
              <w:keepLines w:val="0"/>
              <w:widowControl/>
              <w:suppressLineNumbers w:val="0"/>
              <w:jc w:val="left"/>
            </w:pPr>
            <w:r>
              <w:rPr>
                <w:rFonts w:ascii="宋体" w:hAnsi="宋体" w:eastAsia="宋体" w:cs="宋体"/>
                <w:sz w:val="24"/>
                <w:szCs w:val="24"/>
              </w:rPr>
              <w:t>249</w:t>
            </w:r>
          </w:p>
        </w:tc>
        <w:tc>
          <w:tcPr>
            <w:tcW w:w="560" w:type="dxa"/>
            <w:shd w:val="clear" w:color="auto" w:fill="auto"/>
            <w:tcMar>
              <w:top w:w="50" w:type="dxa"/>
              <w:left w:w="50" w:type="dxa"/>
              <w:bottom w:w="50" w:type="dxa"/>
              <w:right w:w="50" w:type="dxa"/>
            </w:tcMar>
            <w:vAlign w:val="center"/>
          </w:tcPr>
          <w:p w14:paraId="7154537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F3C75ED">
            <w:pPr>
              <w:keepNext w:val="0"/>
              <w:keepLines w:val="0"/>
              <w:widowControl/>
              <w:suppressLineNumbers w:val="0"/>
              <w:jc w:val="left"/>
            </w:pPr>
            <w:r>
              <w:rPr>
                <w:rFonts w:ascii="宋体" w:hAnsi="宋体" w:eastAsia="宋体" w:cs="宋体"/>
                <w:sz w:val="24"/>
                <w:szCs w:val="24"/>
              </w:rPr>
              <w:t>对燃气用户及相关单位和个人擅自操作公用燃气阀门的；将燃气管道作为负重支架或者接地引线的；安装、使用不符合气源要求的燃气燃烧器具等违法行为的处罚</w:t>
            </w:r>
          </w:p>
        </w:tc>
        <w:tc>
          <w:tcPr>
            <w:tcW w:w="3540" w:type="dxa"/>
            <w:shd w:val="clear" w:color="auto" w:fill="auto"/>
            <w:tcMar>
              <w:top w:w="50" w:type="dxa"/>
              <w:left w:w="50" w:type="dxa"/>
              <w:bottom w:w="50" w:type="dxa"/>
              <w:right w:w="50" w:type="dxa"/>
            </w:tcMar>
            <w:vAlign w:val="center"/>
          </w:tcPr>
          <w:p w14:paraId="41C6791A">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九条：“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一）擅自操作公用燃气阀门的；（二）将燃气管道作为负重支架或者接地引线的；（三）安装、使用不符合气源要求的燃气燃烧器具的；（四）擅自安装、改装、拆除户内燃气设施和燃气计量装置的；（五）在不具备安全条件的场所使用、储存燃气的；（六）改变燃气用途或者转供燃气的；（七）未设立售后服务站点或者未配备经考核合格的燃气燃烧器具安装、维修人员的；（八）燃气燃烧器具的安装、维修不符合国家有关标准的。 盗用燃气的，依照有关治安管理处罚的法律规定进行处罚。</w:t>
            </w:r>
          </w:p>
        </w:tc>
        <w:tc>
          <w:tcPr>
            <w:tcW w:w="2850" w:type="dxa"/>
            <w:shd w:val="clear" w:color="auto" w:fill="auto"/>
            <w:tcMar>
              <w:top w:w="50" w:type="dxa"/>
              <w:left w:w="50" w:type="dxa"/>
              <w:bottom w:w="50" w:type="dxa"/>
              <w:right w:w="50" w:type="dxa"/>
            </w:tcMar>
            <w:vAlign w:val="center"/>
          </w:tcPr>
          <w:p w14:paraId="7B51704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F1F556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A44C25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D4B221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DFA72B2">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39DAF46">
            <w:pPr>
              <w:rPr>
                <w:rFonts w:hint="eastAsia" w:ascii="宋体"/>
                <w:sz w:val="24"/>
                <w:szCs w:val="24"/>
              </w:rPr>
            </w:pPr>
          </w:p>
        </w:tc>
      </w:tr>
      <w:tr w14:paraId="6AE707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5E73CC8">
            <w:pPr>
              <w:keepNext w:val="0"/>
              <w:keepLines w:val="0"/>
              <w:widowControl/>
              <w:suppressLineNumbers w:val="0"/>
              <w:jc w:val="left"/>
            </w:pPr>
            <w:r>
              <w:rPr>
                <w:rFonts w:ascii="宋体" w:hAnsi="宋体" w:eastAsia="宋体" w:cs="宋体"/>
                <w:sz w:val="24"/>
                <w:szCs w:val="24"/>
              </w:rPr>
              <w:t>250</w:t>
            </w:r>
          </w:p>
        </w:tc>
        <w:tc>
          <w:tcPr>
            <w:tcW w:w="560" w:type="dxa"/>
            <w:shd w:val="clear" w:color="auto" w:fill="auto"/>
            <w:tcMar>
              <w:top w:w="50" w:type="dxa"/>
              <w:left w:w="50" w:type="dxa"/>
              <w:bottom w:w="50" w:type="dxa"/>
              <w:right w:w="50" w:type="dxa"/>
            </w:tcMar>
            <w:vAlign w:val="center"/>
          </w:tcPr>
          <w:p w14:paraId="2618B23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6A8718D">
            <w:pPr>
              <w:keepNext w:val="0"/>
              <w:keepLines w:val="0"/>
              <w:widowControl/>
              <w:suppressLineNumbers w:val="0"/>
              <w:jc w:val="left"/>
            </w:pPr>
            <w:r>
              <w:rPr>
                <w:rFonts w:ascii="宋体" w:hAnsi="宋体" w:eastAsia="宋体" w:cs="宋体"/>
                <w:sz w:val="24"/>
                <w:szCs w:val="24"/>
              </w:rPr>
              <w:t>对在燃气设施保护范围内进行爆破、取土等作业或者动用明火的，倾倒、排放腐蚀性物质的，放置易燃易爆物品或者种植深根植物等违法行为的处罚</w:t>
            </w:r>
          </w:p>
        </w:tc>
        <w:tc>
          <w:tcPr>
            <w:tcW w:w="3540" w:type="dxa"/>
            <w:shd w:val="clear" w:color="auto" w:fill="auto"/>
            <w:tcMar>
              <w:top w:w="50" w:type="dxa"/>
              <w:left w:w="50" w:type="dxa"/>
              <w:bottom w:w="50" w:type="dxa"/>
              <w:right w:w="50" w:type="dxa"/>
            </w:tcMar>
            <w:vAlign w:val="center"/>
          </w:tcPr>
          <w:p w14:paraId="38C25B0D">
            <w:pPr>
              <w:keepNext w:val="0"/>
              <w:keepLines w:val="0"/>
              <w:widowControl/>
              <w:suppressLineNumbers w:val="0"/>
              <w:jc w:val="left"/>
            </w:pPr>
            <w:r>
              <w:rPr>
                <w:rFonts w:ascii="宋体" w:hAnsi="宋体" w:eastAsia="宋体" w:cs="宋体"/>
                <w:sz w:val="24"/>
                <w:szCs w:val="24"/>
              </w:rPr>
              <w:t>1.【行政法规】《城镇燃气管理条例》（国务院令第583号，2011年3月1日实施）第五十条：“ 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一）进行爆破、取土等作业或者动用明火的；（二）倾倒、排放腐蚀性物质的；（三）放置易燃易爆物品或者种植深根植物的；（四）未与燃气经营者共同制定燃气设施保护方案，采取相应的安全保护措施，从事敷设管道、打桩、顶进、挖掘、钻探等可能影响燃气设施安全活动的。违反本条例规定，在燃气设施保护范围内建设占压地下燃气管线的建筑物、构筑物或者其他设施的，依照有关城乡规划的法律、行政法规的规定进行处罚。”</w:t>
            </w:r>
          </w:p>
        </w:tc>
        <w:tc>
          <w:tcPr>
            <w:tcW w:w="2850" w:type="dxa"/>
            <w:shd w:val="clear" w:color="auto" w:fill="auto"/>
            <w:tcMar>
              <w:top w:w="50" w:type="dxa"/>
              <w:left w:w="50" w:type="dxa"/>
              <w:bottom w:w="50" w:type="dxa"/>
              <w:right w:w="50" w:type="dxa"/>
            </w:tcMar>
            <w:vAlign w:val="center"/>
          </w:tcPr>
          <w:p w14:paraId="5BF2569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FBE0CD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33352D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053CAB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0FEC37A">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AA63D2E">
            <w:pPr>
              <w:rPr>
                <w:rFonts w:hint="eastAsia" w:ascii="宋体"/>
                <w:sz w:val="24"/>
                <w:szCs w:val="24"/>
              </w:rPr>
            </w:pPr>
          </w:p>
        </w:tc>
      </w:tr>
      <w:tr w14:paraId="3B5D38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3745655">
            <w:pPr>
              <w:keepNext w:val="0"/>
              <w:keepLines w:val="0"/>
              <w:widowControl/>
              <w:suppressLineNumbers w:val="0"/>
              <w:jc w:val="left"/>
            </w:pPr>
            <w:r>
              <w:rPr>
                <w:rFonts w:ascii="宋体" w:hAnsi="宋体" w:eastAsia="宋体" w:cs="宋体"/>
                <w:sz w:val="24"/>
                <w:szCs w:val="24"/>
              </w:rPr>
              <w:t>251</w:t>
            </w:r>
          </w:p>
        </w:tc>
        <w:tc>
          <w:tcPr>
            <w:tcW w:w="560" w:type="dxa"/>
            <w:shd w:val="clear" w:color="auto" w:fill="auto"/>
            <w:tcMar>
              <w:top w:w="50" w:type="dxa"/>
              <w:left w:w="50" w:type="dxa"/>
              <w:bottom w:w="50" w:type="dxa"/>
              <w:right w:w="50" w:type="dxa"/>
            </w:tcMar>
            <w:vAlign w:val="center"/>
          </w:tcPr>
          <w:p w14:paraId="52F7415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2F9D98E">
            <w:pPr>
              <w:keepNext w:val="0"/>
              <w:keepLines w:val="0"/>
              <w:widowControl/>
              <w:suppressLineNumbers w:val="0"/>
              <w:jc w:val="left"/>
            </w:pPr>
            <w:r>
              <w:rPr>
                <w:rFonts w:ascii="宋体" w:hAnsi="宋体" w:eastAsia="宋体" w:cs="宋体"/>
                <w:sz w:val="24"/>
                <w:szCs w:val="24"/>
              </w:rPr>
              <w:t>对侵占、毁损、擅自拆除、移动燃气设施或者擅自改动市政燃气设施的；毁损、覆盖、涂改、擅自拆除或者移动燃气设施安全警示标志等违法行为的处罚</w:t>
            </w:r>
          </w:p>
        </w:tc>
        <w:tc>
          <w:tcPr>
            <w:tcW w:w="3540" w:type="dxa"/>
            <w:shd w:val="clear" w:color="auto" w:fill="auto"/>
            <w:tcMar>
              <w:top w:w="50" w:type="dxa"/>
              <w:left w:w="50" w:type="dxa"/>
              <w:bottom w:w="50" w:type="dxa"/>
              <w:right w:w="50" w:type="dxa"/>
            </w:tcMar>
            <w:vAlign w:val="center"/>
          </w:tcPr>
          <w:p w14:paraId="136F3E7F">
            <w:pPr>
              <w:keepNext w:val="0"/>
              <w:keepLines w:val="0"/>
              <w:widowControl/>
              <w:suppressLineNumbers w:val="0"/>
              <w:jc w:val="left"/>
            </w:pPr>
            <w:r>
              <w:rPr>
                <w:rFonts w:ascii="宋体" w:hAnsi="宋体" w:eastAsia="宋体" w:cs="宋体"/>
                <w:sz w:val="24"/>
                <w:szCs w:val="24"/>
              </w:rPr>
              <w:t>1.【行政法规】《城镇燃气管理条例》（国务院令第583号，2011年3月1日实施）第五十一条：“违反本条例规定，侵占、毁损、擅自拆除、移动燃气设施或者擅自改动市政燃气设施的，由燃气管理部门责令限期改正，恢复原状或者采取其他补救措施，对单位处5万元以上10万元以下罚款，对个人处5000元以上5万元以下罚款；造成损失的，依法承担赔偿责任；构成犯罪的，依法追究刑事责任。违反本条例规定，毁损、覆盖、涂改、擅自拆除或者移动燃气设施安全警示标志的，由燃气管理部门责令限期改正，恢复原状，可以处5000元以下罚款。”</w:t>
            </w:r>
          </w:p>
        </w:tc>
        <w:tc>
          <w:tcPr>
            <w:tcW w:w="2850" w:type="dxa"/>
            <w:shd w:val="clear" w:color="auto" w:fill="auto"/>
            <w:tcMar>
              <w:top w:w="50" w:type="dxa"/>
              <w:left w:w="50" w:type="dxa"/>
              <w:bottom w:w="50" w:type="dxa"/>
              <w:right w:w="50" w:type="dxa"/>
            </w:tcMar>
            <w:vAlign w:val="center"/>
          </w:tcPr>
          <w:p w14:paraId="0F550BE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D2B5D5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EF449F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49D0A2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0605494">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F6E2279">
            <w:pPr>
              <w:rPr>
                <w:rFonts w:hint="eastAsia" w:ascii="宋体"/>
                <w:sz w:val="24"/>
                <w:szCs w:val="24"/>
              </w:rPr>
            </w:pPr>
          </w:p>
        </w:tc>
      </w:tr>
      <w:tr w14:paraId="786519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7A324CF">
            <w:pPr>
              <w:keepNext w:val="0"/>
              <w:keepLines w:val="0"/>
              <w:widowControl/>
              <w:suppressLineNumbers w:val="0"/>
              <w:jc w:val="left"/>
            </w:pPr>
            <w:r>
              <w:rPr>
                <w:rFonts w:ascii="宋体" w:hAnsi="宋体" w:eastAsia="宋体" w:cs="宋体"/>
                <w:sz w:val="24"/>
                <w:szCs w:val="24"/>
              </w:rPr>
              <w:t>252</w:t>
            </w:r>
          </w:p>
        </w:tc>
        <w:tc>
          <w:tcPr>
            <w:tcW w:w="560" w:type="dxa"/>
            <w:shd w:val="clear" w:color="auto" w:fill="auto"/>
            <w:tcMar>
              <w:top w:w="50" w:type="dxa"/>
              <w:left w:w="50" w:type="dxa"/>
              <w:bottom w:w="50" w:type="dxa"/>
              <w:right w:w="50" w:type="dxa"/>
            </w:tcMar>
            <w:vAlign w:val="center"/>
          </w:tcPr>
          <w:p w14:paraId="1A11D9D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09F7810">
            <w:pPr>
              <w:keepNext w:val="0"/>
              <w:keepLines w:val="0"/>
              <w:widowControl/>
              <w:suppressLineNumbers w:val="0"/>
              <w:jc w:val="left"/>
            </w:pPr>
            <w:r>
              <w:rPr>
                <w:rFonts w:ascii="宋体" w:hAnsi="宋体" w:eastAsia="宋体" w:cs="宋体"/>
                <w:sz w:val="24"/>
                <w:szCs w:val="24"/>
              </w:rPr>
              <w:t>对建设工程施工范围内有地下燃气管线等重要燃气设施，建设单位未会同施工单位与管道燃气经营者共同制定燃气设施保护方案，或者建设单位、施工单位未采取相应的安全保护措施等违法行为的处罚</w:t>
            </w:r>
          </w:p>
        </w:tc>
        <w:tc>
          <w:tcPr>
            <w:tcW w:w="3540" w:type="dxa"/>
            <w:shd w:val="clear" w:color="auto" w:fill="auto"/>
            <w:tcMar>
              <w:top w:w="50" w:type="dxa"/>
              <w:left w:w="50" w:type="dxa"/>
              <w:bottom w:w="50" w:type="dxa"/>
              <w:right w:w="50" w:type="dxa"/>
            </w:tcMar>
            <w:vAlign w:val="center"/>
          </w:tcPr>
          <w:p w14:paraId="2D73EA00">
            <w:pPr>
              <w:keepNext w:val="0"/>
              <w:keepLines w:val="0"/>
              <w:widowControl/>
              <w:suppressLineNumbers w:val="0"/>
              <w:jc w:val="left"/>
            </w:pPr>
            <w:r>
              <w:rPr>
                <w:rFonts w:ascii="宋体" w:hAnsi="宋体" w:eastAsia="宋体" w:cs="宋体"/>
                <w:sz w:val="24"/>
                <w:szCs w:val="24"/>
              </w:rPr>
              <w:t>1.【行政法规】《城镇燃气管理条例》（国务院令第583号，2011年3月1日实施）第五十二条： “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1万元以上10万元以下罚款；造成损失的，依法承担赔偿责任；构成犯罪的，依法追究刑事责任。”</w:t>
            </w:r>
          </w:p>
        </w:tc>
        <w:tc>
          <w:tcPr>
            <w:tcW w:w="2850" w:type="dxa"/>
            <w:shd w:val="clear" w:color="auto" w:fill="auto"/>
            <w:tcMar>
              <w:top w:w="50" w:type="dxa"/>
              <w:left w:w="50" w:type="dxa"/>
              <w:bottom w:w="50" w:type="dxa"/>
              <w:right w:w="50" w:type="dxa"/>
            </w:tcMar>
            <w:vAlign w:val="center"/>
          </w:tcPr>
          <w:p w14:paraId="1CB8022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2CE56A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51940E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415FC4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CF1769B">
            <w:pPr>
              <w:keepNext w:val="0"/>
              <w:keepLines w:val="0"/>
              <w:widowControl/>
              <w:suppressLineNumbers w:val="0"/>
              <w:jc w:val="left"/>
            </w:pPr>
            <w:r>
              <w:rPr>
                <w:rFonts w:ascii="宋体" w:hAnsi="宋体" w:eastAsia="宋体" w:cs="宋体"/>
                <w:sz w:val="24"/>
                <w:szCs w:val="24"/>
              </w:rPr>
              <w:t>1.【行政法规】《城镇燃气管理条例》（国务院令第583号，2011年3月1日实施）第四十四条：“违反本条例规定，县级以上地方人民政府及其燃气管理部门和其他有关部门，不依法作出行政许可决定或者办理批准文件的，发现违法行为或者接到对违法行为的举报不予查处的，或者有其他未依照本条例规定履行职责的行为的，对直接负责的主管人员和其他直接责任人员，依法给予处分；直接负责的主管人员和其他直接责任？人员的行为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FEEC2B0">
            <w:pPr>
              <w:rPr>
                <w:rFonts w:hint="eastAsia" w:ascii="宋体"/>
                <w:sz w:val="24"/>
                <w:szCs w:val="24"/>
              </w:rPr>
            </w:pPr>
          </w:p>
        </w:tc>
      </w:tr>
      <w:tr w14:paraId="43F765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652F154">
            <w:pPr>
              <w:keepNext w:val="0"/>
              <w:keepLines w:val="0"/>
              <w:widowControl/>
              <w:suppressLineNumbers w:val="0"/>
              <w:jc w:val="left"/>
            </w:pPr>
            <w:r>
              <w:rPr>
                <w:rFonts w:ascii="宋体" w:hAnsi="宋体" w:eastAsia="宋体" w:cs="宋体"/>
                <w:sz w:val="24"/>
                <w:szCs w:val="24"/>
              </w:rPr>
              <w:t>253</w:t>
            </w:r>
          </w:p>
        </w:tc>
        <w:tc>
          <w:tcPr>
            <w:tcW w:w="560" w:type="dxa"/>
            <w:shd w:val="clear" w:color="auto" w:fill="auto"/>
            <w:tcMar>
              <w:top w:w="50" w:type="dxa"/>
              <w:left w:w="50" w:type="dxa"/>
              <w:bottom w:w="50" w:type="dxa"/>
              <w:right w:w="50" w:type="dxa"/>
            </w:tcMar>
            <w:vAlign w:val="center"/>
          </w:tcPr>
          <w:p w14:paraId="6F9E5FC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238715D">
            <w:pPr>
              <w:keepNext w:val="0"/>
              <w:keepLines w:val="0"/>
              <w:widowControl/>
              <w:suppressLineNumbers w:val="0"/>
              <w:jc w:val="left"/>
            </w:pPr>
            <w:r>
              <w:rPr>
                <w:rFonts w:ascii="宋体" w:hAnsi="宋体" w:eastAsia="宋体" w:cs="宋体"/>
                <w:sz w:val="24"/>
                <w:szCs w:val="24"/>
              </w:rPr>
              <w:t>对未经燃气行政主管部门审查同意，新建、改建、扩建燃气工程项目的处罚</w:t>
            </w:r>
          </w:p>
        </w:tc>
        <w:tc>
          <w:tcPr>
            <w:tcW w:w="3540" w:type="dxa"/>
            <w:shd w:val="clear" w:color="auto" w:fill="auto"/>
            <w:tcMar>
              <w:top w:w="50" w:type="dxa"/>
              <w:left w:w="50" w:type="dxa"/>
              <w:bottom w:w="50" w:type="dxa"/>
              <w:right w:w="50" w:type="dxa"/>
            </w:tcMar>
            <w:vAlign w:val="center"/>
          </w:tcPr>
          <w:p w14:paraId="49089BE7">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四十三条：“违反本条例规定，未经燃气行政主管部门审查同意，新建、改建、扩建燃气工程项目的，由燃气行政主管部门责令限期改正，给予警告；逾期不改正的，可处以三千元以上三万元以下罚款。”</w:t>
            </w:r>
          </w:p>
        </w:tc>
        <w:tc>
          <w:tcPr>
            <w:tcW w:w="2850" w:type="dxa"/>
            <w:shd w:val="clear" w:color="auto" w:fill="auto"/>
            <w:tcMar>
              <w:top w:w="50" w:type="dxa"/>
              <w:left w:w="50" w:type="dxa"/>
              <w:bottom w:w="50" w:type="dxa"/>
              <w:right w:w="50" w:type="dxa"/>
            </w:tcMar>
            <w:vAlign w:val="center"/>
          </w:tcPr>
          <w:p w14:paraId="1355D80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7E15FD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1E4953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8E7FF4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4F44390">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8256D16">
            <w:pPr>
              <w:rPr>
                <w:rFonts w:hint="eastAsia" w:ascii="宋体"/>
                <w:sz w:val="24"/>
                <w:szCs w:val="24"/>
              </w:rPr>
            </w:pPr>
          </w:p>
        </w:tc>
      </w:tr>
      <w:tr w14:paraId="0897F9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74CA0D2">
            <w:pPr>
              <w:keepNext w:val="0"/>
              <w:keepLines w:val="0"/>
              <w:widowControl/>
              <w:suppressLineNumbers w:val="0"/>
              <w:jc w:val="left"/>
            </w:pPr>
            <w:r>
              <w:rPr>
                <w:rFonts w:ascii="宋体" w:hAnsi="宋体" w:eastAsia="宋体" w:cs="宋体"/>
                <w:sz w:val="24"/>
                <w:szCs w:val="24"/>
              </w:rPr>
              <w:t>254</w:t>
            </w:r>
          </w:p>
        </w:tc>
        <w:tc>
          <w:tcPr>
            <w:tcW w:w="560" w:type="dxa"/>
            <w:shd w:val="clear" w:color="auto" w:fill="auto"/>
            <w:tcMar>
              <w:top w:w="50" w:type="dxa"/>
              <w:left w:w="50" w:type="dxa"/>
              <w:bottom w:w="50" w:type="dxa"/>
              <w:right w:w="50" w:type="dxa"/>
            </w:tcMar>
            <w:vAlign w:val="center"/>
          </w:tcPr>
          <w:p w14:paraId="5168F32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40E3CE8">
            <w:pPr>
              <w:keepNext w:val="0"/>
              <w:keepLines w:val="0"/>
              <w:widowControl/>
              <w:suppressLineNumbers w:val="0"/>
              <w:jc w:val="left"/>
            </w:pPr>
            <w:r>
              <w:rPr>
                <w:rFonts w:ascii="宋体" w:hAnsi="宋体" w:eastAsia="宋体" w:cs="宋体"/>
                <w:sz w:val="24"/>
                <w:szCs w:val="24"/>
              </w:rPr>
              <w:t>对未经燃气行政主管部门审查同意，新建、改建、扩建燃气工程项目的处罚</w:t>
            </w:r>
          </w:p>
        </w:tc>
        <w:tc>
          <w:tcPr>
            <w:tcW w:w="3540" w:type="dxa"/>
            <w:shd w:val="clear" w:color="auto" w:fill="auto"/>
            <w:tcMar>
              <w:top w:w="50" w:type="dxa"/>
              <w:left w:w="50" w:type="dxa"/>
              <w:bottom w:w="50" w:type="dxa"/>
              <w:right w:w="50" w:type="dxa"/>
            </w:tcMar>
            <w:vAlign w:val="center"/>
          </w:tcPr>
          <w:p w14:paraId="3359CD6A">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四十三条：“违反本条例规定，未经燃气行政主管部门审查同意，新建、改建、扩建燃气工程项目的，由燃气行政主管部门责令限期改正，给予警告；逾期不改正的，可处以三千元以上三万元以下罚款。”</w:t>
            </w:r>
          </w:p>
        </w:tc>
        <w:tc>
          <w:tcPr>
            <w:tcW w:w="2850" w:type="dxa"/>
            <w:shd w:val="clear" w:color="auto" w:fill="auto"/>
            <w:tcMar>
              <w:top w:w="50" w:type="dxa"/>
              <w:left w:w="50" w:type="dxa"/>
              <w:bottom w:w="50" w:type="dxa"/>
              <w:right w:w="50" w:type="dxa"/>
            </w:tcMar>
            <w:vAlign w:val="center"/>
          </w:tcPr>
          <w:p w14:paraId="407024E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A29A5C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4140D7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E0ED7B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08C9585">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90A4974">
            <w:pPr>
              <w:rPr>
                <w:rFonts w:hint="eastAsia" w:ascii="宋体"/>
                <w:sz w:val="24"/>
                <w:szCs w:val="24"/>
              </w:rPr>
            </w:pPr>
          </w:p>
        </w:tc>
      </w:tr>
      <w:tr w14:paraId="78924C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A8CAA43">
            <w:pPr>
              <w:keepNext w:val="0"/>
              <w:keepLines w:val="0"/>
              <w:widowControl/>
              <w:suppressLineNumbers w:val="0"/>
              <w:jc w:val="left"/>
            </w:pPr>
            <w:r>
              <w:rPr>
                <w:rFonts w:ascii="宋体" w:hAnsi="宋体" w:eastAsia="宋体" w:cs="宋体"/>
                <w:sz w:val="24"/>
                <w:szCs w:val="24"/>
              </w:rPr>
              <w:t>255</w:t>
            </w:r>
          </w:p>
        </w:tc>
        <w:tc>
          <w:tcPr>
            <w:tcW w:w="560" w:type="dxa"/>
            <w:shd w:val="clear" w:color="auto" w:fill="auto"/>
            <w:tcMar>
              <w:top w:w="50" w:type="dxa"/>
              <w:left w:w="50" w:type="dxa"/>
              <w:bottom w:w="50" w:type="dxa"/>
              <w:right w:w="50" w:type="dxa"/>
            </w:tcMar>
            <w:vAlign w:val="center"/>
          </w:tcPr>
          <w:p w14:paraId="4134612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AD9F41B">
            <w:pPr>
              <w:keepNext w:val="0"/>
              <w:keepLines w:val="0"/>
              <w:widowControl/>
              <w:suppressLineNumbers w:val="0"/>
              <w:jc w:val="left"/>
            </w:pPr>
            <w:r>
              <w:rPr>
                <w:rFonts w:ascii="宋体" w:hAnsi="宋体" w:eastAsia="宋体" w:cs="宋体"/>
                <w:sz w:val="24"/>
                <w:szCs w:val="24"/>
              </w:rPr>
              <w:t>对未取得燃气经营许可从事燃气经营活动的处罚</w:t>
            </w:r>
          </w:p>
        </w:tc>
        <w:tc>
          <w:tcPr>
            <w:tcW w:w="3540" w:type="dxa"/>
            <w:shd w:val="clear" w:color="auto" w:fill="auto"/>
            <w:tcMar>
              <w:top w:w="50" w:type="dxa"/>
              <w:left w:w="50" w:type="dxa"/>
              <w:bottom w:w="50" w:type="dxa"/>
              <w:right w:w="50" w:type="dxa"/>
            </w:tcMar>
            <w:vAlign w:val="center"/>
          </w:tcPr>
          <w:p w14:paraId="11CEF7B1">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四十五条：“违反本条例规定，未取得燃气经营许可从事燃气经营活动的，由燃气行政主管部门责令停止经营，没收违法所得，并可处以一万元以上十万元以下罚款。”</w:t>
            </w:r>
          </w:p>
        </w:tc>
        <w:tc>
          <w:tcPr>
            <w:tcW w:w="2850" w:type="dxa"/>
            <w:shd w:val="clear" w:color="auto" w:fill="auto"/>
            <w:tcMar>
              <w:top w:w="50" w:type="dxa"/>
              <w:left w:w="50" w:type="dxa"/>
              <w:bottom w:w="50" w:type="dxa"/>
              <w:right w:w="50" w:type="dxa"/>
            </w:tcMar>
            <w:vAlign w:val="center"/>
          </w:tcPr>
          <w:p w14:paraId="237B962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D38572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009667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C3A089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E1AD1E5">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097A3C6">
            <w:pPr>
              <w:rPr>
                <w:rFonts w:hint="eastAsia" w:ascii="宋体"/>
                <w:sz w:val="24"/>
                <w:szCs w:val="24"/>
              </w:rPr>
            </w:pPr>
          </w:p>
        </w:tc>
      </w:tr>
      <w:tr w14:paraId="1339E7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2CF9EE6">
            <w:pPr>
              <w:keepNext w:val="0"/>
              <w:keepLines w:val="0"/>
              <w:widowControl/>
              <w:suppressLineNumbers w:val="0"/>
              <w:jc w:val="left"/>
            </w:pPr>
            <w:r>
              <w:rPr>
                <w:rFonts w:ascii="宋体" w:hAnsi="宋体" w:eastAsia="宋体" w:cs="宋体"/>
                <w:sz w:val="24"/>
                <w:szCs w:val="24"/>
              </w:rPr>
              <w:t>256</w:t>
            </w:r>
          </w:p>
        </w:tc>
        <w:tc>
          <w:tcPr>
            <w:tcW w:w="560" w:type="dxa"/>
            <w:shd w:val="clear" w:color="auto" w:fill="auto"/>
            <w:tcMar>
              <w:top w:w="50" w:type="dxa"/>
              <w:left w:w="50" w:type="dxa"/>
              <w:bottom w:w="50" w:type="dxa"/>
              <w:right w:w="50" w:type="dxa"/>
            </w:tcMar>
            <w:vAlign w:val="center"/>
          </w:tcPr>
          <w:p w14:paraId="2641D7A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63695EA">
            <w:pPr>
              <w:keepNext w:val="0"/>
              <w:keepLines w:val="0"/>
              <w:widowControl/>
              <w:suppressLineNumbers w:val="0"/>
              <w:jc w:val="left"/>
            </w:pPr>
            <w:r>
              <w:rPr>
                <w:rFonts w:ascii="宋体" w:hAnsi="宋体" w:eastAsia="宋体" w:cs="宋体"/>
                <w:sz w:val="24"/>
                <w:szCs w:val="24"/>
              </w:rPr>
              <w:t>对未取得燃气供应许可证从事燃气经营活动的处罚</w:t>
            </w:r>
          </w:p>
        </w:tc>
        <w:tc>
          <w:tcPr>
            <w:tcW w:w="3540" w:type="dxa"/>
            <w:shd w:val="clear" w:color="auto" w:fill="auto"/>
            <w:tcMar>
              <w:top w:w="50" w:type="dxa"/>
              <w:left w:w="50" w:type="dxa"/>
              <w:bottom w:w="50" w:type="dxa"/>
              <w:right w:w="50" w:type="dxa"/>
            </w:tcMar>
            <w:vAlign w:val="center"/>
          </w:tcPr>
          <w:p w14:paraId="063E1EEF">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1.【地方性法规】《山东省燃气管理条例》（2003年9月26日山东省第十届人民代表大会常务委员会第四次会议通过，2003年11月1日实施，2016年3月30日第二次修正）第四十六条：“ 违反本条例规定，未取得燃气供应许可证从事燃气经营活动的，由燃气行政主管部门责令停止经营，没收违法所得和非法供气设备，并可处以三千元以上三万元以下罚款。”</w:t>
            </w:r>
          </w:p>
        </w:tc>
        <w:tc>
          <w:tcPr>
            <w:tcW w:w="2850" w:type="dxa"/>
            <w:shd w:val="clear" w:color="auto" w:fill="auto"/>
            <w:tcMar>
              <w:top w:w="50" w:type="dxa"/>
              <w:left w:w="50" w:type="dxa"/>
              <w:bottom w:w="50" w:type="dxa"/>
              <w:right w:w="50" w:type="dxa"/>
            </w:tcMar>
            <w:vAlign w:val="center"/>
          </w:tcPr>
          <w:p w14:paraId="058FA0C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D488F5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13E1D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185395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5B2A2D6">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E9E497A">
            <w:pPr>
              <w:rPr>
                <w:rFonts w:hint="eastAsia" w:ascii="宋体"/>
                <w:sz w:val="24"/>
                <w:szCs w:val="24"/>
              </w:rPr>
            </w:pPr>
          </w:p>
        </w:tc>
      </w:tr>
      <w:tr w14:paraId="55B502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EDF3829">
            <w:pPr>
              <w:keepNext w:val="0"/>
              <w:keepLines w:val="0"/>
              <w:widowControl/>
              <w:suppressLineNumbers w:val="0"/>
              <w:jc w:val="left"/>
            </w:pPr>
            <w:r>
              <w:rPr>
                <w:rFonts w:ascii="宋体" w:hAnsi="宋体" w:eastAsia="宋体" w:cs="宋体"/>
                <w:sz w:val="24"/>
                <w:szCs w:val="24"/>
              </w:rPr>
              <w:t>257</w:t>
            </w:r>
          </w:p>
        </w:tc>
        <w:tc>
          <w:tcPr>
            <w:tcW w:w="560" w:type="dxa"/>
            <w:shd w:val="clear" w:color="auto" w:fill="auto"/>
            <w:tcMar>
              <w:top w:w="50" w:type="dxa"/>
              <w:left w:w="50" w:type="dxa"/>
              <w:bottom w:w="50" w:type="dxa"/>
              <w:right w:w="50" w:type="dxa"/>
            </w:tcMar>
            <w:vAlign w:val="center"/>
          </w:tcPr>
          <w:p w14:paraId="10B020D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B140C32">
            <w:pPr>
              <w:keepNext w:val="0"/>
              <w:keepLines w:val="0"/>
              <w:widowControl/>
              <w:suppressLineNumbers w:val="0"/>
              <w:jc w:val="left"/>
            </w:pPr>
            <w:r>
              <w:rPr>
                <w:rFonts w:ascii="宋体" w:hAnsi="宋体" w:eastAsia="宋体" w:cs="宋体"/>
                <w:sz w:val="24"/>
                <w:szCs w:val="24"/>
              </w:rPr>
              <w:t>对燃气经营企业未对燃气设施进行日常巡查、未对用户安全用气进行定期检查或者发现事故隐患未及时消除的处罚</w:t>
            </w:r>
          </w:p>
        </w:tc>
        <w:tc>
          <w:tcPr>
            <w:tcW w:w="3540" w:type="dxa"/>
            <w:shd w:val="clear" w:color="auto" w:fill="auto"/>
            <w:tcMar>
              <w:top w:w="50" w:type="dxa"/>
              <w:left w:w="50" w:type="dxa"/>
              <w:bottom w:w="50" w:type="dxa"/>
              <w:right w:w="50" w:type="dxa"/>
            </w:tcMar>
            <w:vAlign w:val="center"/>
          </w:tcPr>
          <w:p w14:paraId="07DA0615">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四十七条：“违反本条例规定，燃气经营企业未对燃气设施进行日常巡查、未对用户安全用气进行定期检查或者发现事故隐患未及时消除的，由燃气行政主管部门给予警告，责令限期改正；造成严重后果的，依法承担法律责任。”</w:t>
            </w:r>
          </w:p>
        </w:tc>
        <w:tc>
          <w:tcPr>
            <w:tcW w:w="2850" w:type="dxa"/>
            <w:shd w:val="clear" w:color="auto" w:fill="auto"/>
            <w:tcMar>
              <w:top w:w="50" w:type="dxa"/>
              <w:left w:w="50" w:type="dxa"/>
              <w:bottom w:w="50" w:type="dxa"/>
              <w:right w:w="50" w:type="dxa"/>
            </w:tcMar>
            <w:vAlign w:val="center"/>
          </w:tcPr>
          <w:p w14:paraId="42E174B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26D30A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79D33D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CB65B0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4EA2F98">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4A9D3CA">
            <w:pPr>
              <w:rPr>
                <w:rFonts w:hint="eastAsia" w:ascii="宋体"/>
                <w:sz w:val="24"/>
                <w:szCs w:val="24"/>
              </w:rPr>
            </w:pPr>
          </w:p>
        </w:tc>
      </w:tr>
      <w:tr w14:paraId="239600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F23E03F">
            <w:pPr>
              <w:keepNext w:val="0"/>
              <w:keepLines w:val="0"/>
              <w:widowControl/>
              <w:suppressLineNumbers w:val="0"/>
              <w:jc w:val="left"/>
            </w:pPr>
            <w:r>
              <w:rPr>
                <w:rFonts w:ascii="宋体" w:hAnsi="宋体" w:eastAsia="宋体" w:cs="宋体"/>
                <w:sz w:val="24"/>
                <w:szCs w:val="24"/>
              </w:rPr>
              <w:t>258</w:t>
            </w:r>
          </w:p>
        </w:tc>
        <w:tc>
          <w:tcPr>
            <w:tcW w:w="560" w:type="dxa"/>
            <w:shd w:val="clear" w:color="auto" w:fill="auto"/>
            <w:tcMar>
              <w:top w:w="50" w:type="dxa"/>
              <w:left w:w="50" w:type="dxa"/>
              <w:bottom w:w="50" w:type="dxa"/>
              <w:right w:w="50" w:type="dxa"/>
            </w:tcMar>
            <w:vAlign w:val="center"/>
          </w:tcPr>
          <w:p w14:paraId="62079D4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217B720">
            <w:pPr>
              <w:keepNext w:val="0"/>
              <w:keepLines w:val="0"/>
              <w:widowControl/>
              <w:suppressLineNumbers w:val="0"/>
              <w:jc w:val="left"/>
            </w:pPr>
            <w:r>
              <w:rPr>
                <w:rFonts w:ascii="宋体" w:hAnsi="宋体" w:eastAsia="宋体" w:cs="宋体"/>
                <w:sz w:val="24"/>
                <w:szCs w:val="24"/>
              </w:rPr>
              <w:t>对管道燃气经营企业在降压或者停气时未提前公告或者及时通知用户的处罚</w:t>
            </w:r>
          </w:p>
        </w:tc>
        <w:tc>
          <w:tcPr>
            <w:tcW w:w="3540" w:type="dxa"/>
            <w:shd w:val="clear" w:color="auto" w:fill="auto"/>
            <w:tcMar>
              <w:top w:w="50" w:type="dxa"/>
              <w:left w:w="50" w:type="dxa"/>
              <w:bottom w:w="50" w:type="dxa"/>
              <w:right w:w="50" w:type="dxa"/>
            </w:tcMar>
            <w:vAlign w:val="center"/>
          </w:tcPr>
          <w:p w14:paraId="595CC119">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四十八条：“违反本条例规定，管道燃气经营企业在降压或者停气时未提前公告或者及时通知用户的，由燃气行政主管部门给予警告，并可处以一万元以下罚款；给用户造成损失的，依法承担民事责任。”</w:t>
            </w:r>
          </w:p>
        </w:tc>
        <w:tc>
          <w:tcPr>
            <w:tcW w:w="2850" w:type="dxa"/>
            <w:shd w:val="clear" w:color="auto" w:fill="auto"/>
            <w:tcMar>
              <w:top w:w="50" w:type="dxa"/>
              <w:left w:w="50" w:type="dxa"/>
              <w:bottom w:w="50" w:type="dxa"/>
              <w:right w:w="50" w:type="dxa"/>
            </w:tcMar>
            <w:vAlign w:val="center"/>
          </w:tcPr>
          <w:p w14:paraId="124BB35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D5BC1E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DE0766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70DCBC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EE535C4">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C06CCDC">
            <w:pPr>
              <w:rPr>
                <w:rFonts w:hint="eastAsia" w:ascii="宋体"/>
                <w:sz w:val="24"/>
                <w:szCs w:val="24"/>
              </w:rPr>
            </w:pPr>
          </w:p>
        </w:tc>
      </w:tr>
      <w:tr w14:paraId="1138AF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8459DC3">
            <w:pPr>
              <w:keepNext w:val="0"/>
              <w:keepLines w:val="0"/>
              <w:widowControl/>
              <w:suppressLineNumbers w:val="0"/>
              <w:jc w:val="left"/>
            </w:pPr>
            <w:r>
              <w:rPr>
                <w:rFonts w:ascii="宋体" w:hAnsi="宋体" w:eastAsia="宋体" w:cs="宋体"/>
                <w:sz w:val="24"/>
                <w:szCs w:val="24"/>
              </w:rPr>
              <w:t>259</w:t>
            </w:r>
          </w:p>
        </w:tc>
        <w:tc>
          <w:tcPr>
            <w:tcW w:w="560" w:type="dxa"/>
            <w:shd w:val="clear" w:color="auto" w:fill="auto"/>
            <w:tcMar>
              <w:top w:w="50" w:type="dxa"/>
              <w:left w:w="50" w:type="dxa"/>
              <w:bottom w:w="50" w:type="dxa"/>
              <w:right w:w="50" w:type="dxa"/>
            </w:tcMar>
            <w:vAlign w:val="center"/>
          </w:tcPr>
          <w:p w14:paraId="12C2DA2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BC308C4">
            <w:pPr>
              <w:keepNext w:val="0"/>
              <w:keepLines w:val="0"/>
              <w:widowControl/>
              <w:suppressLineNumbers w:val="0"/>
              <w:jc w:val="left"/>
            </w:pPr>
            <w:r>
              <w:rPr>
                <w:rFonts w:ascii="宋体" w:hAnsi="宋体" w:eastAsia="宋体" w:cs="宋体"/>
                <w:sz w:val="24"/>
                <w:szCs w:val="24"/>
              </w:rPr>
              <w:t>对从事瓶装燃气充装活动时给超期限未检验或者检验不合格的钢瓶充装燃气的；给报废、改装的钢瓶充装燃气的；给超残液量标准的钢瓶充装燃气等违法行为的处罚</w:t>
            </w:r>
          </w:p>
        </w:tc>
        <w:tc>
          <w:tcPr>
            <w:tcW w:w="3540" w:type="dxa"/>
            <w:shd w:val="clear" w:color="auto" w:fill="auto"/>
            <w:tcMar>
              <w:top w:w="50" w:type="dxa"/>
              <w:left w:w="50" w:type="dxa"/>
              <w:bottom w:w="50" w:type="dxa"/>
              <w:right w:w="50" w:type="dxa"/>
            </w:tcMar>
            <w:vAlign w:val="center"/>
          </w:tcPr>
          <w:p w14:paraId="42FF1F87">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二十五条：“从事瓶装燃气充装活动的，不得实施下列行为：（一）给超期限未检验或者检验不合格的钢瓶充装燃气；（二）给报废、改装的钢瓶充装燃气；（三）给超残液量标准的钢瓶充装燃气；（四）超过国家规定的允许误差给钢瓶充装燃气；（五）用槽车直接向钢瓶充装燃气或者用钢瓶相互倒灌燃气；（六）给不符合国家标准的钢瓶充装燃气。第四十九条： 违反本条例规定，有第二十五条规定行为之一的，由燃气行政主管部门责令限期改正，给予警告；逾期不改正的，可处以一万元以下罚款。”</w:t>
            </w:r>
          </w:p>
        </w:tc>
        <w:tc>
          <w:tcPr>
            <w:tcW w:w="2850" w:type="dxa"/>
            <w:shd w:val="clear" w:color="auto" w:fill="auto"/>
            <w:tcMar>
              <w:top w:w="50" w:type="dxa"/>
              <w:left w:w="50" w:type="dxa"/>
              <w:bottom w:w="50" w:type="dxa"/>
              <w:right w:w="50" w:type="dxa"/>
            </w:tcMar>
            <w:vAlign w:val="center"/>
          </w:tcPr>
          <w:p w14:paraId="0C6100A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685E79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9B82C2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B6E4F1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2E51A85">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DC3DF13">
            <w:pPr>
              <w:rPr>
                <w:rFonts w:hint="eastAsia" w:ascii="宋体"/>
                <w:sz w:val="24"/>
                <w:szCs w:val="24"/>
              </w:rPr>
            </w:pPr>
          </w:p>
        </w:tc>
      </w:tr>
      <w:tr w14:paraId="4B4307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6A96B22">
            <w:pPr>
              <w:keepNext w:val="0"/>
              <w:keepLines w:val="0"/>
              <w:widowControl/>
              <w:suppressLineNumbers w:val="0"/>
              <w:jc w:val="left"/>
            </w:pPr>
            <w:r>
              <w:rPr>
                <w:rFonts w:ascii="宋体" w:hAnsi="宋体" w:eastAsia="宋体" w:cs="宋体"/>
                <w:sz w:val="24"/>
                <w:szCs w:val="24"/>
              </w:rPr>
              <w:t>260</w:t>
            </w:r>
          </w:p>
        </w:tc>
        <w:tc>
          <w:tcPr>
            <w:tcW w:w="560" w:type="dxa"/>
            <w:shd w:val="clear" w:color="auto" w:fill="auto"/>
            <w:tcMar>
              <w:top w:w="50" w:type="dxa"/>
              <w:left w:w="50" w:type="dxa"/>
              <w:bottom w:w="50" w:type="dxa"/>
              <w:right w:w="50" w:type="dxa"/>
            </w:tcMar>
            <w:vAlign w:val="center"/>
          </w:tcPr>
          <w:p w14:paraId="1644448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B72EF0D">
            <w:pPr>
              <w:keepNext w:val="0"/>
              <w:keepLines w:val="0"/>
              <w:widowControl/>
              <w:suppressLineNumbers w:val="0"/>
              <w:jc w:val="left"/>
            </w:pPr>
            <w:r>
              <w:rPr>
                <w:rFonts w:ascii="宋体" w:hAnsi="宋体" w:eastAsia="宋体" w:cs="宋体"/>
                <w:sz w:val="24"/>
                <w:szCs w:val="24"/>
              </w:rPr>
              <w:t>对燃气用户不配合燃气经营企业入户进行燃气安全检查，遵守安全用气规则，有盗用燃气、损坏燃气设施、用燃气管道作为负重支架或者接地引线等违法行为的处罚</w:t>
            </w:r>
          </w:p>
        </w:tc>
        <w:tc>
          <w:tcPr>
            <w:tcW w:w="3540" w:type="dxa"/>
            <w:shd w:val="clear" w:color="auto" w:fill="auto"/>
            <w:tcMar>
              <w:top w:w="50" w:type="dxa"/>
              <w:left w:w="50" w:type="dxa"/>
              <w:bottom w:w="50" w:type="dxa"/>
              <w:right w:w="50" w:type="dxa"/>
            </w:tcMar>
            <w:vAlign w:val="center"/>
          </w:tcPr>
          <w:p w14:paraId="2A971746">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二十八条：“燃气用户应当配合燃气经营企业入户进行燃气安全检查，遵守安全用气规则，并不得实施下列行为：（一）盗用燃气、损坏燃气设施；（二）用燃气管道作为负重支架或者接地引线；（三）从事危害室内燃气设施安全的装饰、装修活动；（四）安装、使用明令淘汰的燃气器具；（五）使用超期限未检验、检验不合格或者报废的钢瓶；（六）擅自拆卸、安装、改装燃气计量装置和燃气设施；（七）加热、摔、砸燃气钢瓶或者在使用时倒卧燃气钢瓶；（八）倾倒燃气钢瓶残液；（九）擅自改换燃气钢瓶检验标志和漆色；（十）在不具备安全使用条件的场所使用瓶装燃气；（十一）法律、法规禁止的其他行为。”第五十条： “违反本条例规定，有第二十八条规定行为之一的，由燃气行政主管部门责令改正，给予警告；逾期不改正的，对个人用户可处以五百元以下罚款，对单位用户可处以五千元以下罚款。”</w:t>
            </w:r>
          </w:p>
        </w:tc>
        <w:tc>
          <w:tcPr>
            <w:tcW w:w="2850" w:type="dxa"/>
            <w:shd w:val="clear" w:color="auto" w:fill="auto"/>
            <w:tcMar>
              <w:top w:w="50" w:type="dxa"/>
              <w:left w:w="50" w:type="dxa"/>
              <w:bottom w:w="50" w:type="dxa"/>
              <w:right w:w="50" w:type="dxa"/>
            </w:tcMar>
            <w:vAlign w:val="center"/>
          </w:tcPr>
          <w:p w14:paraId="3DB673A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A323CE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3041D3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325F4D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93B1EFB">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CF254E0">
            <w:pPr>
              <w:rPr>
                <w:rFonts w:hint="eastAsia" w:ascii="宋体"/>
                <w:sz w:val="24"/>
                <w:szCs w:val="24"/>
              </w:rPr>
            </w:pPr>
          </w:p>
        </w:tc>
      </w:tr>
      <w:tr w14:paraId="3CD78A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5C267D5">
            <w:pPr>
              <w:keepNext w:val="0"/>
              <w:keepLines w:val="0"/>
              <w:widowControl/>
              <w:suppressLineNumbers w:val="0"/>
              <w:jc w:val="left"/>
            </w:pPr>
            <w:r>
              <w:rPr>
                <w:rFonts w:ascii="宋体" w:hAnsi="宋体" w:eastAsia="宋体" w:cs="宋体"/>
                <w:sz w:val="24"/>
                <w:szCs w:val="24"/>
              </w:rPr>
              <w:t>261</w:t>
            </w:r>
          </w:p>
        </w:tc>
        <w:tc>
          <w:tcPr>
            <w:tcW w:w="560" w:type="dxa"/>
            <w:shd w:val="clear" w:color="auto" w:fill="auto"/>
            <w:tcMar>
              <w:top w:w="50" w:type="dxa"/>
              <w:left w:w="50" w:type="dxa"/>
              <w:bottom w:w="50" w:type="dxa"/>
              <w:right w:w="50" w:type="dxa"/>
            </w:tcMar>
            <w:vAlign w:val="center"/>
          </w:tcPr>
          <w:p w14:paraId="7DAFBE8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95EDE04">
            <w:pPr>
              <w:keepNext w:val="0"/>
              <w:keepLines w:val="0"/>
              <w:widowControl/>
              <w:suppressLineNumbers w:val="0"/>
              <w:jc w:val="left"/>
            </w:pPr>
            <w:r>
              <w:rPr>
                <w:rFonts w:ascii="宋体" w:hAnsi="宋体" w:eastAsia="宋体" w:cs="宋体"/>
                <w:sz w:val="24"/>
                <w:szCs w:val="24"/>
              </w:rPr>
              <w:t>对在燃气设施的安全保护范围内建造建筑物、构筑物的；排放腐蚀性液体、气体的；未经批准开挖沟渠、挖坑取土等违法行为的处罚</w:t>
            </w:r>
          </w:p>
        </w:tc>
        <w:tc>
          <w:tcPr>
            <w:tcW w:w="3540" w:type="dxa"/>
            <w:shd w:val="clear" w:color="auto" w:fill="auto"/>
            <w:tcMar>
              <w:top w:w="50" w:type="dxa"/>
              <w:left w:w="50" w:type="dxa"/>
              <w:bottom w:w="50" w:type="dxa"/>
              <w:right w:w="50" w:type="dxa"/>
            </w:tcMar>
            <w:vAlign w:val="center"/>
          </w:tcPr>
          <w:p w14:paraId="47025F4B">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三十一条：“燃气行政主管部门应当会同有关部门，按照国家和省有关规定划定燃气设施的安全保护范围。在燃气设施的安全保护范围内，不得实施下列行为：（一）建造建筑物、构筑物；（二）排放腐蚀性液体、气体；（三）未经批准开挖沟渠、挖坑取土；（四）未经批准打桩或者顶进作业；（五）未经批准动用明火作业；（六）其他损坏燃气设施或者危害燃气设施安全的行为。”第五十一条：“违反本条例规定，有第三十一条第二款规定行为之一的，由燃气行政主管部门责令停止违法行为，限期恢复原状，并可处以一千元以上三万元以下罚款。”</w:t>
            </w:r>
          </w:p>
        </w:tc>
        <w:tc>
          <w:tcPr>
            <w:tcW w:w="2850" w:type="dxa"/>
            <w:shd w:val="clear" w:color="auto" w:fill="auto"/>
            <w:tcMar>
              <w:top w:w="50" w:type="dxa"/>
              <w:left w:w="50" w:type="dxa"/>
              <w:bottom w:w="50" w:type="dxa"/>
              <w:right w:w="50" w:type="dxa"/>
            </w:tcMar>
            <w:vAlign w:val="center"/>
          </w:tcPr>
          <w:p w14:paraId="4D4931A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1EF248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64BF20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78E9DE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3B93E87">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BAE6183">
            <w:pPr>
              <w:rPr>
                <w:rFonts w:hint="eastAsia" w:ascii="宋体"/>
                <w:sz w:val="24"/>
                <w:szCs w:val="24"/>
              </w:rPr>
            </w:pPr>
          </w:p>
        </w:tc>
      </w:tr>
      <w:tr w14:paraId="207FCB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DDD4772">
            <w:pPr>
              <w:keepNext w:val="0"/>
              <w:keepLines w:val="0"/>
              <w:widowControl/>
              <w:suppressLineNumbers w:val="0"/>
              <w:jc w:val="left"/>
            </w:pPr>
            <w:r>
              <w:rPr>
                <w:rFonts w:ascii="宋体" w:hAnsi="宋体" w:eastAsia="宋体" w:cs="宋体"/>
                <w:sz w:val="24"/>
                <w:szCs w:val="24"/>
              </w:rPr>
              <w:t>262</w:t>
            </w:r>
          </w:p>
        </w:tc>
        <w:tc>
          <w:tcPr>
            <w:tcW w:w="560" w:type="dxa"/>
            <w:shd w:val="clear" w:color="auto" w:fill="auto"/>
            <w:tcMar>
              <w:top w:w="50" w:type="dxa"/>
              <w:left w:w="50" w:type="dxa"/>
              <w:bottom w:w="50" w:type="dxa"/>
              <w:right w:w="50" w:type="dxa"/>
            </w:tcMar>
            <w:vAlign w:val="center"/>
          </w:tcPr>
          <w:p w14:paraId="2767962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B0644E1">
            <w:pPr>
              <w:keepNext w:val="0"/>
              <w:keepLines w:val="0"/>
              <w:widowControl/>
              <w:suppressLineNumbers w:val="0"/>
              <w:jc w:val="left"/>
            </w:pPr>
            <w:r>
              <w:rPr>
                <w:rFonts w:ascii="宋体" w:hAnsi="宋体" w:eastAsia="宋体" w:cs="宋体"/>
                <w:sz w:val="24"/>
                <w:szCs w:val="24"/>
              </w:rPr>
              <w:t>对销售未通过气源适配性检测的燃气器具的处罚</w:t>
            </w:r>
          </w:p>
        </w:tc>
        <w:tc>
          <w:tcPr>
            <w:tcW w:w="3540" w:type="dxa"/>
            <w:shd w:val="clear" w:color="auto" w:fill="auto"/>
            <w:tcMar>
              <w:top w:w="50" w:type="dxa"/>
              <w:left w:w="50" w:type="dxa"/>
              <w:bottom w:w="50" w:type="dxa"/>
              <w:right w:w="50" w:type="dxa"/>
            </w:tcMar>
            <w:vAlign w:val="center"/>
          </w:tcPr>
          <w:p w14:paraId="2E597FBD">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三条：“违反本条例规定，销售未通过气源适配性检测的燃气器具的，由燃气行政主管部门责令限期改正；逾期不改正的，可处以一万元以下罚款。”</w:t>
            </w:r>
          </w:p>
        </w:tc>
        <w:tc>
          <w:tcPr>
            <w:tcW w:w="2850" w:type="dxa"/>
            <w:shd w:val="clear" w:color="auto" w:fill="auto"/>
            <w:tcMar>
              <w:top w:w="50" w:type="dxa"/>
              <w:left w:w="50" w:type="dxa"/>
              <w:bottom w:w="50" w:type="dxa"/>
              <w:right w:w="50" w:type="dxa"/>
            </w:tcMar>
            <w:vAlign w:val="center"/>
          </w:tcPr>
          <w:p w14:paraId="4036F3A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5EE9FF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7AD184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D39432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C8832BF">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F90AF18">
            <w:pPr>
              <w:rPr>
                <w:rFonts w:hint="eastAsia" w:ascii="宋体"/>
                <w:sz w:val="24"/>
                <w:szCs w:val="24"/>
              </w:rPr>
            </w:pPr>
          </w:p>
        </w:tc>
      </w:tr>
      <w:tr w14:paraId="436BC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C294FA6">
            <w:pPr>
              <w:keepNext w:val="0"/>
              <w:keepLines w:val="0"/>
              <w:widowControl/>
              <w:suppressLineNumbers w:val="0"/>
              <w:jc w:val="left"/>
            </w:pPr>
            <w:r>
              <w:rPr>
                <w:rFonts w:ascii="宋体" w:hAnsi="宋体" w:eastAsia="宋体" w:cs="宋体"/>
                <w:sz w:val="24"/>
                <w:szCs w:val="24"/>
              </w:rPr>
              <w:t>263</w:t>
            </w:r>
          </w:p>
        </w:tc>
        <w:tc>
          <w:tcPr>
            <w:tcW w:w="560" w:type="dxa"/>
            <w:shd w:val="clear" w:color="auto" w:fill="auto"/>
            <w:tcMar>
              <w:top w:w="50" w:type="dxa"/>
              <w:left w:w="50" w:type="dxa"/>
              <w:bottom w:w="50" w:type="dxa"/>
              <w:right w:w="50" w:type="dxa"/>
            </w:tcMar>
            <w:vAlign w:val="center"/>
          </w:tcPr>
          <w:p w14:paraId="1125825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4402A93">
            <w:pPr>
              <w:keepNext w:val="0"/>
              <w:keepLines w:val="0"/>
              <w:widowControl/>
              <w:suppressLineNumbers w:val="0"/>
              <w:jc w:val="left"/>
            </w:pPr>
            <w:r>
              <w:rPr>
                <w:rFonts w:ascii="宋体" w:hAnsi="宋体" w:eastAsia="宋体" w:cs="宋体"/>
                <w:sz w:val="24"/>
                <w:szCs w:val="24"/>
              </w:rPr>
              <w:t>对未取得相应的资质证书，从事燃气器具安装维修活动的处罚</w:t>
            </w:r>
          </w:p>
        </w:tc>
        <w:tc>
          <w:tcPr>
            <w:tcW w:w="3540" w:type="dxa"/>
            <w:shd w:val="clear" w:color="auto" w:fill="auto"/>
            <w:tcMar>
              <w:top w:w="50" w:type="dxa"/>
              <w:left w:w="50" w:type="dxa"/>
              <w:bottom w:w="50" w:type="dxa"/>
              <w:right w:w="50" w:type="dxa"/>
            </w:tcMar>
            <w:vAlign w:val="center"/>
          </w:tcPr>
          <w:p w14:paraId="4481F8E1">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四条：“违反本条例规定，未取得相应的资质证书，从事燃气器具安装维修活动的，由燃气行政主管部门责令限期改正，没收违法所得；逾期不改正的，可处以一万元以下罚款。”</w:t>
            </w:r>
          </w:p>
        </w:tc>
        <w:tc>
          <w:tcPr>
            <w:tcW w:w="2850" w:type="dxa"/>
            <w:shd w:val="clear" w:color="auto" w:fill="auto"/>
            <w:tcMar>
              <w:top w:w="50" w:type="dxa"/>
              <w:left w:w="50" w:type="dxa"/>
              <w:bottom w:w="50" w:type="dxa"/>
              <w:right w:w="50" w:type="dxa"/>
            </w:tcMar>
            <w:vAlign w:val="center"/>
          </w:tcPr>
          <w:p w14:paraId="255A9BE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A1EC09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8BE09A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AC6B72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8BD6DE4">
            <w:pPr>
              <w:keepNext w:val="0"/>
              <w:keepLines w:val="0"/>
              <w:widowControl/>
              <w:suppressLineNumbers w:val="0"/>
              <w:jc w:val="left"/>
            </w:pPr>
            <w:r>
              <w:rPr>
                <w:rFonts w:ascii="宋体" w:hAnsi="宋体" w:eastAsia="宋体" w:cs="宋体"/>
                <w:sz w:val="24"/>
                <w:szCs w:val="24"/>
              </w:rPr>
              <w:t>1.【地方性法规】《山东省燃气管理条例》（2003年9月26日山东省第十届人民代表大会常务委员会第四次会议通过，2003年11月1日实施，2016年3月30日第二次修正）第五十五条：“燃气行政主管部门的工作人员，有下列行为之一的，依法给予行政处分；构成犯罪的，依法追究刑事责任：（一）对符合本条例规定条件的事项未按照规定的程序和时限予以批准或者核准的；（二）对不符合本条例规定条件的事项予以批准或者核准的；（三）发现未依法取得批准、核准的单位擅自从事有关活动或者接到举报后不依法予以处理的；（四）对已经依法取得批准、核准的单位，发现其不再具备本条例规定的条件而不撤销原批准、核准或者发现燃气违法行为不予查处的；（五）其他滥用职权、玩忽职守、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8C628DC">
            <w:pPr>
              <w:rPr>
                <w:rFonts w:hint="eastAsia" w:ascii="宋体"/>
                <w:sz w:val="24"/>
                <w:szCs w:val="24"/>
              </w:rPr>
            </w:pPr>
          </w:p>
        </w:tc>
      </w:tr>
      <w:tr w14:paraId="625F36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0EF070E">
            <w:pPr>
              <w:keepNext w:val="0"/>
              <w:keepLines w:val="0"/>
              <w:widowControl/>
              <w:suppressLineNumbers w:val="0"/>
              <w:jc w:val="left"/>
            </w:pPr>
            <w:r>
              <w:rPr>
                <w:rFonts w:ascii="宋体" w:hAnsi="宋体" w:eastAsia="宋体" w:cs="宋体"/>
                <w:sz w:val="24"/>
                <w:szCs w:val="24"/>
              </w:rPr>
              <w:t>264</w:t>
            </w:r>
          </w:p>
        </w:tc>
        <w:tc>
          <w:tcPr>
            <w:tcW w:w="560" w:type="dxa"/>
            <w:shd w:val="clear" w:color="auto" w:fill="auto"/>
            <w:tcMar>
              <w:top w:w="50" w:type="dxa"/>
              <w:left w:w="50" w:type="dxa"/>
              <w:bottom w:w="50" w:type="dxa"/>
              <w:right w:w="50" w:type="dxa"/>
            </w:tcMar>
            <w:vAlign w:val="center"/>
          </w:tcPr>
          <w:p w14:paraId="4BA2A50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020CC84">
            <w:pPr>
              <w:keepNext w:val="0"/>
              <w:keepLines w:val="0"/>
              <w:widowControl/>
              <w:suppressLineNumbers w:val="0"/>
              <w:jc w:val="left"/>
            </w:pPr>
            <w:r>
              <w:rPr>
                <w:rFonts w:ascii="宋体" w:hAnsi="宋体" w:eastAsia="宋体" w:cs="宋体"/>
                <w:sz w:val="24"/>
                <w:szCs w:val="24"/>
              </w:rPr>
              <w:t>对供热企业、房地产开发企业等建设单位未按照规定安装供热系统调控装置、用热计量装置和室内温度调控装置的处罚</w:t>
            </w:r>
          </w:p>
        </w:tc>
        <w:tc>
          <w:tcPr>
            <w:tcW w:w="3540" w:type="dxa"/>
            <w:shd w:val="clear" w:color="auto" w:fill="auto"/>
            <w:tcMar>
              <w:top w:w="50" w:type="dxa"/>
              <w:left w:w="50" w:type="dxa"/>
              <w:bottom w:w="50" w:type="dxa"/>
              <w:right w:w="50" w:type="dxa"/>
            </w:tcMar>
            <w:vAlign w:val="center"/>
          </w:tcPr>
          <w:p w14:paraId="5E33A15D">
            <w:pPr>
              <w:keepNext w:val="0"/>
              <w:keepLines w:val="0"/>
              <w:widowControl/>
              <w:suppressLineNumbers w:val="0"/>
              <w:jc w:val="left"/>
            </w:pPr>
            <w:r>
              <w:rPr>
                <w:rFonts w:ascii="宋体" w:hAnsi="宋体" w:eastAsia="宋体" w:cs="宋体"/>
                <w:sz w:val="24"/>
                <w:szCs w:val="24"/>
              </w:rPr>
              <w:t>1.【地方性法规】《山东省供热条例》（2014年9月1日实施）第四十三条：“违反本条例规定，供热企业、房地产开发企业等建设单位未按照规定安装供热系统调控装置、用热计量装置和室内温度调控装置的，由住房城乡建设主管部门责令改正，处十万元以上三十万元以下罚款。”</w:t>
            </w:r>
          </w:p>
        </w:tc>
        <w:tc>
          <w:tcPr>
            <w:tcW w:w="2850" w:type="dxa"/>
            <w:shd w:val="clear" w:color="auto" w:fill="auto"/>
            <w:tcMar>
              <w:top w:w="50" w:type="dxa"/>
              <w:left w:w="50" w:type="dxa"/>
              <w:bottom w:w="50" w:type="dxa"/>
              <w:right w:w="50" w:type="dxa"/>
            </w:tcMar>
            <w:vAlign w:val="center"/>
          </w:tcPr>
          <w:p w14:paraId="7155B4D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CE85E2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D8C68B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E22B4D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B2CF9E3">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673F91B">
            <w:pPr>
              <w:rPr>
                <w:rFonts w:hint="eastAsia" w:ascii="宋体"/>
                <w:sz w:val="24"/>
                <w:szCs w:val="24"/>
              </w:rPr>
            </w:pPr>
          </w:p>
        </w:tc>
      </w:tr>
      <w:tr w14:paraId="16641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979AEE4">
            <w:pPr>
              <w:keepNext w:val="0"/>
              <w:keepLines w:val="0"/>
              <w:widowControl/>
              <w:suppressLineNumbers w:val="0"/>
              <w:jc w:val="left"/>
            </w:pPr>
            <w:r>
              <w:rPr>
                <w:rFonts w:ascii="宋体" w:hAnsi="宋体" w:eastAsia="宋体" w:cs="宋体"/>
                <w:sz w:val="24"/>
                <w:szCs w:val="24"/>
              </w:rPr>
              <w:t>265</w:t>
            </w:r>
          </w:p>
        </w:tc>
        <w:tc>
          <w:tcPr>
            <w:tcW w:w="560" w:type="dxa"/>
            <w:shd w:val="clear" w:color="auto" w:fill="auto"/>
            <w:tcMar>
              <w:top w:w="50" w:type="dxa"/>
              <w:left w:w="50" w:type="dxa"/>
              <w:bottom w:w="50" w:type="dxa"/>
              <w:right w:w="50" w:type="dxa"/>
            </w:tcMar>
            <w:vAlign w:val="center"/>
          </w:tcPr>
          <w:p w14:paraId="05F2244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DB34D8B">
            <w:pPr>
              <w:keepNext w:val="0"/>
              <w:keepLines w:val="0"/>
              <w:widowControl/>
              <w:suppressLineNumbers w:val="0"/>
              <w:jc w:val="left"/>
            </w:pPr>
            <w:r>
              <w:rPr>
                <w:rFonts w:ascii="宋体" w:hAnsi="宋体" w:eastAsia="宋体" w:cs="宋体"/>
                <w:sz w:val="24"/>
                <w:szCs w:val="24"/>
              </w:rPr>
              <w:t>对供热企业、房地产开发企业等建设单位未组织供热工程竣工验收的处罚</w:t>
            </w:r>
          </w:p>
        </w:tc>
        <w:tc>
          <w:tcPr>
            <w:tcW w:w="3540" w:type="dxa"/>
            <w:shd w:val="clear" w:color="auto" w:fill="auto"/>
            <w:tcMar>
              <w:top w:w="50" w:type="dxa"/>
              <w:left w:w="50" w:type="dxa"/>
              <w:bottom w:w="50" w:type="dxa"/>
              <w:right w:w="50" w:type="dxa"/>
            </w:tcMar>
            <w:vAlign w:val="center"/>
          </w:tcPr>
          <w:p w14:paraId="4FACFE7B">
            <w:pPr>
              <w:keepNext w:val="0"/>
              <w:keepLines w:val="0"/>
              <w:widowControl/>
              <w:suppressLineNumbers w:val="0"/>
              <w:jc w:val="left"/>
            </w:pPr>
            <w:r>
              <w:rPr>
                <w:rFonts w:ascii="宋体" w:hAnsi="宋体" w:eastAsia="宋体" w:cs="宋体"/>
                <w:sz w:val="24"/>
                <w:szCs w:val="24"/>
              </w:rPr>
              <w:t>1.【地方性法规】《山东省供热条例》（2014年9月1日实施）第四十四条：“违反本条例规定，供热企业、房地产开发企业等建设单位未组织供热工程竣工验收的，由供热主管部门责令改正，处三万元以上五万元以下罚款。”</w:t>
            </w:r>
          </w:p>
        </w:tc>
        <w:tc>
          <w:tcPr>
            <w:tcW w:w="2850" w:type="dxa"/>
            <w:shd w:val="clear" w:color="auto" w:fill="auto"/>
            <w:tcMar>
              <w:top w:w="50" w:type="dxa"/>
              <w:left w:w="50" w:type="dxa"/>
              <w:bottom w:w="50" w:type="dxa"/>
              <w:right w:w="50" w:type="dxa"/>
            </w:tcMar>
            <w:vAlign w:val="center"/>
          </w:tcPr>
          <w:p w14:paraId="475734F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F97BF2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FBFFD5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BDB7F4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986AFE9">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A4E80E8">
            <w:pPr>
              <w:rPr>
                <w:rFonts w:hint="eastAsia" w:ascii="宋体"/>
                <w:sz w:val="24"/>
                <w:szCs w:val="24"/>
              </w:rPr>
            </w:pPr>
          </w:p>
        </w:tc>
      </w:tr>
      <w:tr w14:paraId="36361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9B485D2">
            <w:pPr>
              <w:keepNext w:val="0"/>
              <w:keepLines w:val="0"/>
              <w:widowControl/>
              <w:suppressLineNumbers w:val="0"/>
              <w:jc w:val="left"/>
            </w:pPr>
            <w:r>
              <w:rPr>
                <w:rFonts w:ascii="宋体" w:hAnsi="宋体" w:eastAsia="宋体" w:cs="宋体"/>
                <w:sz w:val="24"/>
                <w:szCs w:val="24"/>
              </w:rPr>
              <w:t>266</w:t>
            </w:r>
          </w:p>
        </w:tc>
        <w:tc>
          <w:tcPr>
            <w:tcW w:w="560" w:type="dxa"/>
            <w:shd w:val="clear" w:color="auto" w:fill="auto"/>
            <w:tcMar>
              <w:top w:w="50" w:type="dxa"/>
              <w:left w:w="50" w:type="dxa"/>
              <w:bottom w:w="50" w:type="dxa"/>
              <w:right w:w="50" w:type="dxa"/>
            </w:tcMar>
            <w:vAlign w:val="center"/>
          </w:tcPr>
          <w:p w14:paraId="21B8D7D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87684C4">
            <w:pPr>
              <w:keepNext w:val="0"/>
              <w:keepLines w:val="0"/>
              <w:widowControl/>
              <w:suppressLineNumbers w:val="0"/>
              <w:jc w:val="left"/>
            </w:pPr>
            <w:r>
              <w:rPr>
                <w:rFonts w:ascii="宋体" w:hAnsi="宋体" w:eastAsia="宋体" w:cs="宋体"/>
                <w:sz w:val="24"/>
                <w:szCs w:val="24"/>
              </w:rPr>
              <w:t>对供热企业、房地产开发企业等建设单位未组织供热工程竣工验收的处罚</w:t>
            </w:r>
          </w:p>
        </w:tc>
        <w:tc>
          <w:tcPr>
            <w:tcW w:w="3540" w:type="dxa"/>
            <w:shd w:val="clear" w:color="auto" w:fill="auto"/>
            <w:tcMar>
              <w:top w:w="50" w:type="dxa"/>
              <w:left w:w="50" w:type="dxa"/>
              <w:bottom w:w="50" w:type="dxa"/>
              <w:right w:w="50" w:type="dxa"/>
            </w:tcMar>
            <w:vAlign w:val="center"/>
          </w:tcPr>
          <w:p w14:paraId="72985608">
            <w:pPr>
              <w:keepNext w:val="0"/>
              <w:keepLines w:val="0"/>
              <w:widowControl/>
              <w:suppressLineNumbers w:val="0"/>
              <w:jc w:val="left"/>
            </w:pPr>
            <w:r>
              <w:rPr>
                <w:rFonts w:ascii="宋体" w:hAnsi="宋体" w:eastAsia="宋体" w:cs="宋体"/>
                <w:sz w:val="24"/>
                <w:szCs w:val="24"/>
              </w:rPr>
              <w:t>1.【地方性法规】《山东省供热条例》（2014年9月1日实施）第四十四条：“违反本条例规定，供热企业、房地产开发企业等建设单位未组织供热工程竣工验收的，由供热主管部门责令改正，处三万元以上五万元以下罚款。”</w:t>
            </w:r>
          </w:p>
        </w:tc>
        <w:tc>
          <w:tcPr>
            <w:tcW w:w="2850" w:type="dxa"/>
            <w:shd w:val="clear" w:color="auto" w:fill="auto"/>
            <w:tcMar>
              <w:top w:w="50" w:type="dxa"/>
              <w:left w:w="50" w:type="dxa"/>
              <w:bottom w:w="50" w:type="dxa"/>
              <w:right w:w="50" w:type="dxa"/>
            </w:tcMar>
            <w:vAlign w:val="center"/>
          </w:tcPr>
          <w:p w14:paraId="7716097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9488C3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7D0814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4C88C3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51EC89D">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BC66C4E">
            <w:pPr>
              <w:rPr>
                <w:rFonts w:hint="eastAsia" w:ascii="宋体"/>
                <w:sz w:val="24"/>
                <w:szCs w:val="24"/>
              </w:rPr>
            </w:pPr>
          </w:p>
        </w:tc>
      </w:tr>
      <w:tr w14:paraId="1EB327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8739DCF">
            <w:pPr>
              <w:keepNext w:val="0"/>
              <w:keepLines w:val="0"/>
              <w:widowControl/>
              <w:suppressLineNumbers w:val="0"/>
              <w:jc w:val="left"/>
            </w:pPr>
            <w:r>
              <w:rPr>
                <w:rFonts w:ascii="宋体" w:hAnsi="宋体" w:eastAsia="宋体" w:cs="宋体"/>
                <w:sz w:val="24"/>
                <w:szCs w:val="24"/>
              </w:rPr>
              <w:t>267</w:t>
            </w:r>
          </w:p>
        </w:tc>
        <w:tc>
          <w:tcPr>
            <w:tcW w:w="560" w:type="dxa"/>
            <w:shd w:val="clear" w:color="auto" w:fill="auto"/>
            <w:tcMar>
              <w:top w:w="50" w:type="dxa"/>
              <w:left w:w="50" w:type="dxa"/>
              <w:bottom w:w="50" w:type="dxa"/>
              <w:right w:w="50" w:type="dxa"/>
            </w:tcMar>
            <w:vAlign w:val="center"/>
          </w:tcPr>
          <w:p w14:paraId="3EA2971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A8C43C7">
            <w:pPr>
              <w:keepNext w:val="0"/>
              <w:keepLines w:val="0"/>
              <w:widowControl/>
              <w:suppressLineNumbers w:val="0"/>
              <w:jc w:val="left"/>
            </w:pPr>
            <w:r>
              <w:rPr>
                <w:rFonts w:ascii="宋体" w:hAnsi="宋体" w:eastAsia="宋体" w:cs="宋体"/>
                <w:sz w:val="24"/>
                <w:szCs w:val="24"/>
              </w:rPr>
              <w:t>对建设单位擅自施工危害供热设施安全的处罚</w:t>
            </w:r>
          </w:p>
        </w:tc>
        <w:tc>
          <w:tcPr>
            <w:tcW w:w="3540" w:type="dxa"/>
            <w:shd w:val="clear" w:color="auto" w:fill="auto"/>
            <w:tcMar>
              <w:top w:w="50" w:type="dxa"/>
              <w:left w:w="50" w:type="dxa"/>
              <w:bottom w:w="50" w:type="dxa"/>
              <w:right w:w="50" w:type="dxa"/>
            </w:tcMar>
            <w:vAlign w:val="center"/>
          </w:tcPr>
          <w:p w14:paraId="067AAF81">
            <w:pPr>
              <w:keepNext w:val="0"/>
              <w:keepLines w:val="0"/>
              <w:widowControl/>
              <w:suppressLineNumbers w:val="0"/>
              <w:jc w:val="left"/>
            </w:pPr>
            <w:r>
              <w:rPr>
                <w:rFonts w:ascii="宋体" w:hAnsi="宋体" w:eastAsia="宋体" w:cs="宋体"/>
                <w:sz w:val="24"/>
                <w:szCs w:val="24"/>
              </w:rPr>
              <w:t>1.【地方性法规】《山东省供热条例》（2014年9月1日实施）第四十五条：“违反本条例规定，建设单位擅自施工危害供热设施安全的，由供热主管部门责令改正，逾期不改正的，处一万元以上五万元以下罚款；造成损失的，依法承担赔偿责任。”</w:t>
            </w:r>
          </w:p>
        </w:tc>
        <w:tc>
          <w:tcPr>
            <w:tcW w:w="2850" w:type="dxa"/>
            <w:shd w:val="clear" w:color="auto" w:fill="auto"/>
            <w:tcMar>
              <w:top w:w="50" w:type="dxa"/>
              <w:left w:w="50" w:type="dxa"/>
              <w:bottom w:w="50" w:type="dxa"/>
              <w:right w:w="50" w:type="dxa"/>
            </w:tcMar>
            <w:vAlign w:val="center"/>
          </w:tcPr>
          <w:p w14:paraId="0ED0213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2D9515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C78F6E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76F2AD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611B666">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FA7F9DC">
            <w:pPr>
              <w:rPr>
                <w:rFonts w:hint="eastAsia" w:ascii="宋体"/>
                <w:sz w:val="24"/>
                <w:szCs w:val="24"/>
              </w:rPr>
            </w:pPr>
          </w:p>
        </w:tc>
      </w:tr>
      <w:tr w14:paraId="6F29B8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2241C89">
            <w:pPr>
              <w:keepNext w:val="0"/>
              <w:keepLines w:val="0"/>
              <w:widowControl/>
              <w:suppressLineNumbers w:val="0"/>
              <w:jc w:val="left"/>
            </w:pPr>
            <w:r>
              <w:rPr>
                <w:rFonts w:ascii="宋体" w:hAnsi="宋体" w:eastAsia="宋体" w:cs="宋体"/>
                <w:sz w:val="24"/>
                <w:szCs w:val="24"/>
              </w:rPr>
              <w:t>268</w:t>
            </w:r>
          </w:p>
        </w:tc>
        <w:tc>
          <w:tcPr>
            <w:tcW w:w="560" w:type="dxa"/>
            <w:shd w:val="clear" w:color="auto" w:fill="auto"/>
            <w:tcMar>
              <w:top w:w="50" w:type="dxa"/>
              <w:left w:w="50" w:type="dxa"/>
              <w:bottom w:w="50" w:type="dxa"/>
              <w:right w:w="50" w:type="dxa"/>
            </w:tcMar>
            <w:vAlign w:val="center"/>
          </w:tcPr>
          <w:p w14:paraId="0DE6E47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DD36593">
            <w:pPr>
              <w:keepNext w:val="0"/>
              <w:keepLines w:val="0"/>
              <w:widowControl/>
              <w:suppressLineNumbers w:val="0"/>
              <w:jc w:val="left"/>
            </w:pPr>
            <w:r>
              <w:rPr>
                <w:rFonts w:ascii="宋体" w:hAnsi="宋体" w:eastAsia="宋体" w:cs="宋体"/>
                <w:sz w:val="24"/>
                <w:szCs w:val="24"/>
              </w:rPr>
              <w:t>对擅自改建、迁移、拆除供热设施的处罚</w:t>
            </w:r>
          </w:p>
        </w:tc>
        <w:tc>
          <w:tcPr>
            <w:tcW w:w="3540" w:type="dxa"/>
            <w:shd w:val="clear" w:color="auto" w:fill="auto"/>
            <w:tcMar>
              <w:top w:w="50" w:type="dxa"/>
              <w:left w:w="50" w:type="dxa"/>
              <w:bottom w:w="50" w:type="dxa"/>
              <w:right w:w="50" w:type="dxa"/>
            </w:tcMar>
            <w:vAlign w:val="center"/>
          </w:tcPr>
          <w:p w14:paraId="7BDA467E">
            <w:pPr>
              <w:keepNext w:val="0"/>
              <w:keepLines w:val="0"/>
              <w:widowControl/>
              <w:suppressLineNumbers w:val="0"/>
              <w:jc w:val="left"/>
            </w:pPr>
            <w:r>
              <w:rPr>
                <w:rFonts w:ascii="宋体" w:hAnsi="宋体" w:eastAsia="宋体" w:cs="宋体"/>
                <w:sz w:val="24"/>
                <w:szCs w:val="24"/>
              </w:rPr>
              <w:t>1.【地方性法规】《山东省供热条例》（2014年9月1日实施）第四十六条：“违反本条例规定，擅自改建、迁移、拆除供热设施的，由供热主管部门责令限期改正，恢复原状或者采取其他补救措施，处五万元以上十万元以下罚款；造成损失的，依法承担赔偿责任。”</w:t>
            </w:r>
          </w:p>
        </w:tc>
        <w:tc>
          <w:tcPr>
            <w:tcW w:w="2850" w:type="dxa"/>
            <w:shd w:val="clear" w:color="auto" w:fill="auto"/>
            <w:tcMar>
              <w:top w:w="50" w:type="dxa"/>
              <w:left w:w="50" w:type="dxa"/>
              <w:bottom w:w="50" w:type="dxa"/>
              <w:right w:w="50" w:type="dxa"/>
            </w:tcMar>
            <w:vAlign w:val="center"/>
          </w:tcPr>
          <w:p w14:paraId="30F9F13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6491BD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16906B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352591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C833CD8">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00215B8">
            <w:pPr>
              <w:rPr>
                <w:rFonts w:hint="eastAsia" w:ascii="宋体"/>
                <w:sz w:val="24"/>
                <w:szCs w:val="24"/>
              </w:rPr>
            </w:pPr>
          </w:p>
        </w:tc>
      </w:tr>
      <w:tr w14:paraId="2D9E1E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EDEF95C">
            <w:pPr>
              <w:keepNext w:val="0"/>
              <w:keepLines w:val="0"/>
              <w:widowControl/>
              <w:suppressLineNumbers w:val="0"/>
              <w:jc w:val="left"/>
            </w:pPr>
            <w:r>
              <w:rPr>
                <w:rFonts w:ascii="宋体" w:hAnsi="宋体" w:eastAsia="宋体" w:cs="宋体"/>
                <w:sz w:val="24"/>
                <w:szCs w:val="24"/>
              </w:rPr>
              <w:t>269</w:t>
            </w:r>
          </w:p>
        </w:tc>
        <w:tc>
          <w:tcPr>
            <w:tcW w:w="560" w:type="dxa"/>
            <w:shd w:val="clear" w:color="auto" w:fill="auto"/>
            <w:tcMar>
              <w:top w:w="50" w:type="dxa"/>
              <w:left w:w="50" w:type="dxa"/>
              <w:bottom w:w="50" w:type="dxa"/>
              <w:right w:w="50" w:type="dxa"/>
            </w:tcMar>
            <w:vAlign w:val="center"/>
          </w:tcPr>
          <w:p w14:paraId="1224594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F8EA238">
            <w:pPr>
              <w:keepNext w:val="0"/>
              <w:keepLines w:val="0"/>
              <w:widowControl/>
              <w:suppressLineNumbers w:val="0"/>
              <w:jc w:val="left"/>
            </w:pPr>
            <w:r>
              <w:rPr>
                <w:rFonts w:ascii="宋体" w:hAnsi="宋体" w:eastAsia="宋体" w:cs="宋体"/>
                <w:sz w:val="24"/>
                <w:szCs w:val="24"/>
              </w:rPr>
              <w:t>对未取得供热经营许可证从事供热经营活动的处罚</w:t>
            </w:r>
          </w:p>
        </w:tc>
        <w:tc>
          <w:tcPr>
            <w:tcW w:w="3540" w:type="dxa"/>
            <w:shd w:val="clear" w:color="auto" w:fill="auto"/>
            <w:tcMar>
              <w:top w:w="50" w:type="dxa"/>
              <w:left w:w="50" w:type="dxa"/>
              <w:bottom w:w="50" w:type="dxa"/>
              <w:right w:w="50" w:type="dxa"/>
            </w:tcMar>
            <w:vAlign w:val="center"/>
          </w:tcPr>
          <w:p w14:paraId="0510B928">
            <w:pPr>
              <w:keepNext w:val="0"/>
              <w:keepLines w:val="0"/>
              <w:widowControl/>
              <w:suppressLineNumbers w:val="0"/>
              <w:jc w:val="left"/>
            </w:pPr>
            <w:r>
              <w:rPr>
                <w:rFonts w:ascii="宋体" w:hAnsi="宋体" w:eastAsia="宋体" w:cs="宋体"/>
                <w:sz w:val="24"/>
                <w:szCs w:val="24"/>
              </w:rPr>
              <w:t>1.【地方性法规】《山东省供热条例》（2014年9月1日实施）第四十七条：“违反本条例规定，未取得供热经营许可证从事供热经营活动的，由供热主管部门责令停止违法行为，没收违法所得，处五万元以上五十万元以下罚款。”</w:t>
            </w:r>
          </w:p>
        </w:tc>
        <w:tc>
          <w:tcPr>
            <w:tcW w:w="2850" w:type="dxa"/>
            <w:shd w:val="clear" w:color="auto" w:fill="auto"/>
            <w:tcMar>
              <w:top w:w="50" w:type="dxa"/>
              <w:left w:w="50" w:type="dxa"/>
              <w:bottom w:w="50" w:type="dxa"/>
              <w:right w:w="50" w:type="dxa"/>
            </w:tcMar>
            <w:vAlign w:val="center"/>
          </w:tcPr>
          <w:p w14:paraId="6D6E50C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9FD6DA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CCE341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CA2AB5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D35F7D0">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4CCE87B">
            <w:pPr>
              <w:rPr>
                <w:rFonts w:hint="eastAsia" w:ascii="宋体"/>
                <w:sz w:val="24"/>
                <w:szCs w:val="24"/>
              </w:rPr>
            </w:pPr>
          </w:p>
        </w:tc>
      </w:tr>
      <w:tr w14:paraId="7A4503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609098">
            <w:pPr>
              <w:keepNext w:val="0"/>
              <w:keepLines w:val="0"/>
              <w:widowControl/>
              <w:suppressLineNumbers w:val="0"/>
              <w:jc w:val="left"/>
            </w:pPr>
            <w:r>
              <w:rPr>
                <w:rFonts w:ascii="宋体" w:hAnsi="宋体" w:eastAsia="宋体" w:cs="宋体"/>
                <w:sz w:val="24"/>
                <w:szCs w:val="24"/>
              </w:rPr>
              <w:t>270</w:t>
            </w:r>
          </w:p>
        </w:tc>
        <w:tc>
          <w:tcPr>
            <w:tcW w:w="560" w:type="dxa"/>
            <w:shd w:val="clear" w:color="auto" w:fill="auto"/>
            <w:tcMar>
              <w:top w:w="50" w:type="dxa"/>
              <w:left w:w="50" w:type="dxa"/>
              <w:bottom w:w="50" w:type="dxa"/>
              <w:right w:w="50" w:type="dxa"/>
            </w:tcMar>
            <w:vAlign w:val="center"/>
          </w:tcPr>
          <w:p w14:paraId="2925E26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3916AA8">
            <w:pPr>
              <w:keepNext w:val="0"/>
              <w:keepLines w:val="0"/>
              <w:widowControl/>
              <w:suppressLineNumbers w:val="0"/>
              <w:jc w:val="left"/>
            </w:pPr>
            <w:r>
              <w:rPr>
                <w:rFonts w:ascii="宋体" w:hAnsi="宋体" w:eastAsia="宋体" w:cs="宋体"/>
                <w:sz w:val="24"/>
                <w:szCs w:val="24"/>
              </w:rPr>
              <w:t>对供热企业不按照供热经营许可证的规定从事供热经营活动的处罚</w:t>
            </w:r>
          </w:p>
        </w:tc>
        <w:tc>
          <w:tcPr>
            <w:tcW w:w="3540" w:type="dxa"/>
            <w:shd w:val="clear" w:color="auto" w:fill="auto"/>
            <w:tcMar>
              <w:top w:w="50" w:type="dxa"/>
              <w:left w:w="50" w:type="dxa"/>
              <w:bottom w:w="50" w:type="dxa"/>
              <w:right w:w="50" w:type="dxa"/>
            </w:tcMar>
            <w:vAlign w:val="center"/>
          </w:tcPr>
          <w:p w14:paraId="2E51CCCE">
            <w:pPr>
              <w:keepNext w:val="0"/>
              <w:keepLines w:val="0"/>
              <w:widowControl/>
              <w:suppressLineNumbers w:val="0"/>
              <w:jc w:val="left"/>
            </w:pPr>
            <w:r>
              <w:rPr>
                <w:rFonts w:ascii="宋体" w:hAnsi="宋体" w:eastAsia="宋体" w:cs="宋体"/>
                <w:sz w:val="24"/>
                <w:szCs w:val="24"/>
              </w:rPr>
              <w:t>1.【地方性法规】《山东省供热条例》（2014年9月1日实施）第四十八条：“违反本条例规定，供热企业不按照供热经营许可证的规定从事供热经营活动的，由供热主管部门责令限期改正，没收违法所得，处三万元以上二十万元以下罚款；情节严重的，吊销供热经营许可证。”</w:t>
            </w:r>
          </w:p>
        </w:tc>
        <w:tc>
          <w:tcPr>
            <w:tcW w:w="2850" w:type="dxa"/>
            <w:shd w:val="clear" w:color="auto" w:fill="auto"/>
            <w:tcMar>
              <w:top w:w="50" w:type="dxa"/>
              <w:left w:w="50" w:type="dxa"/>
              <w:bottom w:w="50" w:type="dxa"/>
              <w:right w:w="50" w:type="dxa"/>
            </w:tcMar>
            <w:vAlign w:val="center"/>
          </w:tcPr>
          <w:p w14:paraId="3D6A8B1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89F383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3DCE44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96C7FF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CBE1982">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70FAB20">
            <w:pPr>
              <w:rPr>
                <w:rFonts w:hint="eastAsia" w:ascii="宋体"/>
                <w:sz w:val="24"/>
                <w:szCs w:val="24"/>
              </w:rPr>
            </w:pPr>
          </w:p>
        </w:tc>
      </w:tr>
      <w:tr w14:paraId="712B27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08D1BBE">
            <w:pPr>
              <w:keepNext w:val="0"/>
              <w:keepLines w:val="0"/>
              <w:widowControl/>
              <w:suppressLineNumbers w:val="0"/>
              <w:jc w:val="left"/>
            </w:pPr>
            <w:r>
              <w:rPr>
                <w:rFonts w:ascii="宋体" w:hAnsi="宋体" w:eastAsia="宋体" w:cs="宋体"/>
                <w:sz w:val="24"/>
                <w:szCs w:val="24"/>
              </w:rPr>
              <w:t>271</w:t>
            </w:r>
          </w:p>
        </w:tc>
        <w:tc>
          <w:tcPr>
            <w:tcW w:w="560" w:type="dxa"/>
            <w:shd w:val="clear" w:color="auto" w:fill="auto"/>
            <w:tcMar>
              <w:top w:w="50" w:type="dxa"/>
              <w:left w:w="50" w:type="dxa"/>
              <w:bottom w:w="50" w:type="dxa"/>
              <w:right w:w="50" w:type="dxa"/>
            </w:tcMar>
            <w:vAlign w:val="center"/>
          </w:tcPr>
          <w:p w14:paraId="73FA988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797472E">
            <w:pPr>
              <w:keepNext w:val="0"/>
              <w:keepLines w:val="0"/>
              <w:widowControl/>
              <w:suppressLineNumbers w:val="0"/>
              <w:jc w:val="left"/>
            </w:pPr>
            <w:r>
              <w:rPr>
                <w:rFonts w:ascii="宋体" w:hAnsi="宋体" w:eastAsia="宋体" w:cs="宋体"/>
                <w:sz w:val="24"/>
                <w:szCs w:val="24"/>
              </w:rPr>
              <w:t>对供热企业延迟供热、提前结束供热或者拒绝用户直接交纳热费的处罚</w:t>
            </w:r>
          </w:p>
        </w:tc>
        <w:tc>
          <w:tcPr>
            <w:tcW w:w="3540" w:type="dxa"/>
            <w:shd w:val="clear" w:color="auto" w:fill="auto"/>
            <w:tcMar>
              <w:top w:w="50" w:type="dxa"/>
              <w:left w:w="50" w:type="dxa"/>
              <w:bottom w:w="50" w:type="dxa"/>
              <w:right w:w="50" w:type="dxa"/>
            </w:tcMar>
            <w:vAlign w:val="center"/>
          </w:tcPr>
          <w:p w14:paraId="0119A391">
            <w:pPr>
              <w:keepNext w:val="0"/>
              <w:keepLines w:val="0"/>
              <w:widowControl/>
              <w:suppressLineNumbers w:val="0"/>
              <w:jc w:val="left"/>
            </w:pPr>
            <w:r>
              <w:rPr>
                <w:rFonts w:ascii="宋体" w:hAnsi="宋体" w:eastAsia="宋体" w:cs="宋体"/>
                <w:sz w:val="24"/>
                <w:szCs w:val="24"/>
              </w:rPr>
              <w:t>1.【地方性法规】《山东省供热条例》（2014年9月1日实施）第四十九条：“违反本条例规定，供热企业延迟供热、提前结束供热或者拒绝用户直接交纳热费的，由供热主管部门责令限期改正；逾期不改正的，处一万元以上五万元以下罚款。”</w:t>
            </w:r>
          </w:p>
        </w:tc>
        <w:tc>
          <w:tcPr>
            <w:tcW w:w="2850" w:type="dxa"/>
            <w:shd w:val="clear" w:color="auto" w:fill="auto"/>
            <w:tcMar>
              <w:top w:w="50" w:type="dxa"/>
              <w:left w:w="50" w:type="dxa"/>
              <w:bottom w:w="50" w:type="dxa"/>
              <w:right w:w="50" w:type="dxa"/>
            </w:tcMar>
            <w:vAlign w:val="center"/>
          </w:tcPr>
          <w:p w14:paraId="0C83A5E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932E5A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D508DC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BBEF68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609A504">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4D91573">
            <w:pPr>
              <w:rPr>
                <w:rFonts w:hint="eastAsia" w:ascii="宋体"/>
                <w:sz w:val="24"/>
                <w:szCs w:val="24"/>
              </w:rPr>
            </w:pPr>
          </w:p>
        </w:tc>
      </w:tr>
      <w:tr w14:paraId="14C29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FDFF552">
            <w:pPr>
              <w:keepNext w:val="0"/>
              <w:keepLines w:val="0"/>
              <w:widowControl/>
              <w:suppressLineNumbers w:val="0"/>
              <w:jc w:val="left"/>
            </w:pPr>
            <w:r>
              <w:rPr>
                <w:rFonts w:ascii="宋体" w:hAnsi="宋体" w:eastAsia="宋体" w:cs="宋体"/>
                <w:sz w:val="24"/>
                <w:szCs w:val="24"/>
              </w:rPr>
              <w:t>272</w:t>
            </w:r>
          </w:p>
        </w:tc>
        <w:tc>
          <w:tcPr>
            <w:tcW w:w="560" w:type="dxa"/>
            <w:shd w:val="clear" w:color="auto" w:fill="auto"/>
            <w:tcMar>
              <w:top w:w="50" w:type="dxa"/>
              <w:left w:w="50" w:type="dxa"/>
              <w:bottom w:w="50" w:type="dxa"/>
              <w:right w:w="50" w:type="dxa"/>
            </w:tcMar>
            <w:vAlign w:val="center"/>
          </w:tcPr>
          <w:p w14:paraId="77A53DC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694577B">
            <w:pPr>
              <w:keepNext w:val="0"/>
              <w:keepLines w:val="0"/>
              <w:widowControl/>
              <w:suppressLineNumbers w:val="0"/>
              <w:jc w:val="left"/>
            </w:pPr>
            <w:r>
              <w:rPr>
                <w:rFonts w:ascii="宋体" w:hAnsi="宋体" w:eastAsia="宋体" w:cs="宋体"/>
                <w:sz w:val="24"/>
                <w:szCs w:val="24"/>
              </w:rPr>
              <w:t>对供热企业对具备分户用热计量条件的用户不按照用热量收费的处罚</w:t>
            </w:r>
          </w:p>
        </w:tc>
        <w:tc>
          <w:tcPr>
            <w:tcW w:w="3540" w:type="dxa"/>
            <w:shd w:val="clear" w:color="auto" w:fill="auto"/>
            <w:tcMar>
              <w:top w:w="50" w:type="dxa"/>
              <w:left w:w="50" w:type="dxa"/>
              <w:bottom w:w="50" w:type="dxa"/>
              <w:right w:w="50" w:type="dxa"/>
            </w:tcMar>
            <w:vAlign w:val="center"/>
          </w:tcPr>
          <w:p w14:paraId="0A063650">
            <w:pPr>
              <w:keepNext w:val="0"/>
              <w:keepLines w:val="0"/>
              <w:widowControl/>
              <w:suppressLineNumbers w:val="0"/>
              <w:jc w:val="left"/>
            </w:pPr>
            <w:r>
              <w:rPr>
                <w:rFonts w:ascii="宋体" w:hAnsi="宋体" w:eastAsia="宋体" w:cs="宋体"/>
                <w:sz w:val="24"/>
                <w:szCs w:val="24"/>
              </w:rPr>
              <w:t>1.【地方性法规】《山东省供热条例》（2014年9月1日实施）第五十条：“违反本条例规定，供热企业对具备分户用热计量条件的用户不按照用热量收费的，由供热主管部门给予警告，责令限期改正;情节严重的，吊销供热经营许可证。”</w:t>
            </w:r>
          </w:p>
        </w:tc>
        <w:tc>
          <w:tcPr>
            <w:tcW w:w="2850" w:type="dxa"/>
            <w:shd w:val="clear" w:color="auto" w:fill="auto"/>
            <w:tcMar>
              <w:top w:w="50" w:type="dxa"/>
              <w:left w:w="50" w:type="dxa"/>
              <w:bottom w:w="50" w:type="dxa"/>
              <w:right w:w="50" w:type="dxa"/>
            </w:tcMar>
            <w:vAlign w:val="center"/>
          </w:tcPr>
          <w:p w14:paraId="496B58B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3BA9C1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9B6D8D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6F5496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B9F73BB">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0E26CB7">
            <w:pPr>
              <w:rPr>
                <w:rFonts w:hint="eastAsia" w:ascii="宋体"/>
                <w:sz w:val="24"/>
                <w:szCs w:val="24"/>
              </w:rPr>
            </w:pPr>
          </w:p>
        </w:tc>
      </w:tr>
      <w:tr w14:paraId="1CE426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EB0C7C2">
            <w:pPr>
              <w:keepNext w:val="0"/>
              <w:keepLines w:val="0"/>
              <w:widowControl/>
              <w:suppressLineNumbers w:val="0"/>
              <w:jc w:val="left"/>
            </w:pPr>
            <w:r>
              <w:rPr>
                <w:rFonts w:ascii="宋体" w:hAnsi="宋体" w:eastAsia="宋体" w:cs="宋体"/>
                <w:sz w:val="24"/>
                <w:szCs w:val="24"/>
              </w:rPr>
              <w:t>273</w:t>
            </w:r>
          </w:p>
        </w:tc>
        <w:tc>
          <w:tcPr>
            <w:tcW w:w="560" w:type="dxa"/>
            <w:shd w:val="clear" w:color="auto" w:fill="auto"/>
            <w:tcMar>
              <w:top w:w="50" w:type="dxa"/>
              <w:left w:w="50" w:type="dxa"/>
              <w:bottom w:w="50" w:type="dxa"/>
              <w:right w:w="50" w:type="dxa"/>
            </w:tcMar>
            <w:vAlign w:val="center"/>
          </w:tcPr>
          <w:p w14:paraId="44DF132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2EB9D1C">
            <w:pPr>
              <w:keepNext w:val="0"/>
              <w:keepLines w:val="0"/>
              <w:widowControl/>
              <w:suppressLineNumbers w:val="0"/>
              <w:jc w:val="left"/>
            </w:pPr>
            <w:r>
              <w:rPr>
                <w:rFonts w:ascii="宋体" w:hAnsi="宋体" w:eastAsia="宋体" w:cs="宋体"/>
                <w:sz w:val="24"/>
                <w:szCs w:val="24"/>
              </w:rPr>
              <w:t>对供热企业擅自中断或者停止供热、停业的处罚</w:t>
            </w:r>
          </w:p>
        </w:tc>
        <w:tc>
          <w:tcPr>
            <w:tcW w:w="3540" w:type="dxa"/>
            <w:shd w:val="clear" w:color="auto" w:fill="auto"/>
            <w:tcMar>
              <w:top w:w="50" w:type="dxa"/>
              <w:left w:w="50" w:type="dxa"/>
              <w:bottom w:w="50" w:type="dxa"/>
              <w:right w:w="50" w:type="dxa"/>
            </w:tcMar>
            <w:vAlign w:val="center"/>
          </w:tcPr>
          <w:p w14:paraId="12B913FE">
            <w:pPr>
              <w:keepNext w:val="0"/>
              <w:keepLines w:val="0"/>
              <w:widowControl/>
              <w:suppressLineNumbers w:val="0"/>
              <w:jc w:val="left"/>
            </w:pPr>
            <w:r>
              <w:rPr>
                <w:rFonts w:ascii="宋体" w:hAnsi="宋体" w:eastAsia="宋体" w:cs="宋体"/>
                <w:sz w:val="24"/>
                <w:szCs w:val="24"/>
              </w:rPr>
              <w:t>1.【地方性法规】《山东省供热条例》（2014年9月1日实施） 第五十一条：“违反本条例规定，供热企业擅自中断或者停止供热、停业的，由供热主管部门给予警告，责令限期改正，并处十万元以上五十万元以下罚款；情节严重的，吊销供热经营许可证；造成损失的，依法承担赔偿责任。”</w:t>
            </w:r>
          </w:p>
        </w:tc>
        <w:tc>
          <w:tcPr>
            <w:tcW w:w="2850" w:type="dxa"/>
            <w:shd w:val="clear" w:color="auto" w:fill="auto"/>
            <w:tcMar>
              <w:top w:w="50" w:type="dxa"/>
              <w:left w:w="50" w:type="dxa"/>
              <w:bottom w:w="50" w:type="dxa"/>
              <w:right w:w="50" w:type="dxa"/>
            </w:tcMar>
            <w:vAlign w:val="center"/>
          </w:tcPr>
          <w:p w14:paraId="5511A2F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DA917D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087B10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542A20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BEE73C5">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A242C28">
            <w:pPr>
              <w:rPr>
                <w:rFonts w:hint="eastAsia" w:ascii="宋体"/>
                <w:sz w:val="24"/>
                <w:szCs w:val="24"/>
              </w:rPr>
            </w:pPr>
          </w:p>
        </w:tc>
      </w:tr>
      <w:tr w14:paraId="77C5CB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91673FF">
            <w:pPr>
              <w:keepNext w:val="0"/>
              <w:keepLines w:val="0"/>
              <w:widowControl/>
              <w:suppressLineNumbers w:val="0"/>
              <w:jc w:val="left"/>
            </w:pPr>
            <w:r>
              <w:rPr>
                <w:rFonts w:ascii="宋体" w:hAnsi="宋体" w:eastAsia="宋体" w:cs="宋体"/>
                <w:sz w:val="24"/>
                <w:szCs w:val="24"/>
              </w:rPr>
              <w:t>274</w:t>
            </w:r>
          </w:p>
        </w:tc>
        <w:tc>
          <w:tcPr>
            <w:tcW w:w="560" w:type="dxa"/>
            <w:shd w:val="clear" w:color="auto" w:fill="auto"/>
            <w:tcMar>
              <w:top w:w="50" w:type="dxa"/>
              <w:left w:w="50" w:type="dxa"/>
              <w:bottom w:w="50" w:type="dxa"/>
              <w:right w:w="50" w:type="dxa"/>
            </w:tcMar>
            <w:vAlign w:val="center"/>
          </w:tcPr>
          <w:p w14:paraId="009C3FF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A4C626B">
            <w:pPr>
              <w:keepNext w:val="0"/>
              <w:keepLines w:val="0"/>
              <w:widowControl/>
              <w:suppressLineNumbers w:val="0"/>
              <w:jc w:val="left"/>
            </w:pPr>
            <w:r>
              <w:rPr>
                <w:rFonts w:ascii="宋体" w:hAnsi="宋体" w:eastAsia="宋体" w:cs="宋体"/>
                <w:sz w:val="24"/>
                <w:szCs w:val="24"/>
              </w:rPr>
              <w:t>对用户有妨碍供热设施正常运行行为的处罚</w:t>
            </w:r>
          </w:p>
        </w:tc>
        <w:tc>
          <w:tcPr>
            <w:tcW w:w="3540" w:type="dxa"/>
            <w:shd w:val="clear" w:color="auto" w:fill="auto"/>
            <w:tcMar>
              <w:top w:w="50" w:type="dxa"/>
              <w:left w:w="50" w:type="dxa"/>
              <w:bottom w:w="50" w:type="dxa"/>
              <w:right w:w="50" w:type="dxa"/>
            </w:tcMar>
            <w:vAlign w:val="center"/>
          </w:tcPr>
          <w:p w14:paraId="04F69042">
            <w:pPr>
              <w:keepNext w:val="0"/>
              <w:keepLines w:val="0"/>
              <w:widowControl/>
              <w:suppressLineNumbers w:val="0"/>
              <w:jc w:val="left"/>
            </w:pPr>
            <w:r>
              <w:rPr>
                <w:rFonts w:ascii="宋体" w:hAnsi="宋体" w:eastAsia="宋体" w:cs="宋体"/>
                <w:sz w:val="24"/>
                <w:szCs w:val="24"/>
              </w:rPr>
              <w:t>1.【地方性法规】《山东省供热条例》（2014年9月1日实施） 第五十二条：“违反本条例规定，用户有妨碍供热设施正常运行行为的，由供热主管部门责令限期改正，逾期不改正的，对单位用户可以处一万元以上五万元以下罚款，对个人用户可以处二百元以上一千元以下罚款；造成损失的，依法承担赔偿责任。构成违反治安管理行为的，由公安机关依法处罚；构成犯罪的，依法追究刑事责任。”</w:t>
            </w:r>
          </w:p>
        </w:tc>
        <w:tc>
          <w:tcPr>
            <w:tcW w:w="2850" w:type="dxa"/>
            <w:shd w:val="clear" w:color="auto" w:fill="auto"/>
            <w:tcMar>
              <w:top w:w="50" w:type="dxa"/>
              <w:left w:w="50" w:type="dxa"/>
              <w:bottom w:w="50" w:type="dxa"/>
              <w:right w:w="50" w:type="dxa"/>
            </w:tcMar>
            <w:vAlign w:val="center"/>
          </w:tcPr>
          <w:p w14:paraId="6B6EBD3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6FED37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DA0A69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7E189A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58A5458">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76FAA63">
            <w:pPr>
              <w:rPr>
                <w:rFonts w:hint="eastAsia" w:ascii="宋体"/>
                <w:sz w:val="24"/>
                <w:szCs w:val="24"/>
              </w:rPr>
            </w:pPr>
          </w:p>
        </w:tc>
      </w:tr>
      <w:tr w14:paraId="50F639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BC9071B">
            <w:pPr>
              <w:keepNext w:val="0"/>
              <w:keepLines w:val="0"/>
              <w:widowControl/>
              <w:suppressLineNumbers w:val="0"/>
              <w:jc w:val="left"/>
            </w:pPr>
            <w:r>
              <w:rPr>
                <w:rFonts w:ascii="宋体" w:hAnsi="宋体" w:eastAsia="宋体" w:cs="宋体"/>
                <w:sz w:val="24"/>
                <w:szCs w:val="24"/>
              </w:rPr>
              <w:t>275</w:t>
            </w:r>
          </w:p>
        </w:tc>
        <w:tc>
          <w:tcPr>
            <w:tcW w:w="560" w:type="dxa"/>
            <w:shd w:val="clear" w:color="auto" w:fill="auto"/>
            <w:tcMar>
              <w:top w:w="50" w:type="dxa"/>
              <w:left w:w="50" w:type="dxa"/>
              <w:bottom w:w="50" w:type="dxa"/>
              <w:right w:w="50" w:type="dxa"/>
            </w:tcMar>
            <w:vAlign w:val="center"/>
          </w:tcPr>
          <w:p w14:paraId="0DB8FE6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6B131D2">
            <w:pPr>
              <w:keepNext w:val="0"/>
              <w:keepLines w:val="0"/>
              <w:widowControl/>
              <w:suppressLineNumbers w:val="0"/>
              <w:jc w:val="left"/>
            </w:pPr>
            <w:r>
              <w:rPr>
                <w:rFonts w:ascii="宋体" w:hAnsi="宋体" w:eastAsia="宋体" w:cs="宋体"/>
                <w:sz w:val="24"/>
                <w:szCs w:val="24"/>
              </w:rPr>
              <w:t>对危害供热设施安全的处罚</w:t>
            </w:r>
          </w:p>
        </w:tc>
        <w:tc>
          <w:tcPr>
            <w:tcW w:w="3540" w:type="dxa"/>
            <w:shd w:val="clear" w:color="auto" w:fill="auto"/>
            <w:tcMar>
              <w:top w:w="50" w:type="dxa"/>
              <w:left w:w="50" w:type="dxa"/>
              <w:bottom w:w="50" w:type="dxa"/>
              <w:right w:w="50" w:type="dxa"/>
            </w:tcMar>
            <w:vAlign w:val="center"/>
          </w:tcPr>
          <w:p w14:paraId="69848FD0">
            <w:pPr>
              <w:keepNext w:val="0"/>
              <w:keepLines w:val="0"/>
              <w:widowControl/>
              <w:suppressLineNumbers w:val="0"/>
              <w:jc w:val="left"/>
            </w:pPr>
            <w:r>
              <w:rPr>
                <w:rFonts w:ascii="宋体" w:hAnsi="宋体" w:eastAsia="宋体" w:cs="宋体"/>
                <w:sz w:val="24"/>
                <w:szCs w:val="24"/>
              </w:rPr>
              <w:t>1.【地方性法规】《山东省供热条例》（2014年9月1日实施）第五十三条：“违反本条例规定，危害供热设施安全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c>
          <w:tcPr>
            <w:tcW w:w="2850" w:type="dxa"/>
            <w:shd w:val="clear" w:color="auto" w:fill="auto"/>
            <w:tcMar>
              <w:top w:w="50" w:type="dxa"/>
              <w:left w:w="50" w:type="dxa"/>
              <w:bottom w:w="50" w:type="dxa"/>
              <w:right w:w="50" w:type="dxa"/>
            </w:tcMar>
            <w:vAlign w:val="center"/>
          </w:tcPr>
          <w:p w14:paraId="441F42B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64D50B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3F2858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7F9D2E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7729077">
            <w:pPr>
              <w:keepNext w:val="0"/>
              <w:keepLines w:val="0"/>
              <w:widowControl/>
              <w:suppressLineNumbers w:val="0"/>
              <w:jc w:val="left"/>
            </w:pPr>
            <w:r>
              <w:rPr>
                <w:rFonts w:ascii="宋体" w:hAnsi="宋体" w:eastAsia="宋体" w:cs="宋体"/>
                <w:sz w:val="24"/>
                <w:szCs w:val="24"/>
              </w:rPr>
              <w:t>1.【地方性法规】《山东省供热条例》（2014年9月1日实施）第五十四条：“ 违反本条例规定，供热主管部门和其他有关部门有下列行为之一的，由本级人民政府、上级主管部门依据职权责令改正，通报批评；对直接负责的主管人员和其他直接责任人员依法给予处分；构成犯罪的，依法追究刑事责任：（一）未按照规定编制或者擅自变更供热专项规划；（二）未按照规定的权限、程序和条件审批供热经营许可；（三）对不符合条件的供热工程项目出具竣工验收合格证明；（四）给未取得供热工程竣工验收合格证明的房地产开发项目办理竣工综合验收备案；（五）未按照规定履行供热服务质量监督管理职责；（六）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600F9B1">
            <w:pPr>
              <w:rPr>
                <w:rFonts w:hint="eastAsia" w:ascii="宋体"/>
                <w:sz w:val="24"/>
                <w:szCs w:val="24"/>
              </w:rPr>
            </w:pPr>
          </w:p>
        </w:tc>
      </w:tr>
      <w:tr w14:paraId="370010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88A0729">
            <w:pPr>
              <w:keepNext w:val="0"/>
              <w:keepLines w:val="0"/>
              <w:widowControl/>
              <w:suppressLineNumbers w:val="0"/>
              <w:jc w:val="left"/>
            </w:pPr>
            <w:r>
              <w:rPr>
                <w:rFonts w:ascii="宋体" w:hAnsi="宋体" w:eastAsia="宋体" w:cs="宋体"/>
                <w:sz w:val="24"/>
                <w:szCs w:val="24"/>
              </w:rPr>
              <w:t>276</w:t>
            </w:r>
          </w:p>
        </w:tc>
        <w:tc>
          <w:tcPr>
            <w:tcW w:w="560" w:type="dxa"/>
            <w:shd w:val="clear" w:color="auto" w:fill="auto"/>
            <w:tcMar>
              <w:top w:w="50" w:type="dxa"/>
              <w:left w:w="50" w:type="dxa"/>
              <w:bottom w:w="50" w:type="dxa"/>
              <w:right w:w="50" w:type="dxa"/>
            </w:tcMar>
            <w:vAlign w:val="center"/>
          </w:tcPr>
          <w:p w14:paraId="21EDB94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2CAEE44">
            <w:pPr>
              <w:keepNext w:val="0"/>
              <w:keepLines w:val="0"/>
              <w:widowControl/>
              <w:suppressLineNumbers w:val="0"/>
              <w:jc w:val="left"/>
            </w:pPr>
            <w:r>
              <w:rPr>
                <w:rFonts w:ascii="宋体" w:hAnsi="宋体" w:eastAsia="宋体" w:cs="宋体"/>
                <w:sz w:val="24"/>
                <w:szCs w:val="24"/>
              </w:rPr>
              <w:t>对擅自使用未经验收或者验收不合格的城市道路的处罚</w:t>
            </w:r>
          </w:p>
        </w:tc>
        <w:tc>
          <w:tcPr>
            <w:tcW w:w="3540" w:type="dxa"/>
            <w:shd w:val="clear" w:color="auto" w:fill="auto"/>
            <w:tcMar>
              <w:top w:w="50" w:type="dxa"/>
              <w:left w:w="50" w:type="dxa"/>
              <w:bottom w:w="50" w:type="dxa"/>
              <w:right w:w="50" w:type="dxa"/>
            </w:tcMar>
            <w:vAlign w:val="center"/>
          </w:tcPr>
          <w:p w14:paraId="228DA3E6">
            <w:pPr>
              <w:keepNext w:val="0"/>
              <w:keepLines w:val="0"/>
              <w:widowControl/>
              <w:suppressLineNumbers w:val="0"/>
              <w:jc w:val="left"/>
            </w:pPr>
            <w:r>
              <w:rPr>
                <w:rFonts w:ascii="宋体" w:hAnsi="宋体" w:eastAsia="宋体" w:cs="宋体"/>
                <w:sz w:val="24"/>
                <w:szCs w:val="24"/>
              </w:rPr>
              <w:t>1.【行政法规】《城市道路管理条例》（国务院令第198号，1996年10月1日实施）第十七条：“城市道路的设计、施工，应当严格执行国家和地方规定的城市道路设计、施工的技术规范。城市道路施工，实行工程质量监督制度。城市道路工程竣工，经验收合格后，方可交付使用；未经验收或者验收不合格的，不得交付使用。第四十条：违反本条例第十七条规定，擅自使用未经验收或者验收不合格的城市道路的，由市政工程行政主管部门责令限期改正，给予警告，可以并处工程造价百分之二以下的罚款。”</w:t>
            </w:r>
          </w:p>
        </w:tc>
        <w:tc>
          <w:tcPr>
            <w:tcW w:w="2850" w:type="dxa"/>
            <w:shd w:val="clear" w:color="auto" w:fill="auto"/>
            <w:tcMar>
              <w:top w:w="50" w:type="dxa"/>
              <w:left w:w="50" w:type="dxa"/>
              <w:bottom w:w="50" w:type="dxa"/>
              <w:right w:w="50" w:type="dxa"/>
            </w:tcMar>
            <w:vAlign w:val="center"/>
          </w:tcPr>
          <w:p w14:paraId="426852A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94F64C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EDE090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252535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4249F9C">
            <w:pPr>
              <w:keepNext w:val="0"/>
              <w:keepLines w:val="0"/>
              <w:widowControl/>
              <w:suppressLineNumbers w:val="0"/>
              <w:jc w:val="left"/>
            </w:pPr>
            <w:r>
              <w:rPr>
                <w:rFonts w:ascii="宋体" w:hAnsi="宋体" w:eastAsia="宋体" w:cs="宋体"/>
                <w:sz w:val="24"/>
                <w:szCs w:val="24"/>
              </w:rPr>
              <w:t>1.【地方性法规】《城市道路管理条例》（国务院令第198号，1996年10月1日实施）第四十四条：“市政工程行政主管部门人员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66013AE">
            <w:pPr>
              <w:rPr>
                <w:rFonts w:hint="eastAsia" w:ascii="宋体"/>
                <w:sz w:val="24"/>
                <w:szCs w:val="24"/>
              </w:rPr>
            </w:pPr>
          </w:p>
        </w:tc>
      </w:tr>
      <w:tr w14:paraId="37EFB0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93B730B">
            <w:pPr>
              <w:keepNext w:val="0"/>
              <w:keepLines w:val="0"/>
              <w:widowControl/>
              <w:suppressLineNumbers w:val="0"/>
              <w:jc w:val="left"/>
            </w:pPr>
            <w:r>
              <w:rPr>
                <w:rFonts w:ascii="宋体" w:hAnsi="宋体" w:eastAsia="宋体" w:cs="宋体"/>
                <w:sz w:val="24"/>
                <w:szCs w:val="24"/>
              </w:rPr>
              <w:t>277</w:t>
            </w:r>
          </w:p>
        </w:tc>
        <w:tc>
          <w:tcPr>
            <w:tcW w:w="560" w:type="dxa"/>
            <w:shd w:val="clear" w:color="auto" w:fill="auto"/>
            <w:tcMar>
              <w:top w:w="50" w:type="dxa"/>
              <w:left w:w="50" w:type="dxa"/>
              <w:bottom w:w="50" w:type="dxa"/>
              <w:right w:w="50" w:type="dxa"/>
            </w:tcMar>
            <w:vAlign w:val="center"/>
          </w:tcPr>
          <w:p w14:paraId="10E9831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5DCC85B">
            <w:pPr>
              <w:keepNext w:val="0"/>
              <w:keepLines w:val="0"/>
              <w:widowControl/>
              <w:suppressLineNumbers w:val="0"/>
              <w:jc w:val="left"/>
            </w:pPr>
            <w:r>
              <w:rPr>
                <w:rFonts w:ascii="宋体" w:hAnsi="宋体" w:eastAsia="宋体" w:cs="宋体"/>
                <w:sz w:val="24"/>
                <w:szCs w:val="24"/>
              </w:rPr>
              <w:t>对在城市照明设施上刻划、涂污的；在城市照明设施安全距离内，擅自植树、挖坑取土或者设置其他物体，或者倾倒含酸、碱、盐等腐蚀物或者具有腐蚀性的废渣、废液的；擅自在城市照明设施上张贴、悬挂、设置宣传品、广告等违法行为的处罚</w:t>
            </w:r>
          </w:p>
        </w:tc>
        <w:tc>
          <w:tcPr>
            <w:tcW w:w="3540" w:type="dxa"/>
            <w:shd w:val="clear" w:color="auto" w:fill="auto"/>
            <w:tcMar>
              <w:top w:w="50" w:type="dxa"/>
              <w:left w:w="50" w:type="dxa"/>
              <w:bottom w:w="50" w:type="dxa"/>
              <w:right w:w="50" w:type="dxa"/>
            </w:tcMar>
            <w:vAlign w:val="center"/>
          </w:tcPr>
          <w:p w14:paraId="6E8F9A38">
            <w:pPr>
              <w:keepNext w:val="0"/>
              <w:keepLines w:val="0"/>
              <w:widowControl/>
              <w:suppressLineNumbers w:val="0"/>
              <w:jc w:val="left"/>
            </w:pPr>
            <w:r>
              <w:rPr>
                <w:rFonts w:ascii="宋体" w:hAnsi="宋体" w:eastAsia="宋体" w:cs="宋体"/>
                <w:sz w:val="24"/>
                <w:szCs w:val="24"/>
              </w:rPr>
              <w:t>1.【部门规章】《城市照明管理规定》（住房城乡建设部令第4号，2010年7月1日实施）第二十八条：“任何单位和个人都应当保护城市照明设施，不得实施下列行为：（一）在城市照明设施上刻划、涂污；（二）在城市照明设施安全距离内，擅自植树、挖坑取土或者设置其他物体，或者倾倒含酸、碱、盐等腐蚀物或者具有腐蚀性的废渣、废液；（三）擅自在城市照明设施上张贴、悬挂、设置宣传品、广告；（四）擅自在城市照明设施上架设线缆、安置其它设施或者接用电源； （五）擅自迁移、拆除、利用城市照明设施；（六）其他可能影响城市照明设施正常运行的行为。”第三十二条：“违反本规定，有第二十八条规定行为之一的，由城市照明主管部门责令限期改正，对个人处以200元以上1000元以下的罚款；对单位处以1000元以上3万元以下的罚款；造成损失的，依法赔偿损失。”</w:t>
            </w:r>
          </w:p>
        </w:tc>
        <w:tc>
          <w:tcPr>
            <w:tcW w:w="2850" w:type="dxa"/>
            <w:shd w:val="clear" w:color="auto" w:fill="auto"/>
            <w:tcMar>
              <w:top w:w="50" w:type="dxa"/>
              <w:left w:w="50" w:type="dxa"/>
              <w:bottom w:w="50" w:type="dxa"/>
              <w:right w:w="50" w:type="dxa"/>
            </w:tcMar>
            <w:vAlign w:val="center"/>
          </w:tcPr>
          <w:p w14:paraId="2F43547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1004D5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E36514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051320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028BACF">
            <w:pPr>
              <w:keepNext w:val="0"/>
              <w:keepLines w:val="0"/>
              <w:widowControl/>
              <w:suppressLineNumbers w:val="0"/>
              <w:jc w:val="left"/>
            </w:pPr>
            <w:r>
              <w:rPr>
                <w:rFonts w:ascii="宋体" w:hAnsi="宋体" w:eastAsia="宋体" w:cs="宋体"/>
                <w:sz w:val="24"/>
                <w:szCs w:val="24"/>
              </w:rPr>
              <w:t>1.【部门规章】《城市照明管理规定》（住房城乡建设部令第4号，2010年7月1日实施）第十三条：“城市照明主管部门工作人员玩忽职守、滥用职权、徇私舞弊的，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FBCD89D">
            <w:pPr>
              <w:rPr>
                <w:rFonts w:hint="eastAsia" w:ascii="宋体"/>
                <w:sz w:val="24"/>
                <w:szCs w:val="24"/>
              </w:rPr>
            </w:pPr>
          </w:p>
        </w:tc>
      </w:tr>
      <w:tr w14:paraId="113791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93DD1D1">
            <w:pPr>
              <w:keepNext w:val="0"/>
              <w:keepLines w:val="0"/>
              <w:widowControl/>
              <w:suppressLineNumbers w:val="0"/>
              <w:jc w:val="left"/>
            </w:pPr>
            <w:r>
              <w:rPr>
                <w:rFonts w:ascii="宋体" w:hAnsi="宋体" w:eastAsia="宋体" w:cs="宋体"/>
                <w:sz w:val="24"/>
                <w:szCs w:val="24"/>
              </w:rPr>
              <w:t>278</w:t>
            </w:r>
          </w:p>
        </w:tc>
        <w:tc>
          <w:tcPr>
            <w:tcW w:w="560" w:type="dxa"/>
            <w:shd w:val="clear" w:color="auto" w:fill="auto"/>
            <w:tcMar>
              <w:top w:w="50" w:type="dxa"/>
              <w:left w:w="50" w:type="dxa"/>
              <w:bottom w:w="50" w:type="dxa"/>
              <w:right w:w="50" w:type="dxa"/>
            </w:tcMar>
            <w:vAlign w:val="center"/>
          </w:tcPr>
          <w:p w14:paraId="3157BB2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06B0B1C">
            <w:pPr>
              <w:keepNext w:val="0"/>
              <w:keepLines w:val="0"/>
              <w:widowControl/>
              <w:suppressLineNumbers w:val="0"/>
              <w:jc w:val="left"/>
            </w:pPr>
            <w:r>
              <w:rPr>
                <w:rFonts w:ascii="宋体" w:hAnsi="宋体" w:eastAsia="宋体" w:cs="宋体"/>
                <w:sz w:val="24"/>
                <w:szCs w:val="24"/>
              </w:rPr>
              <w:t>对建设单位未移交地下管线工程档案的处罚</w:t>
            </w:r>
          </w:p>
        </w:tc>
        <w:tc>
          <w:tcPr>
            <w:tcW w:w="3540" w:type="dxa"/>
            <w:shd w:val="clear" w:color="auto" w:fill="auto"/>
            <w:tcMar>
              <w:top w:w="50" w:type="dxa"/>
              <w:left w:w="50" w:type="dxa"/>
              <w:bottom w:w="50" w:type="dxa"/>
              <w:right w:w="50" w:type="dxa"/>
            </w:tcMar>
            <w:vAlign w:val="center"/>
          </w:tcPr>
          <w:p w14:paraId="00163969">
            <w:pPr>
              <w:keepNext w:val="0"/>
              <w:keepLines w:val="0"/>
              <w:widowControl/>
              <w:suppressLineNumbers w:val="0"/>
              <w:jc w:val="left"/>
            </w:pPr>
            <w:r>
              <w:rPr>
                <w:rFonts w:ascii="宋体" w:hAnsi="宋体" w:eastAsia="宋体" w:cs="宋体"/>
                <w:sz w:val="24"/>
                <w:szCs w:val="24"/>
              </w:rPr>
              <w:t>1.【部门规章】《城市地下管线工程档案管理办法》（建设部令第136号，住建部令第47号修订，2019年3月13日实施）第十七条：“建设单位违反本办法规定，未移交地下管线工程档案的，由建设主管部门责令改正，处1万元以上10万元以下的罚款；对单位直接负责的主管人员和其他直接责任人员，处单位罚款数额5％以上10％以下的罚款；因建设单位未移交地下管线工程档案，造成施工单位在施工中损坏地下管线的，建设单位依法承担相应的责任。”</w:t>
            </w:r>
          </w:p>
        </w:tc>
        <w:tc>
          <w:tcPr>
            <w:tcW w:w="2850" w:type="dxa"/>
            <w:shd w:val="clear" w:color="auto" w:fill="auto"/>
            <w:tcMar>
              <w:top w:w="50" w:type="dxa"/>
              <w:left w:w="50" w:type="dxa"/>
              <w:bottom w:w="50" w:type="dxa"/>
              <w:right w:w="50" w:type="dxa"/>
            </w:tcMar>
            <w:vAlign w:val="center"/>
          </w:tcPr>
          <w:p w14:paraId="0238120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BB66BD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9AA3BF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1417DD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EDE1CC1">
            <w:pPr>
              <w:keepNext w:val="0"/>
              <w:keepLines w:val="0"/>
              <w:widowControl/>
              <w:suppressLineNumbers w:val="0"/>
              <w:jc w:val="left"/>
            </w:pPr>
            <w:r>
              <w:rPr>
                <w:rFonts w:ascii="宋体" w:hAnsi="宋体" w:eastAsia="宋体" w:cs="宋体"/>
                <w:sz w:val="24"/>
                <w:szCs w:val="24"/>
              </w:rPr>
              <w:t>1.【部门规章】《城市地下管线工程档案管理办法》（建设部令第136号，住建部令第47号修订，2019年3月13日实施）第二十一条：“城建档案管理机构因保管不善，致使档案丢失，或者因汇总管线信息资料错误致使在施工中造成损失的，依法承担赔偿责任；对有关责任人员，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2C55903">
            <w:pPr>
              <w:rPr>
                <w:rFonts w:hint="eastAsia" w:ascii="宋体"/>
                <w:sz w:val="24"/>
                <w:szCs w:val="24"/>
              </w:rPr>
            </w:pPr>
          </w:p>
        </w:tc>
      </w:tr>
      <w:tr w14:paraId="5BC284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2452409">
            <w:pPr>
              <w:keepNext w:val="0"/>
              <w:keepLines w:val="0"/>
              <w:widowControl/>
              <w:suppressLineNumbers w:val="0"/>
              <w:jc w:val="left"/>
            </w:pPr>
            <w:r>
              <w:rPr>
                <w:rFonts w:ascii="宋体" w:hAnsi="宋体" w:eastAsia="宋体" w:cs="宋体"/>
                <w:sz w:val="24"/>
                <w:szCs w:val="24"/>
              </w:rPr>
              <w:t>279</w:t>
            </w:r>
          </w:p>
        </w:tc>
        <w:tc>
          <w:tcPr>
            <w:tcW w:w="560" w:type="dxa"/>
            <w:shd w:val="clear" w:color="auto" w:fill="auto"/>
            <w:tcMar>
              <w:top w:w="50" w:type="dxa"/>
              <w:left w:w="50" w:type="dxa"/>
              <w:bottom w:w="50" w:type="dxa"/>
              <w:right w:w="50" w:type="dxa"/>
            </w:tcMar>
            <w:vAlign w:val="center"/>
          </w:tcPr>
          <w:p w14:paraId="3DD7AC9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F368AF4">
            <w:pPr>
              <w:keepNext w:val="0"/>
              <w:keepLines w:val="0"/>
              <w:widowControl/>
              <w:suppressLineNumbers w:val="0"/>
              <w:jc w:val="left"/>
            </w:pPr>
            <w:r>
              <w:rPr>
                <w:rFonts w:ascii="宋体" w:hAnsi="宋体" w:eastAsia="宋体" w:cs="宋体"/>
                <w:sz w:val="24"/>
                <w:szCs w:val="24"/>
              </w:rPr>
              <w:t>对地下管线专业管理单位未移交地下管线工程档案的处罚</w:t>
            </w:r>
          </w:p>
        </w:tc>
        <w:tc>
          <w:tcPr>
            <w:tcW w:w="3540" w:type="dxa"/>
            <w:shd w:val="clear" w:color="auto" w:fill="auto"/>
            <w:tcMar>
              <w:top w:w="50" w:type="dxa"/>
              <w:left w:w="50" w:type="dxa"/>
              <w:bottom w:w="50" w:type="dxa"/>
              <w:right w:w="50" w:type="dxa"/>
            </w:tcMar>
            <w:vAlign w:val="center"/>
          </w:tcPr>
          <w:p w14:paraId="2FCD30E9">
            <w:pPr>
              <w:keepNext w:val="0"/>
              <w:keepLines w:val="0"/>
              <w:widowControl/>
              <w:suppressLineNumbers w:val="0"/>
              <w:jc w:val="left"/>
            </w:pPr>
            <w:r>
              <w:rPr>
                <w:rFonts w:ascii="宋体" w:hAnsi="宋体" w:eastAsia="宋体" w:cs="宋体"/>
                <w:sz w:val="24"/>
                <w:szCs w:val="24"/>
              </w:rPr>
              <w:t>1.【部门规章】《城市地下管线工程档案管理办法》（建设部令第136号，住建部令第47号修订，2019年3月13日实施）第十八条：“地下管线专业管理单位违反本办法规定，未移交地下管线工程档案的，由建设主管部门责令改正，处1万元以下的罚款；因地下管线专业管理单位未移交地下管线工程档案，造成施工单位在施工中损坏地下管线的，地下管线专业管理单位依法承担相应的责任。”</w:t>
            </w:r>
          </w:p>
        </w:tc>
        <w:tc>
          <w:tcPr>
            <w:tcW w:w="2850" w:type="dxa"/>
            <w:shd w:val="clear" w:color="auto" w:fill="auto"/>
            <w:tcMar>
              <w:top w:w="50" w:type="dxa"/>
              <w:left w:w="50" w:type="dxa"/>
              <w:bottom w:w="50" w:type="dxa"/>
              <w:right w:w="50" w:type="dxa"/>
            </w:tcMar>
            <w:vAlign w:val="center"/>
          </w:tcPr>
          <w:p w14:paraId="693ED26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C0D9F4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A46A52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64F06C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60E85D7">
            <w:pPr>
              <w:keepNext w:val="0"/>
              <w:keepLines w:val="0"/>
              <w:widowControl/>
              <w:suppressLineNumbers w:val="0"/>
              <w:jc w:val="left"/>
            </w:pPr>
            <w:r>
              <w:rPr>
                <w:rFonts w:ascii="宋体" w:hAnsi="宋体" w:eastAsia="宋体" w:cs="宋体"/>
                <w:sz w:val="24"/>
                <w:szCs w:val="24"/>
              </w:rPr>
              <w:t>1.【部门规章】《城市地下管线工程档案管理办法》（建设部令第136号，住建部令第47号修订，2019年3月13日实施）第二十一条：“城建档案管理机构因保管不善，致使档案丢失，或者因汇总管线信息资料错误致使在施工中造成损失的，依法承担赔偿责任；对有关责任人员，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96BB8B1">
            <w:pPr>
              <w:rPr>
                <w:rFonts w:hint="eastAsia" w:ascii="宋体"/>
                <w:sz w:val="24"/>
                <w:szCs w:val="24"/>
              </w:rPr>
            </w:pPr>
          </w:p>
        </w:tc>
      </w:tr>
      <w:tr w14:paraId="7A383A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1C493ED">
            <w:pPr>
              <w:keepNext w:val="0"/>
              <w:keepLines w:val="0"/>
              <w:widowControl/>
              <w:suppressLineNumbers w:val="0"/>
              <w:jc w:val="left"/>
            </w:pPr>
            <w:r>
              <w:rPr>
                <w:rFonts w:ascii="宋体" w:hAnsi="宋体" w:eastAsia="宋体" w:cs="宋体"/>
                <w:sz w:val="24"/>
                <w:szCs w:val="24"/>
              </w:rPr>
              <w:t>280</w:t>
            </w:r>
          </w:p>
        </w:tc>
        <w:tc>
          <w:tcPr>
            <w:tcW w:w="560" w:type="dxa"/>
            <w:shd w:val="clear" w:color="auto" w:fill="auto"/>
            <w:tcMar>
              <w:top w:w="50" w:type="dxa"/>
              <w:left w:w="50" w:type="dxa"/>
              <w:bottom w:w="50" w:type="dxa"/>
              <w:right w:w="50" w:type="dxa"/>
            </w:tcMar>
            <w:vAlign w:val="center"/>
          </w:tcPr>
          <w:p w14:paraId="1B457F0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B8A2ABF">
            <w:pPr>
              <w:keepNext w:val="0"/>
              <w:keepLines w:val="0"/>
              <w:widowControl/>
              <w:suppressLineNumbers w:val="0"/>
              <w:jc w:val="left"/>
            </w:pPr>
            <w:r>
              <w:rPr>
                <w:rFonts w:ascii="宋体" w:hAnsi="宋体" w:eastAsia="宋体" w:cs="宋体"/>
                <w:sz w:val="24"/>
                <w:szCs w:val="24"/>
              </w:rPr>
              <w:t>对未取得资质等级证书或者超越资质从事房地产开发经营的处罚</w:t>
            </w:r>
          </w:p>
        </w:tc>
        <w:tc>
          <w:tcPr>
            <w:tcW w:w="3540" w:type="dxa"/>
            <w:shd w:val="clear" w:color="auto" w:fill="auto"/>
            <w:tcMar>
              <w:top w:w="50" w:type="dxa"/>
              <w:left w:w="50" w:type="dxa"/>
              <w:bottom w:w="50" w:type="dxa"/>
              <w:right w:w="50" w:type="dxa"/>
            </w:tcMar>
            <w:vAlign w:val="center"/>
          </w:tcPr>
          <w:p w14:paraId="37F178C0">
            <w:pPr>
              <w:keepNext w:val="0"/>
              <w:keepLines w:val="0"/>
              <w:widowControl/>
              <w:suppressLineNumbers w:val="0"/>
              <w:jc w:val="left"/>
            </w:pPr>
            <w:r>
              <w:rPr>
                <w:rFonts w:ascii="宋体" w:hAnsi="宋体" w:eastAsia="宋体" w:cs="宋体"/>
                <w:sz w:val="24"/>
                <w:szCs w:val="24"/>
              </w:rPr>
              <w:t>1.【法律】《城市房地产管理法》（1994年7月通过，2007年8月第一次修正，2009年8月第二次修正）第六十五条：“违反本法第三十条的规定，未取得营业执照擅自从事房地产开发业务的，由县级以上人民政府工商行政管理部门责令停止房地产开发业务活动，没收违法所得，可以并处罚款。”第六十九条：“违反本法第五十八条的规定，未取得营业执照擅自从事房地产中介服务业务的，由县级以上人民政府工商行政管理部门责令停止房地产中介服务业务活动，没收违法所得，可以并处罚款。”</w:t>
            </w:r>
            <w:r>
              <w:rPr>
                <w:rFonts w:ascii="宋体" w:hAnsi="宋体" w:eastAsia="宋体" w:cs="宋体"/>
                <w:sz w:val="24"/>
                <w:szCs w:val="24"/>
              </w:rPr>
              <w:br w:type="textWrapping"/>
            </w:r>
            <w:r>
              <w:rPr>
                <w:rFonts w:ascii="宋体" w:hAnsi="宋体" w:eastAsia="宋体" w:cs="宋体"/>
                <w:sz w:val="24"/>
                <w:szCs w:val="24"/>
              </w:rPr>
              <w:t>2.【行政法规】《城市房地产开发经营管理条例》（1998年7月国务院令第248号发布，2011年1月第一次修订，2018年3月第二次修订，2019年3月第三次修订）第三十四条：“违反本条例规定，未取得资质等级证书或者超越资质等级从事房地产开发经营的，由县级以上人民政府房地产开发主管部门责令限期改正，处5万元以上10万元以下的罚款；逾期不改正的，由工商行政管理部门吊销营业执照。”</w:t>
            </w:r>
            <w:r>
              <w:rPr>
                <w:rFonts w:ascii="宋体" w:hAnsi="宋体" w:eastAsia="宋体" w:cs="宋体"/>
                <w:sz w:val="24"/>
                <w:szCs w:val="24"/>
              </w:rPr>
              <w:br w:type="textWrapping"/>
            </w:r>
            <w:r>
              <w:rPr>
                <w:rFonts w:ascii="宋体" w:hAnsi="宋体" w:eastAsia="宋体" w:cs="宋体"/>
                <w:sz w:val="24"/>
                <w:szCs w:val="24"/>
              </w:rPr>
              <w:t>3.【地方性法规】《山东省城市房地产开发经营管理条例》（1995年10月通过，2002年7月第一次修正，2004年11月第二次修正）第五十一条：“违反本条例第十一条规定，未取得资质证书从事房地产开发经营或者开发企业超过其资质等级承担房地产开发项目的，由开发主管部门责令限期改正，处五万元以上十万元以下的罚款；逾期不改正的，由工商行政管理部门吊销营业执照。”</w:t>
            </w:r>
            <w:r>
              <w:rPr>
                <w:rFonts w:ascii="宋体" w:hAnsi="宋体" w:eastAsia="宋体" w:cs="宋体"/>
                <w:sz w:val="24"/>
                <w:szCs w:val="24"/>
              </w:rPr>
              <w:br w:type="textWrapping"/>
            </w:r>
            <w:r>
              <w:rPr>
                <w:rFonts w:ascii="宋体" w:hAnsi="宋体" w:eastAsia="宋体" w:cs="宋体"/>
                <w:sz w:val="24"/>
                <w:szCs w:val="24"/>
              </w:rPr>
              <w:t>4.【部门规章】《房地产开发企业资质管理规定》（2000年3月建设部令77号发布，2015年05月修正）第四条：“国务院建设行政主管部门负责全国房地产开发企业的资质管理不作；县级以上地方人民政府房地产开发主管部门负责本行政区域内房地产开发企业的资质管理工作。第十九条：“企业未取得资质证书从事房地产开发经营的，由县级以上地方人民政府房地产开发主管部门责令限期改正，处5万元以上10万元以下的罚款；逾期不改正的，由房地产开发主管部门提请工商行政管理部门吊销营业执照。”第二十条：“企业超越资质等级从事房地产开发经营的，由县级以上地方人民政府房地产开发主管部门责令限期改正，处5万元以上10万元以下的罚款；逾期不改正的，由原资质审批部门吊销资质证书，并提请工商行政管理部门吊销营业执照。”</w:t>
            </w:r>
          </w:p>
        </w:tc>
        <w:tc>
          <w:tcPr>
            <w:tcW w:w="2850" w:type="dxa"/>
            <w:shd w:val="clear" w:color="auto" w:fill="auto"/>
            <w:tcMar>
              <w:top w:w="50" w:type="dxa"/>
              <w:left w:w="50" w:type="dxa"/>
              <w:bottom w:w="50" w:type="dxa"/>
              <w:right w:w="50" w:type="dxa"/>
            </w:tcMar>
            <w:vAlign w:val="center"/>
          </w:tcPr>
          <w:p w14:paraId="46954BC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54D40A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F8730A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96169C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5378A6A">
            <w:pPr>
              <w:keepNext w:val="0"/>
              <w:keepLines w:val="0"/>
              <w:widowControl/>
              <w:suppressLineNumbers w:val="0"/>
              <w:jc w:val="left"/>
            </w:pPr>
            <w:r>
              <w:rPr>
                <w:rFonts w:ascii="宋体" w:hAnsi="宋体" w:eastAsia="宋体" w:cs="宋体"/>
                <w:sz w:val="24"/>
                <w:szCs w:val="24"/>
              </w:rPr>
              <w:t>1.【法律】《城市房地产管理法》（1994年7月通过，2007年8月第一次修正，2009年8月第二次修正）第七十一条：“房产管理部门、土地管理部门工作人员玩忽职守、滥用职权，构成犯罪的，依法追究刑事责任；不构成犯罪的，给予行政处分。房产管理部门、土地管理部门工作人员利用职务上的便利，索取他人财物，或者非法收受他人财物为他人谋取利益，构成犯罪的，依照惩治贪污罪贿赂罪的补充规定追究刑事责任；不构成犯罪的，给予行政处分。”</w:t>
            </w:r>
            <w:r>
              <w:rPr>
                <w:rFonts w:ascii="宋体" w:hAnsi="宋体" w:eastAsia="宋体" w:cs="宋体"/>
                <w:sz w:val="24"/>
                <w:szCs w:val="24"/>
              </w:rPr>
              <w:br w:type="textWrapping"/>
            </w:r>
            <w:r>
              <w:rPr>
                <w:rFonts w:ascii="宋体" w:hAnsi="宋体" w:eastAsia="宋体" w:cs="宋体"/>
                <w:sz w:val="24"/>
                <w:szCs w:val="24"/>
              </w:rPr>
              <w:t>2.【行政法规】《城市房地产开发经营管理条例》（1998年7月国务院令第248号发布，2011年1月第一次修订，2018年3月第二次修订，2019年3月第三次修订）第三十七条：“国家机关工作人员在房地产开发经营监督管理工作中玩忽职守、徇私舞弊、滥用职权，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3.【地方性法规】《山东省城市房地产开发经营管理条例》（1995年10月通过，2002年7月第一次修正，2004年11月第二次修正）第五十八条：“开发主管部门及其他有关部门的工作人员在确定项目开发者、竣工验收以及实施房地产开发经营管理等工作中，玩忽职守、滥用职权、徇私舞弊的，按管理权限由其所在单位或者有关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4.【部门规章】《房地产开发企业资质管理规定》（2000年3月建设部令77号发布，2015年05月修正）第二十五条：“各级建设行政主管部门工作人员在资质审批和管理中玩忽职守、滥用职权，徇私舞弊的，由其所在单位或者上级主管部门给予行政处分；构成犯罪的，由司法机关依法追究刑事责任。”</w:t>
            </w:r>
            <w:r>
              <w:rPr>
                <w:rFonts w:ascii="宋体" w:hAnsi="宋体" w:eastAsia="宋体" w:cs="宋体"/>
                <w:sz w:val="24"/>
                <w:szCs w:val="24"/>
              </w:rPr>
              <w:br w:type="textWrapping"/>
            </w:r>
            <w:r>
              <w:rPr>
                <w:rFonts w:ascii="宋体" w:hAnsi="宋体" w:eastAsia="宋体" w:cs="宋体"/>
                <w:sz w:val="24"/>
                <w:szCs w:val="24"/>
              </w:rPr>
              <w:t>5.【其他法律法规规章】《监察法》《行政处罚法》《国家赔偿法》《公务员法》《行政机关公务员处分条例》《政府信息公开条例》《山东省行政执法监督条例》等规定的追责情形。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3D05E02">
            <w:pPr>
              <w:rPr>
                <w:rFonts w:hint="eastAsia" w:ascii="宋体"/>
                <w:sz w:val="24"/>
                <w:szCs w:val="24"/>
              </w:rPr>
            </w:pPr>
          </w:p>
        </w:tc>
      </w:tr>
      <w:tr w14:paraId="5DA1C8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2AC8960">
            <w:pPr>
              <w:keepNext w:val="0"/>
              <w:keepLines w:val="0"/>
              <w:widowControl/>
              <w:suppressLineNumbers w:val="0"/>
              <w:jc w:val="left"/>
            </w:pPr>
            <w:r>
              <w:rPr>
                <w:rFonts w:ascii="宋体" w:hAnsi="宋体" w:eastAsia="宋体" w:cs="宋体"/>
                <w:sz w:val="24"/>
                <w:szCs w:val="24"/>
              </w:rPr>
              <w:t>281</w:t>
            </w:r>
          </w:p>
        </w:tc>
        <w:tc>
          <w:tcPr>
            <w:tcW w:w="560" w:type="dxa"/>
            <w:shd w:val="clear" w:color="auto" w:fill="auto"/>
            <w:tcMar>
              <w:top w:w="50" w:type="dxa"/>
              <w:left w:w="50" w:type="dxa"/>
              <w:bottom w:w="50" w:type="dxa"/>
              <w:right w:w="50" w:type="dxa"/>
            </w:tcMar>
            <w:vAlign w:val="center"/>
          </w:tcPr>
          <w:p w14:paraId="675766F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25CD540">
            <w:pPr>
              <w:keepNext w:val="0"/>
              <w:keepLines w:val="0"/>
              <w:widowControl/>
              <w:suppressLineNumbers w:val="0"/>
              <w:jc w:val="left"/>
            </w:pPr>
            <w:r>
              <w:rPr>
                <w:rFonts w:ascii="宋体" w:hAnsi="宋体" w:eastAsia="宋体" w:cs="宋体"/>
                <w:sz w:val="24"/>
                <w:szCs w:val="24"/>
              </w:rPr>
              <w:t>对开发企业不按规定使用商品房预售款项的处罚</w:t>
            </w:r>
          </w:p>
        </w:tc>
        <w:tc>
          <w:tcPr>
            <w:tcW w:w="3540" w:type="dxa"/>
            <w:shd w:val="clear" w:color="auto" w:fill="auto"/>
            <w:tcMar>
              <w:top w:w="50" w:type="dxa"/>
              <w:left w:w="50" w:type="dxa"/>
              <w:bottom w:w="50" w:type="dxa"/>
              <w:right w:w="50" w:type="dxa"/>
            </w:tcMar>
            <w:vAlign w:val="center"/>
          </w:tcPr>
          <w:p w14:paraId="3FC513BD">
            <w:pPr>
              <w:keepNext w:val="0"/>
              <w:keepLines w:val="0"/>
              <w:widowControl/>
              <w:suppressLineNumbers w:val="0"/>
              <w:jc w:val="left"/>
            </w:pPr>
            <w:r>
              <w:rPr>
                <w:rFonts w:ascii="宋体" w:hAnsi="宋体" w:eastAsia="宋体" w:cs="宋体"/>
                <w:sz w:val="24"/>
                <w:szCs w:val="24"/>
              </w:rPr>
              <w:t>1.【部门规章】《城市商品房预售管理办法》（1994年11月建设部令第40号发布，2001年8月第一次修正，2004年7月第二次修正）第十四条：“开发企业不按规定使用商品房预售款项的，由房地产管理部门责令限期纠正，并可处以违法所得3倍以下但不超过3万元的罚款。”</w:t>
            </w:r>
          </w:p>
        </w:tc>
        <w:tc>
          <w:tcPr>
            <w:tcW w:w="2850" w:type="dxa"/>
            <w:shd w:val="clear" w:color="auto" w:fill="auto"/>
            <w:tcMar>
              <w:top w:w="50" w:type="dxa"/>
              <w:left w:w="50" w:type="dxa"/>
              <w:bottom w:w="50" w:type="dxa"/>
              <w:right w:w="50" w:type="dxa"/>
            </w:tcMar>
            <w:vAlign w:val="center"/>
          </w:tcPr>
          <w:p w14:paraId="6C8BA78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13F1E8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365835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D229E0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31C83D5">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F6DF7A8">
            <w:pPr>
              <w:rPr>
                <w:rFonts w:hint="eastAsia" w:ascii="宋体"/>
                <w:sz w:val="24"/>
                <w:szCs w:val="24"/>
              </w:rPr>
            </w:pPr>
          </w:p>
        </w:tc>
      </w:tr>
      <w:tr w14:paraId="277E24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D713441">
            <w:pPr>
              <w:keepNext w:val="0"/>
              <w:keepLines w:val="0"/>
              <w:widowControl/>
              <w:suppressLineNumbers w:val="0"/>
              <w:jc w:val="left"/>
            </w:pPr>
            <w:r>
              <w:rPr>
                <w:rFonts w:ascii="宋体" w:hAnsi="宋体" w:eastAsia="宋体" w:cs="宋体"/>
                <w:sz w:val="24"/>
                <w:szCs w:val="24"/>
              </w:rPr>
              <w:t>282</w:t>
            </w:r>
          </w:p>
        </w:tc>
        <w:tc>
          <w:tcPr>
            <w:tcW w:w="560" w:type="dxa"/>
            <w:shd w:val="clear" w:color="auto" w:fill="auto"/>
            <w:tcMar>
              <w:top w:w="50" w:type="dxa"/>
              <w:left w:w="50" w:type="dxa"/>
              <w:bottom w:w="50" w:type="dxa"/>
              <w:right w:w="50" w:type="dxa"/>
            </w:tcMar>
            <w:vAlign w:val="center"/>
          </w:tcPr>
          <w:p w14:paraId="6495208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D2EB70C">
            <w:pPr>
              <w:keepNext w:val="0"/>
              <w:keepLines w:val="0"/>
              <w:widowControl/>
              <w:suppressLineNumbers w:val="0"/>
              <w:jc w:val="left"/>
            </w:pPr>
            <w:r>
              <w:rPr>
                <w:rFonts w:ascii="宋体" w:hAnsi="宋体" w:eastAsia="宋体" w:cs="宋体"/>
                <w:sz w:val="24"/>
                <w:szCs w:val="24"/>
              </w:rPr>
              <w:t>对房地产开发企业隐瞒有关情况、提供虚假材料，或者采用欺骗、贿赂等不正当手段取得商品房预售许可的处罚</w:t>
            </w:r>
          </w:p>
        </w:tc>
        <w:tc>
          <w:tcPr>
            <w:tcW w:w="3540" w:type="dxa"/>
            <w:shd w:val="clear" w:color="auto" w:fill="auto"/>
            <w:tcMar>
              <w:top w:w="50" w:type="dxa"/>
              <w:left w:w="50" w:type="dxa"/>
              <w:bottom w:w="50" w:type="dxa"/>
              <w:right w:w="50" w:type="dxa"/>
            </w:tcMar>
            <w:vAlign w:val="center"/>
          </w:tcPr>
          <w:p w14:paraId="4A474A8C">
            <w:pPr>
              <w:keepNext w:val="0"/>
              <w:keepLines w:val="0"/>
              <w:widowControl/>
              <w:suppressLineNumbers w:val="0"/>
              <w:jc w:val="left"/>
            </w:pPr>
            <w:r>
              <w:rPr>
                <w:rFonts w:ascii="宋体" w:hAnsi="宋体" w:eastAsia="宋体" w:cs="宋体"/>
                <w:sz w:val="24"/>
                <w:szCs w:val="24"/>
              </w:rPr>
              <w:t>1.【地方性法规】《山东省商品房销售条例》（2005年3月通过）第四十六条：“违反本条例规定，房地产开发企业提供虚假材料骗取商品房预售许可证明或者未取得商品房预售许可证明预售商品房的，由商品房销售管理部门责令停止违法行为，没收违法所得，并可处以已收取的预付款百分之一以下的罚款。”</w:t>
            </w:r>
            <w:r>
              <w:rPr>
                <w:rFonts w:ascii="宋体" w:hAnsi="宋体" w:eastAsia="宋体" w:cs="宋体"/>
                <w:sz w:val="24"/>
                <w:szCs w:val="24"/>
              </w:rPr>
              <w:br w:type="textWrapping"/>
            </w:r>
            <w:r>
              <w:rPr>
                <w:rFonts w:ascii="宋体" w:hAnsi="宋体" w:eastAsia="宋体" w:cs="宋体"/>
                <w:sz w:val="24"/>
                <w:szCs w:val="24"/>
              </w:rPr>
              <w:t>2.【部门规章】《城市商品房预售管理办法》（1994年11月建设部令第40号发布，2001年8月第一次修正，2004年7月第二次修正）第十五条：“开发企业隐瞒有关情况、提供虚假材料，或者采用欺骗、贿赂等不正当手段取得商品房预售许可的，由房地产管理部门责令停止预售，撤销商品房预售许可，并处3万元罚款。”</w:t>
            </w:r>
          </w:p>
        </w:tc>
        <w:tc>
          <w:tcPr>
            <w:tcW w:w="2850" w:type="dxa"/>
            <w:shd w:val="clear" w:color="auto" w:fill="auto"/>
            <w:tcMar>
              <w:top w:w="50" w:type="dxa"/>
              <w:left w:w="50" w:type="dxa"/>
              <w:bottom w:w="50" w:type="dxa"/>
              <w:right w:w="50" w:type="dxa"/>
            </w:tcMar>
            <w:vAlign w:val="center"/>
          </w:tcPr>
          <w:p w14:paraId="0ADACA7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E9DCE0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F9D80F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F28A05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BA24EE8">
            <w:pPr>
              <w:keepNext w:val="0"/>
              <w:keepLines w:val="0"/>
              <w:widowControl/>
              <w:suppressLineNumbers w:val="0"/>
              <w:jc w:val="left"/>
            </w:pPr>
            <w:r>
              <w:rPr>
                <w:rFonts w:ascii="宋体" w:hAnsi="宋体" w:eastAsia="宋体" w:cs="宋体"/>
                <w:sz w:val="24"/>
                <w:szCs w:val="24"/>
              </w:rPr>
              <w:t>1.【地方性法规】《山东省商品房销售条例》（2005年3月通过）第五十一条：“商品房销售管理部门及其工作人员有下列行为之一的，依法给予行政处分；构成犯罪的，依法追究刑事责任：（一）对符合商品房预售条件的房地产开发企业不予颁发预售许可证明或者对不符合商品房预售条件的房地产开发企业颁发预售许可证明的；（二）发现商品房销售违法行为不予查处的；（三）未在规定期限内办理有关许可、登记手续的；（四）其他玩忽职守、滥用职权、徇私舞弊的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BFCA27F">
            <w:pPr>
              <w:rPr>
                <w:rFonts w:hint="eastAsia" w:ascii="宋体"/>
                <w:sz w:val="24"/>
                <w:szCs w:val="24"/>
              </w:rPr>
            </w:pPr>
          </w:p>
        </w:tc>
      </w:tr>
      <w:tr w14:paraId="4F5424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58B0D0D">
            <w:pPr>
              <w:keepNext w:val="0"/>
              <w:keepLines w:val="0"/>
              <w:widowControl/>
              <w:suppressLineNumbers w:val="0"/>
              <w:jc w:val="left"/>
            </w:pPr>
            <w:r>
              <w:rPr>
                <w:rFonts w:ascii="宋体" w:hAnsi="宋体" w:eastAsia="宋体" w:cs="宋体"/>
                <w:sz w:val="24"/>
                <w:szCs w:val="24"/>
              </w:rPr>
              <w:t>283</w:t>
            </w:r>
          </w:p>
        </w:tc>
        <w:tc>
          <w:tcPr>
            <w:tcW w:w="560" w:type="dxa"/>
            <w:shd w:val="clear" w:color="auto" w:fill="auto"/>
            <w:tcMar>
              <w:top w:w="50" w:type="dxa"/>
              <w:left w:w="50" w:type="dxa"/>
              <w:bottom w:w="50" w:type="dxa"/>
              <w:right w:w="50" w:type="dxa"/>
            </w:tcMar>
            <w:vAlign w:val="center"/>
          </w:tcPr>
          <w:p w14:paraId="02DBC47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E74B14E">
            <w:pPr>
              <w:keepNext w:val="0"/>
              <w:keepLines w:val="0"/>
              <w:widowControl/>
              <w:suppressLineNumbers w:val="0"/>
              <w:jc w:val="left"/>
            </w:pPr>
            <w:r>
              <w:rPr>
                <w:rFonts w:ascii="宋体" w:hAnsi="宋体" w:eastAsia="宋体" w:cs="宋体"/>
                <w:sz w:val="24"/>
                <w:szCs w:val="24"/>
              </w:rPr>
              <w:t>对开发企业未取得开发经营权证明，擅自进行房地产开发经营的处罚</w:t>
            </w:r>
          </w:p>
        </w:tc>
        <w:tc>
          <w:tcPr>
            <w:tcW w:w="3540" w:type="dxa"/>
            <w:shd w:val="clear" w:color="auto" w:fill="auto"/>
            <w:tcMar>
              <w:top w:w="50" w:type="dxa"/>
              <w:left w:w="50" w:type="dxa"/>
              <w:bottom w:w="50" w:type="dxa"/>
              <w:right w:w="50" w:type="dxa"/>
            </w:tcMar>
            <w:vAlign w:val="center"/>
          </w:tcPr>
          <w:p w14:paraId="55D6A9C7">
            <w:pPr>
              <w:keepNext w:val="0"/>
              <w:keepLines w:val="0"/>
              <w:widowControl/>
              <w:suppressLineNumbers w:val="0"/>
              <w:jc w:val="left"/>
            </w:pPr>
            <w:r>
              <w:rPr>
                <w:rFonts w:ascii="宋体" w:hAnsi="宋体" w:eastAsia="宋体" w:cs="宋体"/>
                <w:sz w:val="24"/>
                <w:szCs w:val="24"/>
              </w:rPr>
              <w:t>1.【地方性法规】《山东省城市房地产开发经营管理条例》（1995年10月通过，2002年7月第一次修正，2004年11月第二次修正）第五十二条：“违反本条例第二十三条第一款规定，开发企业未取得开发经营权证明，擅自进行房地产开发经营的，由开发主管部门责令其停止开发经营活动，没收违法所得，并可处以开发项目投资额百分之一以上百分之五以下的罚款。”</w:t>
            </w:r>
          </w:p>
        </w:tc>
        <w:tc>
          <w:tcPr>
            <w:tcW w:w="2850" w:type="dxa"/>
            <w:shd w:val="clear" w:color="auto" w:fill="auto"/>
            <w:tcMar>
              <w:top w:w="50" w:type="dxa"/>
              <w:left w:w="50" w:type="dxa"/>
              <w:bottom w:w="50" w:type="dxa"/>
              <w:right w:w="50" w:type="dxa"/>
            </w:tcMar>
            <w:vAlign w:val="center"/>
          </w:tcPr>
          <w:p w14:paraId="58CF271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008E3B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9B0601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AAB688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DF50F95">
            <w:pPr>
              <w:keepNext w:val="0"/>
              <w:keepLines w:val="0"/>
              <w:widowControl/>
              <w:suppressLineNumbers w:val="0"/>
              <w:jc w:val="left"/>
            </w:pPr>
            <w:r>
              <w:rPr>
                <w:rFonts w:ascii="宋体" w:hAnsi="宋体" w:eastAsia="宋体" w:cs="宋体"/>
                <w:sz w:val="24"/>
                <w:szCs w:val="24"/>
              </w:rPr>
              <w:t>1.【地方性法规】《山东省城市房地产开发经营管理条例》（1995年10月通过，2002年7月第一次修正，2004年11月第二次修正）第五十八条：“开发主管部门及其他有关部门的工作人员在确定项目开发者、竣工验收以及实施房地产开发经营管理等工作中，玩忽职守、滥用职权、徇私舞弊的，按管理权限由其所在单位或者有关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37218FC">
            <w:pPr>
              <w:rPr>
                <w:rFonts w:hint="eastAsia" w:ascii="宋体"/>
                <w:sz w:val="24"/>
                <w:szCs w:val="24"/>
              </w:rPr>
            </w:pPr>
          </w:p>
        </w:tc>
      </w:tr>
      <w:tr w14:paraId="3E377F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7B1DEFE">
            <w:pPr>
              <w:keepNext w:val="0"/>
              <w:keepLines w:val="0"/>
              <w:widowControl/>
              <w:suppressLineNumbers w:val="0"/>
              <w:jc w:val="left"/>
            </w:pPr>
            <w:r>
              <w:rPr>
                <w:rFonts w:ascii="宋体" w:hAnsi="宋体" w:eastAsia="宋体" w:cs="宋体"/>
                <w:sz w:val="24"/>
                <w:szCs w:val="24"/>
              </w:rPr>
              <w:t>284</w:t>
            </w:r>
          </w:p>
        </w:tc>
        <w:tc>
          <w:tcPr>
            <w:tcW w:w="560" w:type="dxa"/>
            <w:shd w:val="clear" w:color="auto" w:fill="auto"/>
            <w:tcMar>
              <w:top w:w="50" w:type="dxa"/>
              <w:left w:w="50" w:type="dxa"/>
              <w:bottom w:w="50" w:type="dxa"/>
              <w:right w:w="50" w:type="dxa"/>
            </w:tcMar>
            <w:vAlign w:val="center"/>
          </w:tcPr>
          <w:p w14:paraId="71E9388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BC0464B">
            <w:pPr>
              <w:keepNext w:val="0"/>
              <w:keepLines w:val="0"/>
              <w:widowControl/>
              <w:suppressLineNumbers w:val="0"/>
              <w:jc w:val="left"/>
            </w:pPr>
            <w:r>
              <w:rPr>
                <w:rFonts w:ascii="宋体" w:hAnsi="宋体" w:eastAsia="宋体" w:cs="宋体"/>
                <w:sz w:val="24"/>
                <w:szCs w:val="24"/>
              </w:rPr>
              <w:t>对开发项目未经综合验收或者经验收不合格即交付使用的处罚</w:t>
            </w:r>
          </w:p>
        </w:tc>
        <w:tc>
          <w:tcPr>
            <w:tcW w:w="3540" w:type="dxa"/>
            <w:shd w:val="clear" w:color="auto" w:fill="auto"/>
            <w:tcMar>
              <w:top w:w="50" w:type="dxa"/>
              <w:left w:w="50" w:type="dxa"/>
              <w:bottom w:w="50" w:type="dxa"/>
              <w:right w:w="50" w:type="dxa"/>
            </w:tcMar>
            <w:vAlign w:val="center"/>
          </w:tcPr>
          <w:p w14:paraId="2F5F7EB1">
            <w:pPr>
              <w:keepNext w:val="0"/>
              <w:keepLines w:val="0"/>
              <w:widowControl/>
              <w:suppressLineNumbers w:val="0"/>
              <w:jc w:val="left"/>
            </w:pPr>
            <w:r>
              <w:rPr>
                <w:rFonts w:ascii="宋体" w:hAnsi="宋体" w:eastAsia="宋体" w:cs="宋体"/>
                <w:sz w:val="24"/>
                <w:szCs w:val="24"/>
              </w:rPr>
              <w:t>1.【地方性法规】《山东省城市房地产开发经营管理条例》（1995年10月通过，2002年7月第一次修正，2004年11月第二次修正）第五十五条：“违反本条例第三十四条规定，开发项目未经综合验收或者经验收不合格即交付使用的，由开发主管部门责令其限期改正，并可处以开发项目投资额百分之一以上百分之五以下的罚款。”</w:t>
            </w:r>
            <w:r>
              <w:rPr>
                <w:rFonts w:ascii="宋体" w:hAnsi="宋体" w:eastAsia="宋体" w:cs="宋体"/>
                <w:sz w:val="24"/>
                <w:szCs w:val="24"/>
              </w:rPr>
              <w:br w:type="textWrapping"/>
            </w:r>
            <w:r>
              <w:rPr>
                <w:rFonts w:ascii="宋体" w:hAnsi="宋体" w:eastAsia="宋体" w:cs="宋体"/>
                <w:sz w:val="24"/>
                <w:szCs w:val="24"/>
              </w:rPr>
              <w:t>2.【部门规章】《房地产开发企业资质管理规定》（2000年3月建设部令77号发布，2015年05月修正）第三十七条：“违反本条例规定，将验收不合格的房屋交付使用的，由县级以上人民政府房地产开发主管部门责令限期返修，并处交付使用的房屋总造价2%以下的罚款；情节严重的，由工商行政管理部门吊销营业执照；给购买人造成损失的，应当依法承担赔偿责任；造成重大伤亡事故或者其他严重后果，构成犯罪的，依法追究刑事责任。”</w:t>
            </w:r>
          </w:p>
        </w:tc>
        <w:tc>
          <w:tcPr>
            <w:tcW w:w="2850" w:type="dxa"/>
            <w:shd w:val="clear" w:color="auto" w:fill="auto"/>
            <w:tcMar>
              <w:top w:w="50" w:type="dxa"/>
              <w:left w:w="50" w:type="dxa"/>
              <w:bottom w:w="50" w:type="dxa"/>
              <w:right w:w="50" w:type="dxa"/>
            </w:tcMar>
            <w:vAlign w:val="center"/>
          </w:tcPr>
          <w:p w14:paraId="4CA53A4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8D19D5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6730DE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4C9155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B5BB032">
            <w:pPr>
              <w:keepNext w:val="0"/>
              <w:keepLines w:val="0"/>
              <w:widowControl/>
              <w:suppressLineNumbers w:val="0"/>
              <w:jc w:val="left"/>
            </w:pPr>
            <w:r>
              <w:rPr>
                <w:rFonts w:ascii="宋体" w:hAnsi="宋体" w:eastAsia="宋体" w:cs="宋体"/>
                <w:sz w:val="24"/>
                <w:szCs w:val="24"/>
              </w:rPr>
              <w:t>1.【行政法规】《城市房地产开发经营管理条例》（1998年7月国务院令第248号，2011年1月修订）第四十条：“国家机关工作人员在房地产开发经营监督管理工作中玩忽职守、徇私舞弊、滥用职权，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地方性法规】《山东省城市房地产开发经营管理条例》（1995年10月通过，2002年7月第一次修正，2004年11月第二次修正）第五十八条：“开发主管部门及其他有关部门的工作人员在确定项目开发者、竣工验收以及实施房地产开发经营管理等工作中，玩忽职守、滥用职权、徇私舞弊的，按管理权限由其所在单位或者有关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3.【部门规章】《房地产开发企业资质管理规定》（2000年3月建设部令77号发布，2015年05月修正）第二十五条：“各级建设行政主管部门工作人员在资质审批和管理中玩忽职守、滥用职权，徇私舞弊的，由其所在单位或者上级主管部门给予行政处分；构成犯罪的，由司法机关依法追究刑事责任。”</w:t>
            </w:r>
            <w:r>
              <w:rPr>
                <w:rFonts w:ascii="宋体" w:hAnsi="宋体" w:eastAsia="宋体" w:cs="宋体"/>
                <w:sz w:val="24"/>
                <w:szCs w:val="24"/>
              </w:rPr>
              <w:br w:type="textWrapping"/>
            </w:r>
            <w:r>
              <w:rPr>
                <w:rFonts w:ascii="宋体" w:hAnsi="宋体" w:eastAsia="宋体" w:cs="宋体"/>
                <w:sz w:val="24"/>
                <w:szCs w:val="24"/>
              </w:rPr>
              <w:t>4.【其他法律法规规章】《监察法》《行政处罚法》《国家赔偿法》《公务员法》《行政机关公务员处分条例》《政府信息公开条例》《山东省行政执法监督条例》等规定的追责情形。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B912E8F">
            <w:pPr>
              <w:rPr>
                <w:rFonts w:hint="eastAsia" w:ascii="宋体"/>
                <w:sz w:val="24"/>
                <w:szCs w:val="24"/>
              </w:rPr>
            </w:pPr>
          </w:p>
        </w:tc>
      </w:tr>
      <w:tr w14:paraId="020CC2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FCF33F4">
            <w:pPr>
              <w:keepNext w:val="0"/>
              <w:keepLines w:val="0"/>
              <w:widowControl/>
              <w:suppressLineNumbers w:val="0"/>
              <w:jc w:val="left"/>
            </w:pPr>
            <w:r>
              <w:rPr>
                <w:rFonts w:ascii="宋体" w:hAnsi="宋体" w:eastAsia="宋体" w:cs="宋体"/>
                <w:sz w:val="24"/>
                <w:szCs w:val="24"/>
              </w:rPr>
              <w:t>285</w:t>
            </w:r>
          </w:p>
        </w:tc>
        <w:tc>
          <w:tcPr>
            <w:tcW w:w="560" w:type="dxa"/>
            <w:shd w:val="clear" w:color="auto" w:fill="auto"/>
            <w:tcMar>
              <w:top w:w="50" w:type="dxa"/>
              <w:left w:w="50" w:type="dxa"/>
              <w:bottom w:w="50" w:type="dxa"/>
              <w:right w:w="50" w:type="dxa"/>
            </w:tcMar>
            <w:vAlign w:val="center"/>
          </w:tcPr>
          <w:p w14:paraId="048C924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CD7B00E">
            <w:pPr>
              <w:keepNext w:val="0"/>
              <w:keepLines w:val="0"/>
              <w:widowControl/>
              <w:suppressLineNumbers w:val="0"/>
              <w:jc w:val="left"/>
            </w:pPr>
            <w:r>
              <w:rPr>
                <w:rFonts w:ascii="宋体" w:hAnsi="宋体" w:eastAsia="宋体" w:cs="宋体"/>
                <w:sz w:val="24"/>
                <w:szCs w:val="24"/>
              </w:rPr>
              <w:t>对房地产开发企业未在销售合同、商品住宅质量保证书、商品住宅使用说明书中如实载明绿色建筑等级等相关内容的处罚</w:t>
            </w:r>
          </w:p>
        </w:tc>
        <w:tc>
          <w:tcPr>
            <w:tcW w:w="3540" w:type="dxa"/>
            <w:shd w:val="clear" w:color="auto" w:fill="auto"/>
            <w:tcMar>
              <w:top w:w="50" w:type="dxa"/>
              <w:left w:w="50" w:type="dxa"/>
              <w:bottom w:w="50" w:type="dxa"/>
              <w:right w:w="50" w:type="dxa"/>
            </w:tcMar>
            <w:vAlign w:val="center"/>
          </w:tcPr>
          <w:p w14:paraId="51CF65DF">
            <w:pPr>
              <w:keepNext w:val="0"/>
              <w:keepLines w:val="0"/>
              <w:widowControl/>
              <w:suppressLineNumbers w:val="0"/>
              <w:jc w:val="left"/>
            </w:pPr>
            <w:r>
              <w:rPr>
                <w:rFonts w:ascii="宋体" w:hAnsi="宋体" w:eastAsia="宋体" w:cs="宋体"/>
                <w:sz w:val="24"/>
                <w:szCs w:val="24"/>
              </w:rPr>
              <w:t>1.【省政府规章】《山东省绿色建筑促进办法》（2019年1月12日省政府令第323号）第四十条：“违反本办法规定，房地产开发企业未在销售合同、商品住宅质量保证书、商品住宅使用说明书中如实载明绿色建筑等级等相关内容的，由住房城乡建设主管部门或者综合行政执法部门按照职责权限责令限期改正；逾期不改正的，处以3万元以上10万元以下罚款。”</w:t>
            </w:r>
          </w:p>
        </w:tc>
        <w:tc>
          <w:tcPr>
            <w:tcW w:w="2850" w:type="dxa"/>
            <w:shd w:val="clear" w:color="auto" w:fill="auto"/>
            <w:tcMar>
              <w:top w:w="50" w:type="dxa"/>
              <w:left w:w="50" w:type="dxa"/>
              <w:bottom w:w="50" w:type="dxa"/>
              <w:right w:w="50" w:type="dxa"/>
            </w:tcMar>
            <w:vAlign w:val="center"/>
          </w:tcPr>
          <w:p w14:paraId="18A53C5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0C4D7B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0D6C60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C59FF8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D953EC6">
            <w:pPr>
              <w:keepNext w:val="0"/>
              <w:keepLines w:val="0"/>
              <w:widowControl/>
              <w:suppressLineNumbers w:val="0"/>
              <w:jc w:val="left"/>
            </w:pPr>
            <w:r>
              <w:rPr>
                <w:rFonts w:ascii="宋体" w:hAnsi="宋体" w:eastAsia="宋体" w:cs="宋体"/>
                <w:sz w:val="24"/>
                <w:szCs w:val="24"/>
              </w:rPr>
              <w:t>1.【省政府规章】《山东省绿色建筑促进办法》（2019年1月12日省政府令第323号）第四十一条：“违反本办法规定，住房城乡建设主管部门和有关部门的工作人员，在绿色建筑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1C954F8">
            <w:pPr>
              <w:rPr>
                <w:rFonts w:hint="eastAsia" w:ascii="宋体"/>
                <w:sz w:val="24"/>
                <w:szCs w:val="24"/>
              </w:rPr>
            </w:pPr>
          </w:p>
        </w:tc>
      </w:tr>
      <w:tr w14:paraId="12B843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BBD4E5B">
            <w:pPr>
              <w:keepNext w:val="0"/>
              <w:keepLines w:val="0"/>
              <w:widowControl/>
              <w:suppressLineNumbers w:val="0"/>
              <w:jc w:val="left"/>
            </w:pPr>
            <w:r>
              <w:rPr>
                <w:rFonts w:ascii="宋体" w:hAnsi="宋体" w:eastAsia="宋体" w:cs="宋体"/>
                <w:sz w:val="24"/>
                <w:szCs w:val="24"/>
              </w:rPr>
              <w:t>286</w:t>
            </w:r>
          </w:p>
        </w:tc>
        <w:tc>
          <w:tcPr>
            <w:tcW w:w="560" w:type="dxa"/>
            <w:shd w:val="clear" w:color="auto" w:fill="auto"/>
            <w:tcMar>
              <w:top w:w="50" w:type="dxa"/>
              <w:left w:w="50" w:type="dxa"/>
              <w:bottom w:w="50" w:type="dxa"/>
              <w:right w:w="50" w:type="dxa"/>
            </w:tcMar>
            <w:vAlign w:val="center"/>
          </w:tcPr>
          <w:p w14:paraId="16D9924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023A3B8">
            <w:pPr>
              <w:keepNext w:val="0"/>
              <w:keepLines w:val="0"/>
              <w:widowControl/>
              <w:suppressLineNumbers w:val="0"/>
              <w:jc w:val="left"/>
            </w:pPr>
            <w:r>
              <w:rPr>
                <w:rFonts w:ascii="宋体" w:hAnsi="宋体" w:eastAsia="宋体" w:cs="宋体"/>
                <w:sz w:val="24"/>
                <w:szCs w:val="24"/>
              </w:rPr>
              <w:t>对房地产开发企业在未解除商品房买卖合同前将作为合同标的物的商品房再行销售给他人的处罚</w:t>
            </w:r>
          </w:p>
        </w:tc>
        <w:tc>
          <w:tcPr>
            <w:tcW w:w="3540" w:type="dxa"/>
            <w:shd w:val="clear" w:color="auto" w:fill="auto"/>
            <w:tcMar>
              <w:top w:w="50" w:type="dxa"/>
              <w:left w:w="50" w:type="dxa"/>
              <w:bottom w:w="50" w:type="dxa"/>
              <w:right w:w="50" w:type="dxa"/>
            </w:tcMar>
            <w:vAlign w:val="center"/>
          </w:tcPr>
          <w:p w14:paraId="0C921D65">
            <w:pPr>
              <w:keepNext w:val="0"/>
              <w:keepLines w:val="0"/>
              <w:widowControl/>
              <w:suppressLineNumbers w:val="0"/>
              <w:jc w:val="left"/>
            </w:pPr>
            <w:r>
              <w:rPr>
                <w:rFonts w:ascii="宋体" w:hAnsi="宋体" w:eastAsia="宋体" w:cs="宋体"/>
                <w:sz w:val="24"/>
                <w:szCs w:val="24"/>
              </w:rPr>
              <w:t>1.【部门规章】《商品房销售管理办法》（2001年4月建设部令第88号）第十条：“房地产开发企业不得在未解除商品房买卖合同前，将作为合同标的物的商品房再行销售给他人。”第三十九条：“在未解除商品房买卖合同前，将作为合同标的物的商品房再行销售给他人的，处以警告，责令限期改正，并处2万元以上3万元以下罚款；构成犯罪的，依法追究刑事责任。”</w:t>
            </w:r>
          </w:p>
        </w:tc>
        <w:tc>
          <w:tcPr>
            <w:tcW w:w="2850" w:type="dxa"/>
            <w:shd w:val="clear" w:color="auto" w:fill="auto"/>
            <w:tcMar>
              <w:top w:w="50" w:type="dxa"/>
              <w:left w:w="50" w:type="dxa"/>
              <w:bottom w:w="50" w:type="dxa"/>
              <w:right w:w="50" w:type="dxa"/>
            </w:tcMar>
            <w:vAlign w:val="center"/>
          </w:tcPr>
          <w:p w14:paraId="3C4F7D6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1889B5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5BBFBD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F7F929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2B0E3AA">
            <w:pPr>
              <w:keepNext w:val="0"/>
              <w:keepLines w:val="0"/>
              <w:widowControl/>
              <w:suppressLineNumbers w:val="0"/>
              <w:jc w:val="left"/>
            </w:pPr>
            <w:r>
              <w:rPr>
                <w:rFonts w:ascii="宋体" w:hAnsi="宋体" w:eastAsia="宋体" w:cs="宋体"/>
                <w:sz w:val="24"/>
                <w:szCs w:val="24"/>
              </w:rPr>
              <w:t>1.【部门规章】《商品房销售管理办法》（2001年4月建设部令第88号）第四十四条：“国家机关工作人员在商品房销售管理工作中玩忽职守、滥用职权、徇私舞弊，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E75EF97">
            <w:pPr>
              <w:rPr>
                <w:rFonts w:hint="eastAsia" w:ascii="宋体"/>
                <w:sz w:val="24"/>
                <w:szCs w:val="24"/>
              </w:rPr>
            </w:pPr>
          </w:p>
        </w:tc>
      </w:tr>
      <w:tr w14:paraId="53D2A5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232F818">
            <w:pPr>
              <w:keepNext w:val="0"/>
              <w:keepLines w:val="0"/>
              <w:widowControl/>
              <w:suppressLineNumbers w:val="0"/>
              <w:jc w:val="left"/>
            </w:pPr>
            <w:r>
              <w:rPr>
                <w:rFonts w:ascii="宋体" w:hAnsi="宋体" w:eastAsia="宋体" w:cs="宋体"/>
                <w:sz w:val="24"/>
                <w:szCs w:val="24"/>
              </w:rPr>
              <w:t>287</w:t>
            </w:r>
          </w:p>
        </w:tc>
        <w:tc>
          <w:tcPr>
            <w:tcW w:w="560" w:type="dxa"/>
            <w:shd w:val="clear" w:color="auto" w:fill="auto"/>
            <w:tcMar>
              <w:top w:w="50" w:type="dxa"/>
              <w:left w:w="50" w:type="dxa"/>
              <w:bottom w:w="50" w:type="dxa"/>
              <w:right w:w="50" w:type="dxa"/>
            </w:tcMar>
            <w:vAlign w:val="center"/>
          </w:tcPr>
          <w:p w14:paraId="38AF0C1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973D9F5">
            <w:pPr>
              <w:keepNext w:val="0"/>
              <w:keepLines w:val="0"/>
              <w:widowControl/>
              <w:suppressLineNumbers w:val="0"/>
              <w:jc w:val="left"/>
            </w:pPr>
            <w:r>
              <w:rPr>
                <w:rFonts w:ascii="宋体" w:hAnsi="宋体" w:eastAsia="宋体" w:cs="宋体"/>
                <w:sz w:val="24"/>
                <w:szCs w:val="24"/>
              </w:rPr>
              <w:t>对房地产开发企业未按规定将测绘成果或者需要由其提供的办理房屋权属登记的资料报送房地产行政主管部门的处罚</w:t>
            </w:r>
          </w:p>
        </w:tc>
        <w:tc>
          <w:tcPr>
            <w:tcW w:w="3540" w:type="dxa"/>
            <w:shd w:val="clear" w:color="auto" w:fill="auto"/>
            <w:tcMar>
              <w:top w:w="50" w:type="dxa"/>
              <w:left w:w="50" w:type="dxa"/>
              <w:bottom w:w="50" w:type="dxa"/>
              <w:right w:w="50" w:type="dxa"/>
            </w:tcMar>
            <w:vAlign w:val="center"/>
          </w:tcPr>
          <w:p w14:paraId="76117A0A">
            <w:pPr>
              <w:keepNext w:val="0"/>
              <w:keepLines w:val="0"/>
              <w:widowControl/>
              <w:suppressLineNumbers w:val="0"/>
              <w:jc w:val="left"/>
            </w:pPr>
            <w:r>
              <w:rPr>
                <w:rFonts w:ascii="宋体" w:hAnsi="宋体" w:eastAsia="宋体" w:cs="宋体"/>
                <w:sz w:val="24"/>
                <w:szCs w:val="24"/>
              </w:rPr>
              <w:t>1.【部门规章】《商品房销售管理办法》（2001年4月建设部令第88号）第三十四条：“房地产开发企业应当在商品房交付使用前按项目委托具有房产测绘资格的单位实施测绘，测绘成果报房地产行政主管部门审核后用于房屋权属登记。房地产开发企业应当在商品房交付使用之日起60日内，将需要由其提供的办理房屋权属登记的资料报送房屋所在地房地产行政主管部门。房地产开发企业应当协助商品房买受人办理土地使用权变更和房屋所有权登记手续。”第四十一条：“房地产开发企业未按规定将测绘成果或者需要由其提供的办理房屋权属登记的资料报送房地产行政主管部门的，处以警告，责令限期改正，并可处以2万元以上3万元以下罚款。”</w:t>
            </w:r>
            <w:r>
              <w:rPr>
                <w:rFonts w:ascii="宋体" w:hAnsi="宋体" w:eastAsia="宋体" w:cs="宋体"/>
                <w:sz w:val="24"/>
                <w:szCs w:val="24"/>
              </w:rPr>
              <w:br w:type="textWrapping"/>
            </w:r>
            <w:r>
              <w:rPr>
                <w:rFonts w:ascii="宋体" w:hAnsi="宋体" w:eastAsia="宋体" w:cs="宋体"/>
                <w:sz w:val="24"/>
                <w:szCs w:val="24"/>
              </w:rPr>
              <w:t>2.【地方性法规】《山东省商品房销售条例》（2005年3月通过）第五十条：“违反本条例规定，房地产开发企业未按规定将需要由其提供的办理房屋所有权初始登记的文件报房地产权属登记机关的，由房地产权属登记机关责令限期改正，给予警告，并可处以一万元以下的罚款。</w:t>
            </w:r>
          </w:p>
        </w:tc>
        <w:tc>
          <w:tcPr>
            <w:tcW w:w="2850" w:type="dxa"/>
            <w:shd w:val="clear" w:color="auto" w:fill="auto"/>
            <w:tcMar>
              <w:top w:w="50" w:type="dxa"/>
              <w:left w:w="50" w:type="dxa"/>
              <w:bottom w:w="50" w:type="dxa"/>
              <w:right w:w="50" w:type="dxa"/>
            </w:tcMar>
            <w:vAlign w:val="center"/>
          </w:tcPr>
          <w:p w14:paraId="72CC306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12EE7C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09C081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D80181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30E0D58">
            <w:pPr>
              <w:keepNext w:val="0"/>
              <w:keepLines w:val="0"/>
              <w:widowControl/>
              <w:suppressLineNumbers w:val="0"/>
              <w:jc w:val="left"/>
            </w:pPr>
            <w:r>
              <w:rPr>
                <w:rFonts w:ascii="宋体" w:hAnsi="宋体" w:eastAsia="宋体" w:cs="宋体"/>
                <w:sz w:val="24"/>
                <w:szCs w:val="24"/>
              </w:rPr>
              <w:t>1.【部门规章】《商品房销售管理办法》（2001年4月建设部令第88号）第四十四条：“国家机关工作人员在商品房销售管理工作中玩忽职守、滥用职权、徇私舞弊，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地方性法规】《山东省商品房销售条例》（2005年3月通过）第五十一条：“商品房销售管理部门及其工作人员有下列行为之一的，依法给予行政处分；构成犯罪的，依法追究刑事责任：（一）对符合商品房预售条件的房地产开发企业不予颁发预售许可证明或者对不符合商品房预售条件的房地产开发企业颁发预售许可证明的；（二）发现商品房销售违法行为不予查处的；（三）未在规定期限内办理有关许可、登记手续的；（四）其他玩忽职守、滥用职权、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C12AF7F">
            <w:pPr>
              <w:rPr>
                <w:rFonts w:hint="eastAsia" w:ascii="宋体"/>
                <w:sz w:val="24"/>
                <w:szCs w:val="24"/>
              </w:rPr>
            </w:pPr>
          </w:p>
        </w:tc>
      </w:tr>
      <w:tr w14:paraId="71FC1C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8370F5C">
            <w:pPr>
              <w:keepNext w:val="0"/>
              <w:keepLines w:val="0"/>
              <w:widowControl/>
              <w:suppressLineNumbers w:val="0"/>
              <w:jc w:val="left"/>
            </w:pPr>
            <w:r>
              <w:rPr>
                <w:rFonts w:ascii="宋体" w:hAnsi="宋体" w:eastAsia="宋体" w:cs="宋体"/>
                <w:sz w:val="24"/>
                <w:szCs w:val="24"/>
              </w:rPr>
              <w:t>288</w:t>
            </w:r>
          </w:p>
        </w:tc>
        <w:tc>
          <w:tcPr>
            <w:tcW w:w="560" w:type="dxa"/>
            <w:shd w:val="clear" w:color="auto" w:fill="auto"/>
            <w:tcMar>
              <w:top w:w="50" w:type="dxa"/>
              <w:left w:w="50" w:type="dxa"/>
              <w:bottom w:w="50" w:type="dxa"/>
              <w:right w:w="50" w:type="dxa"/>
            </w:tcMar>
            <w:vAlign w:val="center"/>
          </w:tcPr>
          <w:p w14:paraId="1F494BD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84B92AB">
            <w:pPr>
              <w:keepNext w:val="0"/>
              <w:keepLines w:val="0"/>
              <w:widowControl/>
              <w:suppressLineNumbers w:val="0"/>
              <w:jc w:val="left"/>
            </w:pPr>
            <w:r>
              <w:rPr>
                <w:rFonts w:ascii="宋体" w:hAnsi="宋体" w:eastAsia="宋体" w:cs="宋体"/>
                <w:sz w:val="24"/>
                <w:szCs w:val="24"/>
              </w:rPr>
              <w:t>对房地产开发企业未按照规定的现售条件现售商品房的；未按照规定在商品房现售前将房地产开发项目手册及符合商品房现售条件的有关证明文件报送房地产开发主管部门备案的；返本销售或者变相返本销售商品房等违法行为的处罚</w:t>
            </w:r>
          </w:p>
        </w:tc>
        <w:tc>
          <w:tcPr>
            <w:tcW w:w="3540" w:type="dxa"/>
            <w:shd w:val="clear" w:color="auto" w:fill="auto"/>
            <w:tcMar>
              <w:top w:w="50" w:type="dxa"/>
              <w:left w:w="50" w:type="dxa"/>
              <w:bottom w:w="50" w:type="dxa"/>
              <w:right w:w="50" w:type="dxa"/>
            </w:tcMar>
            <w:vAlign w:val="center"/>
          </w:tcPr>
          <w:p w14:paraId="08B60061">
            <w:pPr>
              <w:keepNext w:val="0"/>
              <w:keepLines w:val="0"/>
              <w:widowControl/>
              <w:suppressLineNumbers w:val="0"/>
              <w:jc w:val="left"/>
            </w:pPr>
            <w:r>
              <w:rPr>
                <w:rFonts w:ascii="宋体" w:hAnsi="宋体" w:eastAsia="宋体" w:cs="宋体"/>
                <w:sz w:val="24"/>
                <w:szCs w:val="24"/>
              </w:rPr>
              <w:t>1.【部门规章】《商品房销售管理办法》（2001年4月建设部令第88号）第四十二条：“房地产开发企业在销售商品房中有下列行为之一的，处以警告，责令限期改正，并可处以1万元以上3万元以下罚款。（一）未按照规定的现售条件现售商品房的；（二）未按照规定在商品房现售前将房地产开发项目手册及符合商品房现售条件的有关证明文件报送房地产开发主管部门备案的；（三）返本销售或者变相返本销售商品房的；（四）采取售后包租或者变相售后包租方式销售未竣工商品房的；（五）分割拆零销售商品住宅的；（六）不符合商品房销售条件，向买受人收取预订款性质费用的；（七）未按照规定向买受人明示《商品房销售管理办法》、《商品房买卖合同示范文本》、《城市商品房预售管理办法》的；（八）委托没有资格的机构代理销售商品房的。”</w:t>
            </w:r>
            <w:r>
              <w:rPr>
                <w:rFonts w:ascii="宋体" w:hAnsi="宋体" w:eastAsia="宋体" w:cs="宋体"/>
                <w:sz w:val="24"/>
                <w:szCs w:val="24"/>
              </w:rPr>
              <w:br w:type="textWrapping"/>
            </w:r>
            <w:r>
              <w:rPr>
                <w:rFonts w:ascii="宋体" w:hAnsi="宋体" w:eastAsia="宋体" w:cs="宋体"/>
                <w:sz w:val="24"/>
                <w:szCs w:val="24"/>
              </w:rPr>
              <w:t>2.【地方性法规】《山东省商品房销售条例》（2005年3月通过）第四十七条：“违反本条例规定，房地产开发企业或者商品房承销机构在销售商品房过程中，分割拆零销售住宅商品房或者未按照规定在商品房销售场所明示有关文件和材料的，由商品房销售管理部门责令限期改正，给予警告，并可处以一万元以上五万元以下的罚款。”第四十八条：“违反本条例规定，房地产开发企业或者商品房承销机构在销售商品房过程中有下列行为之一的，由商品房销售管理部门责令限期改正，给予警告，并可处以三万元以上十万元以下的罚款：（一）未按照规定的现售条件销售商品房的；（二）采取返本销售或者变相返本销售的方式销售商品房的；（三）采取售后包租或者变相售后包租的方式销售未建成商品房的。”</w:t>
            </w:r>
          </w:p>
        </w:tc>
        <w:tc>
          <w:tcPr>
            <w:tcW w:w="2850" w:type="dxa"/>
            <w:shd w:val="clear" w:color="auto" w:fill="auto"/>
            <w:tcMar>
              <w:top w:w="50" w:type="dxa"/>
              <w:left w:w="50" w:type="dxa"/>
              <w:bottom w:w="50" w:type="dxa"/>
              <w:right w:w="50" w:type="dxa"/>
            </w:tcMar>
            <w:vAlign w:val="center"/>
          </w:tcPr>
          <w:p w14:paraId="204A941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201E54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A1843F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C069E3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CDCB478">
            <w:pPr>
              <w:keepNext w:val="0"/>
              <w:keepLines w:val="0"/>
              <w:widowControl/>
              <w:suppressLineNumbers w:val="0"/>
              <w:jc w:val="left"/>
            </w:pPr>
            <w:r>
              <w:rPr>
                <w:rFonts w:ascii="宋体" w:hAnsi="宋体" w:eastAsia="宋体" w:cs="宋体"/>
                <w:sz w:val="24"/>
                <w:szCs w:val="24"/>
              </w:rPr>
              <w:t>1.【部门规章】《商品房销售管理办法》（2001年4月建设部令第88号）第四十四条：“国家机关工作人员在商品房销售管理工作中玩忽职守、滥用职权、徇私舞弊，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地方性法规】《山东省商品房销售条例》（2005年3月通过）第五十一条：“商品房销售管理部门及其工作人员有下列行为之一的，依法给予行政处分；构成犯罪的，依法追究刑事责任：（一）对符合商品房预售条件的房地产开发企业不予颁发预售许可证明或者对不符合商品房预售条件的房地产开发企业颁发预售许可证明的；（二）发现商品房销售违法行为不予查处的；（三）未在规定期限内办理有关许可、登记手续的；（四）其他玩忽职守、滥用职权、徇私舞弊的行为。”</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B4DF915">
            <w:pPr>
              <w:rPr>
                <w:rFonts w:hint="eastAsia" w:ascii="宋体"/>
                <w:sz w:val="24"/>
                <w:szCs w:val="24"/>
              </w:rPr>
            </w:pPr>
          </w:p>
        </w:tc>
      </w:tr>
      <w:tr w14:paraId="76ECBC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79690C9">
            <w:pPr>
              <w:keepNext w:val="0"/>
              <w:keepLines w:val="0"/>
              <w:widowControl/>
              <w:suppressLineNumbers w:val="0"/>
              <w:jc w:val="left"/>
            </w:pPr>
            <w:r>
              <w:rPr>
                <w:rFonts w:ascii="宋体" w:hAnsi="宋体" w:eastAsia="宋体" w:cs="宋体"/>
                <w:sz w:val="24"/>
                <w:szCs w:val="24"/>
              </w:rPr>
              <w:t>289</w:t>
            </w:r>
          </w:p>
        </w:tc>
        <w:tc>
          <w:tcPr>
            <w:tcW w:w="560" w:type="dxa"/>
            <w:shd w:val="clear" w:color="auto" w:fill="auto"/>
            <w:tcMar>
              <w:top w:w="50" w:type="dxa"/>
              <w:left w:w="50" w:type="dxa"/>
              <w:bottom w:w="50" w:type="dxa"/>
              <w:right w:w="50" w:type="dxa"/>
            </w:tcMar>
            <w:vAlign w:val="center"/>
          </w:tcPr>
          <w:p w14:paraId="22E41BA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EBFF7E3">
            <w:pPr>
              <w:keepNext w:val="0"/>
              <w:keepLines w:val="0"/>
              <w:widowControl/>
              <w:suppressLineNumbers w:val="0"/>
              <w:jc w:val="left"/>
            </w:pPr>
            <w:r>
              <w:rPr>
                <w:rFonts w:ascii="宋体" w:hAnsi="宋体" w:eastAsia="宋体" w:cs="宋体"/>
                <w:sz w:val="24"/>
                <w:szCs w:val="24"/>
              </w:rPr>
              <w:t>对在房地产交易中隐瞒实际成交价格的处罚</w:t>
            </w:r>
          </w:p>
        </w:tc>
        <w:tc>
          <w:tcPr>
            <w:tcW w:w="3540" w:type="dxa"/>
            <w:shd w:val="clear" w:color="auto" w:fill="auto"/>
            <w:tcMar>
              <w:top w:w="50" w:type="dxa"/>
              <w:left w:w="50" w:type="dxa"/>
              <w:bottom w:w="50" w:type="dxa"/>
              <w:right w:w="50" w:type="dxa"/>
            </w:tcMar>
            <w:vAlign w:val="center"/>
          </w:tcPr>
          <w:p w14:paraId="4332D606">
            <w:pPr>
              <w:keepNext w:val="0"/>
              <w:keepLines w:val="0"/>
              <w:widowControl/>
              <w:suppressLineNumbers w:val="0"/>
              <w:jc w:val="left"/>
            </w:pPr>
            <w:r>
              <w:rPr>
                <w:rFonts w:ascii="宋体" w:hAnsi="宋体" w:eastAsia="宋体" w:cs="宋体"/>
                <w:sz w:val="24"/>
                <w:szCs w:val="24"/>
              </w:rPr>
              <w:t>1.【地方性法规】《山东省城市房地产交易管理条例》（1994年6月通过，2004年7月修正）第三十四条：“房地产权利人转让房地产、房地产抵押权人依法拍卖房地产，应当如实向房地产交易主管部门申报成交价，不得隐报瞒报。”第四十条：“违反本条例第三十四条规定，在房地产交易中隐瞒实际成交价格的，由房地产交易主管部门责令其限期改正，并对双方当事人分别处以实际成交额百分之一以上百分之五以下罚款；偷税漏税的，由财政、税务部门依法处理。”</w:t>
            </w:r>
          </w:p>
        </w:tc>
        <w:tc>
          <w:tcPr>
            <w:tcW w:w="2850" w:type="dxa"/>
            <w:shd w:val="clear" w:color="auto" w:fill="auto"/>
            <w:tcMar>
              <w:top w:w="50" w:type="dxa"/>
              <w:left w:w="50" w:type="dxa"/>
              <w:bottom w:w="50" w:type="dxa"/>
              <w:right w:w="50" w:type="dxa"/>
            </w:tcMar>
            <w:vAlign w:val="center"/>
          </w:tcPr>
          <w:p w14:paraId="3C4C441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3042AC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74B5AD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7EA16D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716AB80">
            <w:pPr>
              <w:keepNext w:val="0"/>
              <w:keepLines w:val="0"/>
              <w:widowControl/>
              <w:suppressLineNumbers w:val="0"/>
              <w:jc w:val="left"/>
            </w:pPr>
            <w:r>
              <w:rPr>
                <w:rFonts w:ascii="宋体" w:hAnsi="宋体" w:eastAsia="宋体" w:cs="宋体"/>
                <w:sz w:val="24"/>
                <w:szCs w:val="24"/>
              </w:rPr>
              <w:t>1.【地方性法规】《山东省城市房地产交易管理条例》（1994年6月通过，2004年7月修正）第四十一条：“房地产交易管理人员违反本条例规定滥用职权、徇私舞弊的，由所在单位或上级主管部门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254B7C4">
            <w:pPr>
              <w:rPr>
                <w:rFonts w:hint="eastAsia" w:ascii="宋体"/>
                <w:sz w:val="24"/>
                <w:szCs w:val="24"/>
              </w:rPr>
            </w:pPr>
          </w:p>
        </w:tc>
      </w:tr>
      <w:tr w14:paraId="3960DF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F7B2427">
            <w:pPr>
              <w:keepNext w:val="0"/>
              <w:keepLines w:val="0"/>
              <w:widowControl/>
              <w:suppressLineNumbers w:val="0"/>
              <w:jc w:val="left"/>
            </w:pPr>
            <w:r>
              <w:rPr>
                <w:rFonts w:ascii="宋体" w:hAnsi="宋体" w:eastAsia="宋体" w:cs="宋体"/>
                <w:sz w:val="24"/>
                <w:szCs w:val="24"/>
              </w:rPr>
              <w:t>290</w:t>
            </w:r>
          </w:p>
        </w:tc>
        <w:tc>
          <w:tcPr>
            <w:tcW w:w="560" w:type="dxa"/>
            <w:shd w:val="clear" w:color="auto" w:fill="auto"/>
            <w:tcMar>
              <w:top w:w="50" w:type="dxa"/>
              <w:left w:w="50" w:type="dxa"/>
              <w:bottom w:w="50" w:type="dxa"/>
              <w:right w:w="50" w:type="dxa"/>
            </w:tcMar>
            <w:vAlign w:val="center"/>
          </w:tcPr>
          <w:p w14:paraId="00D1F5E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0947E9A">
            <w:pPr>
              <w:keepNext w:val="0"/>
              <w:keepLines w:val="0"/>
              <w:widowControl/>
              <w:suppressLineNumbers w:val="0"/>
              <w:jc w:val="left"/>
            </w:pPr>
            <w:r>
              <w:rPr>
                <w:rFonts w:ascii="宋体" w:hAnsi="宋体" w:eastAsia="宋体" w:cs="宋体"/>
                <w:sz w:val="24"/>
                <w:szCs w:val="24"/>
              </w:rPr>
              <w:t>对城市低收入住房困难家庭隐瞒有关情况或者提供虚假材料申请廉租住房保障的处罚</w:t>
            </w:r>
          </w:p>
        </w:tc>
        <w:tc>
          <w:tcPr>
            <w:tcW w:w="3540" w:type="dxa"/>
            <w:shd w:val="clear" w:color="auto" w:fill="auto"/>
            <w:tcMar>
              <w:top w:w="50" w:type="dxa"/>
              <w:left w:w="50" w:type="dxa"/>
              <w:bottom w:w="50" w:type="dxa"/>
              <w:right w:w="50" w:type="dxa"/>
            </w:tcMar>
            <w:vAlign w:val="center"/>
          </w:tcPr>
          <w:p w14:paraId="6C54F171">
            <w:pPr>
              <w:keepNext w:val="0"/>
              <w:keepLines w:val="0"/>
              <w:widowControl/>
              <w:suppressLineNumbers w:val="0"/>
              <w:jc w:val="left"/>
            </w:pPr>
            <w:r>
              <w:rPr>
                <w:rFonts w:ascii="宋体" w:hAnsi="宋体" w:eastAsia="宋体" w:cs="宋体"/>
                <w:sz w:val="24"/>
                <w:szCs w:val="24"/>
              </w:rPr>
              <w:t>1.【部门规章】《廉租住房保障办法》（2007年11月建设部、发改委、监察部、民政部、财政部、国土部、人行、税务总局、统计局令第162号）第二十九条：“城市低收入住房困难家庭隐瞒有关情况或者提供虚假材料申请廉租住房保障的，建设（住房保障）主管部门不予受理，并给予警告。”</w:t>
            </w:r>
          </w:p>
        </w:tc>
        <w:tc>
          <w:tcPr>
            <w:tcW w:w="2850" w:type="dxa"/>
            <w:shd w:val="clear" w:color="auto" w:fill="auto"/>
            <w:tcMar>
              <w:top w:w="50" w:type="dxa"/>
              <w:left w:w="50" w:type="dxa"/>
              <w:bottom w:w="50" w:type="dxa"/>
              <w:right w:w="50" w:type="dxa"/>
            </w:tcMar>
            <w:vAlign w:val="center"/>
          </w:tcPr>
          <w:p w14:paraId="1491940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062FAB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F52305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D3A9D2">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3A95E82">
            <w:pPr>
              <w:keepNext w:val="0"/>
              <w:keepLines w:val="0"/>
              <w:widowControl/>
              <w:suppressLineNumbers w:val="0"/>
              <w:jc w:val="left"/>
            </w:pPr>
            <w:r>
              <w:rPr>
                <w:rFonts w:ascii="宋体" w:hAnsi="宋体" w:eastAsia="宋体" w:cs="宋体"/>
                <w:sz w:val="24"/>
                <w:szCs w:val="24"/>
              </w:rPr>
              <w:t>1.【部门规章】《廉租住房保障办法》（2007年11月建设部、发改委、监察部、民政部、财政部、国土部、人行、税务总局、统计局令第162号）第三十二条：“违反本办法规定，建设（住房保障）主管部门及有关部门的工作人员或者市、县人民政府确定的实施机构的工作人员，在廉租住房保障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5FDBAD4">
            <w:pPr>
              <w:rPr>
                <w:rFonts w:hint="eastAsia" w:ascii="宋体"/>
                <w:sz w:val="24"/>
                <w:szCs w:val="24"/>
              </w:rPr>
            </w:pPr>
          </w:p>
        </w:tc>
      </w:tr>
      <w:tr w14:paraId="1F206B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38B3E15">
            <w:pPr>
              <w:keepNext w:val="0"/>
              <w:keepLines w:val="0"/>
              <w:widowControl/>
              <w:suppressLineNumbers w:val="0"/>
              <w:jc w:val="left"/>
            </w:pPr>
            <w:r>
              <w:rPr>
                <w:rFonts w:ascii="宋体" w:hAnsi="宋体" w:eastAsia="宋体" w:cs="宋体"/>
                <w:sz w:val="24"/>
                <w:szCs w:val="24"/>
              </w:rPr>
              <w:t>291</w:t>
            </w:r>
          </w:p>
        </w:tc>
        <w:tc>
          <w:tcPr>
            <w:tcW w:w="560" w:type="dxa"/>
            <w:shd w:val="clear" w:color="auto" w:fill="auto"/>
            <w:tcMar>
              <w:top w:w="50" w:type="dxa"/>
              <w:left w:w="50" w:type="dxa"/>
              <w:bottom w:w="50" w:type="dxa"/>
              <w:right w:w="50" w:type="dxa"/>
            </w:tcMar>
            <w:vAlign w:val="center"/>
          </w:tcPr>
          <w:p w14:paraId="5216AAA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976E7A8">
            <w:pPr>
              <w:keepNext w:val="0"/>
              <w:keepLines w:val="0"/>
              <w:widowControl/>
              <w:suppressLineNumbers w:val="0"/>
              <w:jc w:val="left"/>
            </w:pPr>
            <w:r>
              <w:rPr>
                <w:rFonts w:ascii="宋体" w:hAnsi="宋体" w:eastAsia="宋体" w:cs="宋体"/>
                <w:sz w:val="24"/>
                <w:szCs w:val="24"/>
              </w:rPr>
              <w:t>对以欺骗等不正当手段，取得审核同意或者获得廉租住房保障的处罚</w:t>
            </w:r>
          </w:p>
        </w:tc>
        <w:tc>
          <w:tcPr>
            <w:tcW w:w="3540" w:type="dxa"/>
            <w:shd w:val="clear" w:color="auto" w:fill="auto"/>
            <w:tcMar>
              <w:top w:w="50" w:type="dxa"/>
              <w:left w:w="50" w:type="dxa"/>
              <w:bottom w:w="50" w:type="dxa"/>
              <w:right w:w="50" w:type="dxa"/>
            </w:tcMar>
            <w:vAlign w:val="center"/>
          </w:tcPr>
          <w:p w14:paraId="6697ADA9">
            <w:pPr>
              <w:keepNext w:val="0"/>
              <w:keepLines w:val="0"/>
              <w:widowControl/>
              <w:suppressLineNumbers w:val="0"/>
              <w:jc w:val="left"/>
            </w:pPr>
            <w:r>
              <w:rPr>
                <w:rFonts w:ascii="宋体" w:hAnsi="宋体" w:eastAsia="宋体" w:cs="宋体"/>
                <w:sz w:val="24"/>
                <w:szCs w:val="24"/>
              </w:rPr>
              <w:t>1.【部门规章】《廉租住房保障办法》（2007年11月建设部、发改委、监察部、民政部、财政部、国土部、人行、税务总局、统计局令第162号）第三十条：“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tc>
        <w:tc>
          <w:tcPr>
            <w:tcW w:w="2850" w:type="dxa"/>
            <w:shd w:val="clear" w:color="auto" w:fill="auto"/>
            <w:tcMar>
              <w:top w:w="50" w:type="dxa"/>
              <w:left w:w="50" w:type="dxa"/>
              <w:bottom w:w="50" w:type="dxa"/>
              <w:right w:w="50" w:type="dxa"/>
            </w:tcMar>
            <w:vAlign w:val="center"/>
          </w:tcPr>
          <w:p w14:paraId="18171ED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3848820">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853471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6293E8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40D7326">
            <w:pPr>
              <w:keepNext w:val="0"/>
              <w:keepLines w:val="0"/>
              <w:widowControl/>
              <w:suppressLineNumbers w:val="0"/>
              <w:jc w:val="left"/>
            </w:pPr>
            <w:r>
              <w:rPr>
                <w:rFonts w:ascii="宋体" w:hAnsi="宋体" w:eastAsia="宋体" w:cs="宋体"/>
                <w:sz w:val="24"/>
                <w:szCs w:val="24"/>
              </w:rPr>
              <w:t>1.【部门规章】《廉租住房保障办法》（2007年11月建设部、发改委、监察部、民政部、财政部、国土部、人行、税务总局、统计局令第162号）第三十二条：“违反本办法规定，建设（住房保障）主管部门及有关部门的工作人员或者市、县人民政府确定的实施机构的工作人员，在廉租住房保障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704F5EA">
            <w:pPr>
              <w:rPr>
                <w:rFonts w:hint="eastAsia" w:ascii="宋体"/>
                <w:sz w:val="24"/>
                <w:szCs w:val="24"/>
              </w:rPr>
            </w:pPr>
          </w:p>
        </w:tc>
      </w:tr>
      <w:tr w14:paraId="07B6A0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8BF3735">
            <w:pPr>
              <w:keepNext w:val="0"/>
              <w:keepLines w:val="0"/>
              <w:widowControl/>
              <w:suppressLineNumbers w:val="0"/>
              <w:jc w:val="left"/>
            </w:pPr>
            <w:r>
              <w:rPr>
                <w:rFonts w:ascii="宋体" w:hAnsi="宋体" w:eastAsia="宋体" w:cs="宋体"/>
                <w:sz w:val="24"/>
                <w:szCs w:val="24"/>
              </w:rPr>
              <w:t>292</w:t>
            </w:r>
          </w:p>
        </w:tc>
        <w:tc>
          <w:tcPr>
            <w:tcW w:w="560" w:type="dxa"/>
            <w:shd w:val="clear" w:color="auto" w:fill="auto"/>
            <w:tcMar>
              <w:top w:w="50" w:type="dxa"/>
              <w:left w:w="50" w:type="dxa"/>
              <w:bottom w:w="50" w:type="dxa"/>
              <w:right w:w="50" w:type="dxa"/>
            </w:tcMar>
            <w:vAlign w:val="center"/>
          </w:tcPr>
          <w:p w14:paraId="0BD781B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580EB4F">
            <w:pPr>
              <w:keepNext w:val="0"/>
              <w:keepLines w:val="0"/>
              <w:widowControl/>
              <w:suppressLineNumbers w:val="0"/>
              <w:jc w:val="left"/>
            </w:pPr>
            <w:r>
              <w:rPr>
                <w:rFonts w:ascii="宋体" w:hAnsi="宋体" w:eastAsia="宋体" w:cs="宋体"/>
                <w:sz w:val="24"/>
                <w:szCs w:val="24"/>
              </w:rPr>
              <w:t>对公共租赁住房的所有权人及其委托的运营单位向不符合条件的对象出租公共租赁住房的；未履行维修养护义务的；改变保障性住房性质、用途以及配套设施的规划用途等违法行为的处罚</w:t>
            </w:r>
          </w:p>
        </w:tc>
        <w:tc>
          <w:tcPr>
            <w:tcW w:w="3540" w:type="dxa"/>
            <w:shd w:val="clear" w:color="auto" w:fill="auto"/>
            <w:tcMar>
              <w:top w:w="50" w:type="dxa"/>
              <w:left w:w="50" w:type="dxa"/>
              <w:bottom w:w="50" w:type="dxa"/>
              <w:right w:w="50" w:type="dxa"/>
            </w:tcMar>
            <w:vAlign w:val="center"/>
          </w:tcPr>
          <w:p w14:paraId="147755A2">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四条：“公共租赁住房的所有权人及其委托的运营单位违反本办法，有下列行为之一的，由市、县级人民政府住房保障主管部门责令限期改正，并处以3万元以下罚款：（一）向不符合条件的对象出租公共租赁住房的；（二）未履行公共租赁住房及其配套设施维修养护义务的；（三）改变公共租赁住房的保障性住房性质、用途，以及配套设施的规划用途的。公共租赁住房的所有权人为行政机关的，按照本办法第三十三条处理。”第三十三条：“住房城乡建设（住房保障）主管部门及其工作人员在公共租赁住房管理工作中不履行本办法规定的职责，或者滥用职权、玩忽职守、徇私舞弊的，对直接负责的主管人员和其他直接责任人员依法给予处分；构成犯罪的，依法追究刑事责任。”</w:t>
            </w:r>
          </w:p>
        </w:tc>
        <w:tc>
          <w:tcPr>
            <w:tcW w:w="2850" w:type="dxa"/>
            <w:shd w:val="clear" w:color="auto" w:fill="auto"/>
            <w:tcMar>
              <w:top w:w="50" w:type="dxa"/>
              <w:left w:w="50" w:type="dxa"/>
              <w:bottom w:w="50" w:type="dxa"/>
              <w:right w:w="50" w:type="dxa"/>
            </w:tcMar>
            <w:vAlign w:val="center"/>
          </w:tcPr>
          <w:p w14:paraId="0352D29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8BC33B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47A018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61D4DB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0B7D998">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三条：“住房城乡建设（住房保障）主管部门及其工作人员在公共租赁住房管理工作中不履行本办法规定的职责，或者滥用职权、玩忽职守、徇私舞弊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91FD3AE">
            <w:pPr>
              <w:rPr>
                <w:rFonts w:hint="eastAsia" w:ascii="宋体"/>
                <w:sz w:val="24"/>
                <w:szCs w:val="24"/>
              </w:rPr>
            </w:pPr>
          </w:p>
        </w:tc>
      </w:tr>
      <w:tr w14:paraId="7DD393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8EFE7FD">
            <w:pPr>
              <w:keepNext w:val="0"/>
              <w:keepLines w:val="0"/>
              <w:widowControl/>
              <w:suppressLineNumbers w:val="0"/>
              <w:jc w:val="left"/>
            </w:pPr>
            <w:r>
              <w:rPr>
                <w:rFonts w:ascii="宋体" w:hAnsi="宋体" w:eastAsia="宋体" w:cs="宋体"/>
                <w:sz w:val="24"/>
                <w:szCs w:val="24"/>
              </w:rPr>
              <w:t>293</w:t>
            </w:r>
          </w:p>
        </w:tc>
        <w:tc>
          <w:tcPr>
            <w:tcW w:w="560" w:type="dxa"/>
            <w:shd w:val="clear" w:color="auto" w:fill="auto"/>
            <w:tcMar>
              <w:top w:w="50" w:type="dxa"/>
              <w:left w:w="50" w:type="dxa"/>
              <w:bottom w:w="50" w:type="dxa"/>
              <w:right w:w="50" w:type="dxa"/>
            </w:tcMar>
            <w:vAlign w:val="center"/>
          </w:tcPr>
          <w:p w14:paraId="50DBFC5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47B183">
            <w:pPr>
              <w:keepNext w:val="0"/>
              <w:keepLines w:val="0"/>
              <w:widowControl/>
              <w:suppressLineNumbers w:val="0"/>
              <w:jc w:val="left"/>
            </w:pPr>
            <w:r>
              <w:rPr>
                <w:rFonts w:ascii="宋体" w:hAnsi="宋体" w:eastAsia="宋体" w:cs="宋体"/>
                <w:sz w:val="24"/>
                <w:szCs w:val="24"/>
              </w:rPr>
              <w:t>对申请人隐瞒有关情况或者提供虚假材料申请公共租赁住房的处罚</w:t>
            </w:r>
          </w:p>
        </w:tc>
        <w:tc>
          <w:tcPr>
            <w:tcW w:w="3540" w:type="dxa"/>
            <w:shd w:val="clear" w:color="auto" w:fill="auto"/>
            <w:tcMar>
              <w:top w:w="50" w:type="dxa"/>
              <w:left w:w="50" w:type="dxa"/>
              <w:bottom w:w="50" w:type="dxa"/>
              <w:right w:w="50" w:type="dxa"/>
            </w:tcMar>
            <w:vAlign w:val="center"/>
          </w:tcPr>
          <w:p w14:paraId="64AE81B6">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五条：“申请人隐瞒有关情况或者提供虚假材料申请公共租赁住房的，市、县级人民政府住房保障主管部门不予受理，给予警告，并记入公共租赁住房管理档案。”</w:t>
            </w:r>
          </w:p>
        </w:tc>
        <w:tc>
          <w:tcPr>
            <w:tcW w:w="2850" w:type="dxa"/>
            <w:shd w:val="clear" w:color="auto" w:fill="auto"/>
            <w:tcMar>
              <w:top w:w="50" w:type="dxa"/>
              <w:left w:w="50" w:type="dxa"/>
              <w:bottom w:w="50" w:type="dxa"/>
              <w:right w:w="50" w:type="dxa"/>
            </w:tcMar>
            <w:vAlign w:val="center"/>
          </w:tcPr>
          <w:p w14:paraId="648863F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75A0B9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07BA75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49612E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D849274">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三条：“住房城乡建设（住房保障）主管部门及其工作人员在公共租赁住房管理工作中不履行本办法规定的职责，或者滥用职权、玩忽职守、徇私舞弊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3FE281D">
            <w:pPr>
              <w:rPr>
                <w:rFonts w:hint="eastAsia" w:ascii="宋体"/>
                <w:sz w:val="24"/>
                <w:szCs w:val="24"/>
              </w:rPr>
            </w:pPr>
          </w:p>
        </w:tc>
      </w:tr>
      <w:tr w14:paraId="45E5DC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9E525EB">
            <w:pPr>
              <w:keepNext w:val="0"/>
              <w:keepLines w:val="0"/>
              <w:widowControl/>
              <w:suppressLineNumbers w:val="0"/>
              <w:jc w:val="left"/>
            </w:pPr>
            <w:r>
              <w:rPr>
                <w:rFonts w:ascii="宋体" w:hAnsi="宋体" w:eastAsia="宋体" w:cs="宋体"/>
                <w:sz w:val="24"/>
                <w:szCs w:val="24"/>
              </w:rPr>
              <w:t>294</w:t>
            </w:r>
          </w:p>
        </w:tc>
        <w:tc>
          <w:tcPr>
            <w:tcW w:w="560" w:type="dxa"/>
            <w:shd w:val="clear" w:color="auto" w:fill="auto"/>
            <w:tcMar>
              <w:top w:w="50" w:type="dxa"/>
              <w:left w:w="50" w:type="dxa"/>
              <w:bottom w:w="50" w:type="dxa"/>
              <w:right w:w="50" w:type="dxa"/>
            </w:tcMar>
            <w:vAlign w:val="center"/>
          </w:tcPr>
          <w:p w14:paraId="3C6C289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A72C949">
            <w:pPr>
              <w:keepNext w:val="0"/>
              <w:keepLines w:val="0"/>
              <w:widowControl/>
              <w:suppressLineNumbers w:val="0"/>
              <w:jc w:val="left"/>
            </w:pPr>
            <w:r>
              <w:rPr>
                <w:rFonts w:ascii="宋体" w:hAnsi="宋体" w:eastAsia="宋体" w:cs="宋体"/>
                <w:sz w:val="24"/>
                <w:szCs w:val="24"/>
              </w:rPr>
              <w:t>对申请人以欺骗等不正手段，登记为轮候对象或者承租公共租赁住房的处罚</w:t>
            </w:r>
          </w:p>
        </w:tc>
        <w:tc>
          <w:tcPr>
            <w:tcW w:w="3540" w:type="dxa"/>
            <w:shd w:val="clear" w:color="auto" w:fill="auto"/>
            <w:tcMar>
              <w:top w:w="50" w:type="dxa"/>
              <w:left w:w="50" w:type="dxa"/>
              <w:bottom w:w="50" w:type="dxa"/>
              <w:right w:w="50" w:type="dxa"/>
            </w:tcMar>
            <w:vAlign w:val="center"/>
          </w:tcPr>
          <w:p w14:paraId="40E9311B">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五条：“以欺骗等不正手段，登记为轮候对象或者承租公共租赁住房的，由市、县级人民政府住房保障主管部门处以1000元以下罚款，记入公共租赁住房管理档案；登记为轮候对象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tc>
        <w:tc>
          <w:tcPr>
            <w:tcW w:w="2850" w:type="dxa"/>
            <w:shd w:val="clear" w:color="auto" w:fill="auto"/>
            <w:tcMar>
              <w:top w:w="50" w:type="dxa"/>
              <w:left w:w="50" w:type="dxa"/>
              <w:bottom w:w="50" w:type="dxa"/>
              <w:right w:w="50" w:type="dxa"/>
            </w:tcMar>
            <w:vAlign w:val="center"/>
          </w:tcPr>
          <w:p w14:paraId="73B183C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739458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02E679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DA3BD4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CAB0923">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三条：“住房城乡建设（住房保障）主管部门及其工作人员在公共租赁住房管理工作中不履行本办法规定的职责，或者滥用职权、玩忽职守、徇私舞弊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8665D8A">
            <w:pPr>
              <w:rPr>
                <w:rFonts w:hint="eastAsia" w:ascii="宋体"/>
                <w:sz w:val="24"/>
                <w:szCs w:val="24"/>
              </w:rPr>
            </w:pPr>
          </w:p>
        </w:tc>
      </w:tr>
      <w:tr w14:paraId="313A52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634E226">
            <w:pPr>
              <w:keepNext w:val="0"/>
              <w:keepLines w:val="0"/>
              <w:widowControl/>
              <w:suppressLineNumbers w:val="0"/>
              <w:jc w:val="left"/>
            </w:pPr>
            <w:r>
              <w:rPr>
                <w:rFonts w:ascii="宋体" w:hAnsi="宋体" w:eastAsia="宋体" w:cs="宋体"/>
                <w:sz w:val="24"/>
                <w:szCs w:val="24"/>
              </w:rPr>
              <w:t>295</w:t>
            </w:r>
          </w:p>
        </w:tc>
        <w:tc>
          <w:tcPr>
            <w:tcW w:w="560" w:type="dxa"/>
            <w:shd w:val="clear" w:color="auto" w:fill="auto"/>
            <w:tcMar>
              <w:top w:w="50" w:type="dxa"/>
              <w:left w:w="50" w:type="dxa"/>
              <w:bottom w:w="50" w:type="dxa"/>
              <w:right w:w="50" w:type="dxa"/>
            </w:tcMar>
            <w:vAlign w:val="center"/>
          </w:tcPr>
          <w:p w14:paraId="596756C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553EB21">
            <w:pPr>
              <w:keepNext w:val="0"/>
              <w:keepLines w:val="0"/>
              <w:widowControl/>
              <w:suppressLineNumbers w:val="0"/>
              <w:jc w:val="left"/>
            </w:pPr>
            <w:r>
              <w:rPr>
                <w:rFonts w:ascii="宋体" w:hAnsi="宋体" w:eastAsia="宋体" w:cs="宋体"/>
                <w:sz w:val="24"/>
                <w:szCs w:val="24"/>
              </w:rPr>
              <w:t>对公共租赁住房承租人转借、转租或者擅自调换所承租公共租赁住房的；改变所承租公共租赁住房用途的；破坏或者擅自装修所承租公共租赁住房，拒不恢复原状等违法行为的处罚</w:t>
            </w:r>
          </w:p>
        </w:tc>
        <w:tc>
          <w:tcPr>
            <w:tcW w:w="3540" w:type="dxa"/>
            <w:shd w:val="clear" w:color="auto" w:fill="auto"/>
            <w:tcMar>
              <w:top w:w="50" w:type="dxa"/>
              <w:left w:w="50" w:type="dxa"/>
              <w:bottom w:w="50" w:type="dxa"/>
              <w:right w:w="50" w:type="dxa"/>
            </w:tcMar>
            <w:vAlign w:val="center"/>
          </w:tcPr>
          <w:p w14:paraId="0BB16C72">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六条：“承租人有下列行为之一的，由市、县级人民政府住房保障主管部门责令按市场价格补缴从违法行为发生之日起的租金，记入公共租赁住房管理档案，处以1000元以下罚款；有违法所得的，处以违法所得3倍以下但不超过3万元的罚款：（一）转借、转租或者擅自调换所承租公共租赁住房的；（二）改变所承租公共租赁住房用途的；（三）破坏或者擅自装修所承租公共租赁住房，拒不恢复原状的；（四）在公共租赁住房内从事违法活动的；（五）无正当理由连续6个月以上闲置公共租赁住房的。有前款所列行为，承租人自退回公共租赁住房之日起五年内不得再次申请公共租赁住房；造成损失的，依法承担赔偿责任。”</w:t>
            </w:r>
          </w:p>
        </w:tc>
        <w:tc>
          <w:tcPr>
            <w:tcW w:w="2850" w:type="dxa"/>
            <w:shd w:val="clear" w:color="auto" w:fill="auto"/>
            <w:tcMar>
              <w:top w:w="50" w:type="dxa"/>
              <w:left w:w="50" w:type="dxa"/>
              <w:bottom w:w="50" w:type="dxa"/>
              <w:right w:w="50" w:type="dxa"/>
            </w:tcMar>
            <w:vAlign w:val="center"/>
          </w:tcPr>
          <w:p w14:paraId="759EFE0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1D997F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96BE82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6F7DFEC">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B004AF3">
            <w:pPr>
              <w:keepNext w:val="0"/>
              <w:keepLines w:val="0"/>
              <w:widowControl/>
              <w:suppressLineNumbers w:val="0"/>
              <w:jc w:val="left"/>
            </w:pPr>
            <w:r>
              <w:rPr>
                <w:rFonts w:ascii="宋体" w:hAnsi="宋体" w:eastAsia="宋体" w:cs="宋体"/>
                <w:sz w:val="24"/>
                <w:szCs w:val="24"/>
              </w:rPr>
              <w:t>1.【部门规章】《公共租赁住房管理办法》（2012年5月住房和城乡建设部令第11号）第三十三条：“住房城乡建设（住房保障）主管部门及其工作人员在公共租赁住房管理工作中不履行本办法规定的职责，或者滥用职权、玩忽职守、徇私舞弊的，对直接负责的主管人员和其他直接责任人员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FD6A40B">
            <w:pPr>
              <w:rPr>
                <w:rFonts w:hint="eastAsia" w:ascii="宋体"/>
                <w:sz w:val="24"/>
                <w:szCs w:val="24"/>
              </w:rPr>
            </w:pPr>
          </w:p>
        </w:tc>
      </w:tr>
      <w:tr w14:paraId="220E36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A37BB43">
            <w:pPr>
              <w:keepNext w:val="0"/>
              <w:keepLines w:val="0"/>
              <w:widowControl/>
              <w:suppressLineNumbers w:val="0"/>
              <w:jc w:val="left"/>
            </w:pPr>
            <w:r>
              <w:rPr>
                <w:rFonts w:ascii="宋体" w:hAnsi="宋体" w:eastAsia="宋体" w:cs="宋体"/>
                <w:sz w:val="24"/>
                <w:szCs w:val="24"/>
              </w:rPr>
              <w:t>296</w:t>
            </w:r>
          </w:p>
        </w:tc>
        <w:tc>
          <w:tcPr>
            <w:tcW w:w="560" w:type="dxa"/>
            <w:shd w:val="clear" w:color="auto" w:fill="auto"/>
            <w:tcMar>
              <w:top w:w="50" w:type="dxa"/>
              <w:left w:w="50" w:type="dxa"/>
              <w:bottom w:w="50" w:type="dxa"/>
              <w:right w:w="50" w:type="dxa"/>
            </w:tcMar>
            <w:vAlign w:val="center"/>
          </w:tcPr>
          <w:p w14:paraId="6894182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8AC99D6">
            <w:pPr>
              <w:keepNext w:val="0"/>
              <w:keepLines w:val="0"/>
              <w:widowControl/>
              <w:suppressLineNumbers w:val="0"/>
              <w:jc w:val="left"/>
            </w:pPr>
            <w:r>
              <w:rPr>
                <w:rFonts w:ascii="宋体" w:hAnsi="宋体" w:eastAsia="宋体" w:cs="宋体"/>
                <w:sz w:val="24"/>
                <w:szCs w:val="24"/>
              </w:rPr>
              <w:t>对装饰装修企业违反国家有关安全生产规定和安全生产技术规程，不按照规定采取必要的安全防护和消防措施，擅自动用明火作业和进行焊接作业的，或者对建筑安全事故隐患不采取措施予以消除的处罚</w:t>
            </w:r>
          </w:p>
        </w:tc>
        <w:tc>
          <w:tcPr>
            <w:tcW w:w="3540" w:type="dxa"/>
            <w:shd w:val="clear" w:color="auto" w:fill="auto"/>
            <w:tcMar>
              <w:top w:w="50" w:type="dxa"/>
              <w:left w:w="50" w:type="dxa"/>
              <w:bottom w:w="50" w:type="dxa"/>
              <w:right w:w="50" w:type="dxa"/>
            </w:tcMar>
            <w:vAlign w:val="center"/>
          </w:tcPr>
          <w:p w14:paraId="1DACA6A2">
            <w:pPr>
              <w:keepNext w:val="0"/>
              <w:keepLines w:val="0"/>
              <w:widowControl/>
              <w:suppressLineNumbers w:val="0"/>
              <w:jc w:val="left"/>
            </w:pPr>
            <w:r>
              <w:rPr>
                <w:rFonts w:ascii="宋体" w:hAnsi="宋体" w:eastAsia="宋体" w:cs="宋体"/>
                <w:sz w:val="24"/>
                <w:szCs w:val="24"/>
              </w:rPr>
              <w:t>1.【部门规章】《住宅室内装饰装修管理办法》（2002年建设部令第110号，2011年1月修订）第十一条：“装饰装修企业从事住宅室内装饰装修活动，应当遵守施工安全操作规程，按照规定采取必要的安全防护和消防措施，不得擅自动用明火和进行焊接作业，保证作业人员和周围住房及财产的安全。”第四十一条：“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1千元以上1万元以下的罚款；情节严重的，责令停业整顿，并处1万元以上3万元以下的罚款；造成重大安全事故的，降低资质等级或者吊销资质证书。”</w:t>
            </w:r>
          </w:p>
        </w:tc>
        <w:tc>
          <w:tcPr>
            <w:tcW w:w="2850" w:type="dxa"/>
            <w:shd w:val="clear" w:color="auto" w:fill="auto"/>
            <w:tcMar>
              <w:top w:w="50" w:type="dxa"/>
              <w:left w:w="50" w:type="dxa"/>
              <w:bottom w:w="50" w:type="dxa"/>
              <w:right w:w="50" w:type="dxa"/>
            </w:tcMar>
            <w:vAlign w:val="center"/>
          </w:tcPr>
          <w:p w14:paraId="76B30E4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423CA6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7C0883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8669E3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7DC8D1B">
            <w:pPr>
              <w:keepNext w:val="0"/>
              <w:keepLines w:val="0"/>
              <w:widowControl/>
              <w:suppressLineNumbers w:val="0"/>
              <w:jc w:val="left"/>
            </w:pPr>
            <w:r>
              <w:rPr>
                <w:rFonts w:ascii="宋体" w:hAnsi="宋体" w:eastAsia="宋体" w:cs="宋体"/>
                <w:sz w:val="24"/>
                <w:szCs w:val="24"/>
              </w:rPr>
              <w:t>1.【部门规章】《住宅室内装饰装修管理办法》（2002年建设部令第110号，2011年1月修订）第四十三条：“有关部门的工作人员接到物业管理单位对装修人或者装饰装修企业违法行为的报告后，未及时处理，玩忽职守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80D1F41">
            <w:pPr>
              <w:rPr>
                <w:rFonts w:hint="eastAsia" w:ascii="宋体"/>
                <w:sz w:val="24"/>
                <w:szCs w:val="24"/>
              </w:rPr>
            </w:pPr>
          </w:p>
        </w:tc>
      </w:tr>
      <w:tr w14:paraId="6BC82C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61B6BB1">
            <w:pPr>
              <w:keepNext w:val="0"/>
              <w:keepLines w:val="0"/>
              <w:widowControl/>
              <w:suppressLineNumbers w:val="0"/>
              <w:jc w:val="left"/>
            </w:pPr>
            <w:r>
              <w:rPr>
                <w:rFonts w:ascii="宋体" w:hAnsi="宋体" w:eastAsia="宋体" w:cs="宋体"/>
                <w:sz w:val="24"/>
                <w:szCs w:val="24"/>
              </w:rPr>
              <w:t>297</w:t>
            </w:r>
          </w:p>
        </w:tc>
        <w:tc>
          <w:tcPr>
            <w:tcW w:w="560" w:type="dxa"/>
            <w:shd w:val="clear" w:color="auto" w:fill="auto"/>
            <w:tcMar>
              <w:top w:w="50" w:type="dxa"/>
              <w:left w:w="50" w:type="dxa"/>
              <w:bottom w:w="50" w:type="dxa"/>
              <w:right w:w="50" w:type="dxa"/>
            </w:tcMar>
            <w:vAlign w:val="center"/>
          </w:tcPr>
          <w:p w14:paraId="72952A4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EDACCB6">
            <w:pPr>
              <w:keepNext w:val="0"/>
              <w:keepLines w:val="0"/>
              <w:widowControl/>
              <w:suppressLineNumbers w:val="0"/>
              <w:jc w:val="left"/>
            </w:pPr>
            <w:r>
              <w:rPr>
                <w:rFonts w:ascii="宋体" w:hAnsi="宋体" w:eastAsia="宋体" w:cs="宋体"/>
                <w:sz w:val="24"/>
                <w:szCs w:val="24"/>
              </w:rPr>
              <w:t>对物业管理单位发现装修人或者装饰装修企业有违反本办法规定的行为不及时向有关部门报告的处罚</w:t>
            </w:r>
          </w:p>
        </w:tc>
        <w:tc>
          <w:tcPr>
            <w:tcW w:w="3540" w:type="dxa"/>
            <w:shd w:val="clear" w:color="auto" w:fill="auto"/>
            <w:tcMar>
              <w:top w:w="50" w:type="dxa"/>
              <w:left w:w="50" w:type="dxa"/>
              <w:bottom w:w="50" w:type="dxa"/>
              <w:right w:w="50" w:type="dxa"/>
            </w:tcMar>
            <w:vAlign w:val="center"/>
          </w:tcPr>
          <w:p w14:paraId="2C772307">
            <w:pPr>
              <w:keepNext w:val="0"/>
              <w:keepLines w:val="0"/>
              <w:widowControl/>
              <w:suppressLineNumbers w:val="0"/>
              <w:jc w:val="left"/>
            </w:pPr>
            <w:r>
              <w:rPr>
                <w:rFonts w:ascii="宋体" w:hAnsi="宋体" w:eastAsia="宋体" w:cs="宋体"/>
                <w:sz w:val="24"/>
                <w:szCs w:val="24"/>
              </w:rPr>
              <w:t>1.【部门规章】《住宅室内装饰装修管理办法》（2002年建设部令第110号，2011年1月修订）第十七条：“物业管理单位应当按照住宅室内装饰装修管理服务协议实施管理，发现装修人或者装饰装修企业有本办法第五条行为的，或者未经有关部门批准实施本办法第六条所列行为的，或者有违反本办法第七条、第八条、第九条规定行为的，应当立即制止；已造成事实后果或者拒不改正的，应当及时报告有关部门依法处理。对装修人或者装饰装修企业违反住宅室内装饰装修管理服务协议的，追究违约责任。”第四十二条：“物业管理单位发现装修人或者装饰装修企业有违反本办法规定的行为不及时向有关部门报告的，由房地产行政主管部门给予警告，可处装饰装修管理服务协议约定的装饰装修管理服务费2至3倍的罚款。”</w:t>
            </w:r>
          </w:p>
        </w:tc>
        <w:tc>
          <w:tcPr>
            <w:tcW w:w="2850" w:type="dxa"/>
            <w:shd w:val="clear" w:color="auto" w:fill="auto"/>
            <w:tcMar>
              <w:top w:w="50" w:type="dxa"/>
              <w:left w:w="50" w:type="dxa"/>
              <w:bottom w:w="50" w:type="dxa"/>
              <w:right w:w="50" w:type="dxa"/>
            </w:tcMar>
            <w:vAlign w:val="center"/>
          </w:tcPr>
          <w:p w14:paraId="236420D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F8B52E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AA57F5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986D16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1F2E424">
            <w:pPr>
              <w:keepNext w:val="0"/>
              <w:keepLines w:val="0"/>
              <w:widowControl/>
              <w:suppressLineNumbers w:val="0"/>
              <w:jc w:val="left"/>
            </w:pPr>
            <w:r>
              <w:rPr>
                <w:rFonts w:ascii="宋体" w:hAnsi="宋体" w:eastAsia="宋体" w:cs="宋体"/>
                <w:sz w:val="24"/>
                <w:szCs w:val="24"/>
              </w:rPr>
              <w:t>1.【部门规章】《住宅室内装饰装修管理办法》（2002年建设部令第110号，2011年1月修订）第四十三条：“有关部门的工作人员接到物业管理单位对装修人或者装饰装修企业违法行为的报告后，未及时处理，玩忽职守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66D5D9C">
            <w:pPr>
              <w:rPr>
                <w:rFonts w:hint="eastAsia" w:ascii="宋体"/>
                <w:sz w:val="24"/>
                <w:szCs w:val="24"/>
              </w:rPr>
            </w:pPr>
          </w:p>
        </w:tc>
      </w:tr>
      <w:tr w14:paraId="0A5EDF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B65FBAD">
            <w:pPr>
              <w:keepNext w:val="0"/>
              <w:keepLines w:val="0"/>
              <w:widowControl/>
              <w:suppressLineNumbers w:val="0"/>
              <w:jc w:val="left"/>
            </w:pPr>
            <w:r>
              <w:rPr>
                <w:rFonts w:ascii="宋体" w:hAnsi="宋体" w:eastAsia="宋体" w:cs="宋体"/>
                <w:sz w:val="24"/>
                <w:szCs w:val="24"/>
              </w:rPr>
              <w:t>298</w:t>
            </w:r>
          </w:p>
        </w:tc>
        <w:tc>
          <w:tcPr>
            <w:tcW w:w="560" w:type="dxa"/>
            <w:shd w:val="clear" w:color="auto" w:fill="auto"/>
            <w:tcMar>
              <w:top w:w="50" w:type="dxa"/>
              <w:left w:w="50" w:type="dxa"/>
              <w:bottom w:w="50" w:type="dxa"/>
              <w:right w:w="50" w:type="dxa"/>
            </w:tcMar>
            <w:vAlign w:val="center"/>
          </w:tcPr>
          <w:p w14:paraId="4374A25B">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7E32271">
            <w:pPr>
              <w:keepNext w:val="0"/>
              <w:keepLines w:val="0"/>
              <w:widowControl/>
              <w:suppressLineNumbers w:val="0"/>
              <w:jc w:val="left"/>
            </w:pPr>
            <w:r>
              <w:rPr>
                <w:rFonts w:ascii="宋体" w:hAnsi="宋体" w:eastAsia="宋体" w:cs="宋体"/>
                <w:sz w:val="24"/>
                <w:szCs w:val="24"/>
              </w:rPr>
              <w:t>对损坏建筑物原有节能设施或者无障碍设施的处罚</w:t>
            </w:r>
          </w:p>
        </w:tc>
        <w:tc>
          <w:tcPr>
            <w:tcW w:w="3540" w:type="dxa"/>
            <w:shd w:val="clear" w:color="auto" w:fill="auto"/>
            <w:tcMar>
              <w:top w:w="50" w:type="dxa"/>
              <w:left w:w="50" w:type="dxa"/>
              <w:bottom w:w="50" w:type="dxa"/>
              <w:right w:w="50" w:type="dxa"/>
            </w:tcMar>
            <w:vAlign w:val="center"/>
          </w:tcPr>
          <w:p w14:paraId="39EE501F">
            <w:pPr>
              <w:keepNext w:val="0"/>
              <w:keepLines w:val="0"/>
              <w:widowControl/>
              <w:suppressLineNumbers w:val="0"/>
              <w:jc w:val="left"/>
            </w:pPr>
            <w:r>
              <w:rPr>
                <w:rFonts w:ascii="宋体" w:hAnsi="宋体" w:eastAsia="宋体" w:cs="宋体"/>
                <w:sz w:val="24"/>
                <w:szCs w:val="24"/>
              </w:rPr>
              <w:t>1.【省政府规章】《山东省建筑装饰装修管理办法》（2009年1月6日，2018年1月24日修订）第四十五条：“违反本办法规定，损坏建筑物原有节能设施或者无障碍设施的，由县级以上人民政府建设行政主管部门责令限期改正，并处以1000元以上5000元以下的罚款。”</w:t>
            </w:r>
          </w:p>
        </w:tc>
        <w:tc>
          <w:tcPr>
            <w:tcW w:w="2850" w:type="dxa"/>
            <w:shd w:val="clear" w:color="auto" w:fill="auto"/>
            <w:tcMar>
              <w:top w:w="50" w:type="dxa"/>
              <w:left w:w="50" w:type="dxa"/>
              <w:bottom w:w="50" w:type="dxa"/>
              <w:right w:w="50" w:type="dxa"/>
            </w:tcMar>
            <w:vAlign w:val="center"/>
          </w:tcPr>
          <w:p w14:paraId="763DCDF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3C9207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B781AA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78F4C4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EA56439">
            <w:pPr>
              <w:keepNext w:val="0"/>
              <w:keepLines w:val="0"/>
              <w:widowControl/>
              <w:suppressLineNumbers w:val="0"/>
              <w:jc w:val="left"/>
            </w:pPr>
            <w:r>
              <w:rPr>
                <w:rFonts w:ascii="宋体" w:hAnsi="宋体" w:eastAsia="宋体" w:cs="宋体"/>
                <w:sz w:val="24"/>
                <w:szCs w:val="24"/>
              </w:rPr>
              <w:t>1.【省政府规章】《山东省建筑装饰装修管理办法》（2009年1月6日，2018年1月24日修订）第四十八条：“建设行政主管部门和其他有关部门及其工作人员在建筑装饰装修管理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2.【省政府规章】《山东省无障碍环境建设办法》（2019年2月22日，山东省人民政府令第324号发布）第三十八条：“无障碍环境建设主管部门工作人员滥用职权、玩忽职守、徇私舞弊的，依法给予处分。”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542080B">
            <w:pPr>
              <w:rPr>
                <w:rFonts w:hint="eastAsia" w:ascii="宋体"/>
                <w:sz w:val="24"/>
                <w:szCs w:val="24"/>
              </w:rPr>
            </w:pPr>
          </w:p>
        </w:tc>
      </w:tr>
      <w:tr w14:paraId="2046AF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04ED6BE">
            <w:pPr>
              <w:keepNext w:val="0"/>
              <w:keepLines w:val="0"/>
              <w:widowControl/>
              <w:suppressLineNumbers w:val="0"/>
              <w:jc w:val="left"/>
            </w:pPr>
            <w:r>
              <w:rPr>
                <w:rFonts w:ascii="宋体" w:hAnsi="宋体" w:eastAsia="宋体" w:cs="宋体"/>
                <w:sz w:val="24"/>
                <w:szCs w:val="24"/>
              </w:rPr>
              <w:t>299</w:t>
            </w:r>
          </w:p>
        </w:tc>
        <w:tc>
          <w:tcPr>
            <w:tcW w:w="560" w:type="dxa"/>
            <w:shd w:val="clear" w:color="auto" w:fill="auto"/>
            <w:tcMar>
              <w:top w:w="50" w:type="dxa"/>
              <w:left w:w="50" w:type="dxa"/>
              <w:bottom w:w="50" w:type="dxa"/>
              <w:right w:w="50" w:type="dxa"/>
            </w:tcMar>
            <w:vAlign w:val="center"/>
          </w:tcPr>
          <w:p w14:paraId="6743627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CD2E317">
            <w:pPr>
              <w:keepNext w:val="0"/>
              <w:keepLines w:val="0"/>
              <w:widowControl/>
              <w:suppressLineNumbers w:val="0"/>
              <w:jc w:val="left"/>
            </w:pPr>
            <w:r>
              <w:rPr>
                <w:rFonts w:ascii="宋体" w:hAnsi="宋体" w:eastAsia="宋体" w:cs="宋体"/>
                <w:sz w:val="24"/>
                <w:szCs w:val="24"/>
              </w:rPr>
              <w:t>对损坏建筑物原有节能设施或者无障碍设施的处罚</w:t>
            </w:r>
          </w:p>
        </w:tc>
        <w:tc>
          <w:tcPr>
            <w:tcW w:w="3540" w:type="dxa"/>
            <w:shd w:val="clear" w:color="auto" w:fill="auto"/>
            <w:tcMar>
              <w:top w:w="50" w:type="dxa"/>
              <w:left w:w="50" w:type="dxa"/>
              <w:bottom w:w="50" w:type="dxa"/>
              <w:right w:w="50" w:type="dxa"/>
            </w:tcMar>
            <w:vAlign w:val="center"/>
          </w:tcPr>
          <w:p w14:paraId="7701E6E0">
            <w:pPr>
              <w:keepNext w:val="0"/>
              <w:keepLines w:val="0"/>
              <w:widowControl/>
              <w:suppressLineNumbers w:val="0"/>
              <w:jc w:val="left"/>
            </w:pPr>
            <w:r>
              <w:rPr>
                <w:rFonts w:ascii="宋体" w:hAnsi="宋体" w:eastAsia="宋体" w:cs="宋体"/>
                <w:sz w:val="24"/>
                <w:szCs w:val="24"/>
              </w:rPr>
              <w:t>1.【省政府规章】《山东省建筑装饰装修管理办法》（2009年1月6日，2018年1月24日修订）第四十五条：“违反本办法规定，损坏建筑物原有节能设施或者无障碍设施的，由县级以上人民政府建设行政主管部门责令限期改正，并处以1000元以上5000元以下的罚款。”</w:t>
            </w:r>
          </w:p>
        </w:tc>
        <w:tc>
          <w:tcPr>
            <w:tcW w:w="2850" w:type="dxa"/>
            <w:shd w:val="clear" w:color="auto" w:fill="auto"/>
            <w:tcMar>
              <w:top w:w="50" w:type="dxa"/>
              <w:left w:w="50" w:type="dxa"/>
              <w:bottom w:w="50" w:type="dxa"/>
              <w:right w:w="50" w:type="dxa"/>
            </w:tcMar>
            <w:vAlign w:val="center"/>
          </w:tcPr>
          <w:p w14:paraId="46E0A1F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4105AE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E46176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FA90EE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E77091E">
            <w:pPr>
              <w:keepNext w:val="0"/>
              <w:keepLines w:val="0"/>
              <w:widowControl/>
              <w:suppressLineNumbers w:val="0"/>
              <w:jc w:val="left"/>
            </w:pPr>
            <w:r>
              <w:rPr>
                <w:rFonts w:ascii="宋体" w:hAnsi="宋体" w:eastAsia="宋体" w:cs="宋体"/>
                <w:sz w:val="24"/>
                <w:szCs w:val="24"/>
              </w:rPr>
              <w:t>1.【省政府规章】《山东省建筑装饰装修管理办法》（2009年1月6日，2018年1月24日修订）第四十八条：“建设行政主管部门和其他有关部门及其工作人员在建筑装饰装修管理工作中滥用职权、玩忽职守、徇私舞弊的，依法给予处分；构成犯罪的，依法追究刑事责任。”</w:t>
            </w:r>
            <w:r>
              <w:rPr>
                <w:rFonts w:ascii="宋体" w:hAnsi="宋体" w:eastAsia="宋体" w:cs="宋体"/>
                <w:sz w:val="24"/>
                <w:szCs w:val="24"/>
              </w:rPr>
              <w:br w:type="textWrapping"/>
            </w:r>
            <w:r>
              <w:rPr>
                <w:rFonts w:ascii="宋体" w:hAnsi="宋体" w:eastAsia="宋体" w:cs="宋体"/>
                <w:sz w:val="24"/>
                <w:szCs w:val="24"/>
              </w:rPr>
              <w:t>2.【省政府规章】《山东省无障碍环境建设办法》（2019年2月22日，山东省人民政府令第324号发布）第三十八条：“无障碍环境建设主管部门工作人员滥用职权、玩忽职守、徇私舞弊的，依法给予处分。”</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0E89C61F">
            <w:pPr>
              <w:rPr>
                <w:rFonts w:hint="eastAsia" w:ascii="宋体"/>
                <w:sz w:val="24"/>
                <w:szCs w:val="24"/>
              </w:rPr>
            </w:pPr>
          </w:p>
        </w:tc>
      </w:tr>
      <w:tr w14:paraId="06C475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63AE44D">
            <w:pPr>
              <w:keepNext w:val="0"/>
              <w:keepLines w:val="0"/>
              <w:widowControl/>
              <w:suppressLineNumbers w:val="0"/>
              <w:jc w:val="left"/>
            </w:pPr>
            <w:r>
              <w:rPr>
                <w:rFonts w:ascii="宋体" w:hAnsi="宋体" w:eastAsia="宋体" w:cs="宋体"/>
                <w:sz w:val="24"/>
                <w:szCs w:val="24"/>
              </w:rPr>
              <w:t>300</w:t>
            </w:r>
          </w:p>
        </w:tc>
        <w:tc>
          <w:tcPr>
            <w:tcW w:w="560" w:type="dxa"/>
            <w:shd w:val="clear" w:color="auto" w:fill="auto"/>
            <w:tcMar>
              <w:top w:w="50" w:type="dxa"/>
              <w:left w:w="50" w:type="dxa"/>
              <w:bottom w:w="50" w:type="dxa"/>
              <w:right w:w="50" w:type="dxa"/>
            </w:tcMar>
            <w:vAlign w:val="center"/>
          </w:tcPr>
          <w:p w14:paraId="4141436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6FA8AB4">
            <w:pPr>
              <w:keepNext w:val="0"/>
              <w:keepLines w:val="0"/>
              <w:widowControl/>
              <w:suppressLineNumbers w:val="0"/>
              <w:jc w:val="left"/>
            </w:pPr>
            <w:r>
              <w:rPr>
                <w:rFonts w:ascii="宋体" w:hAnsi="宋体" w:eastAsia="宋体" w:cs="宋体"/>
                <w:sz w:val="24"/>
                <w:szCs w:val="24"/>
              </w:rPr>
              <w:t>对随意倾倒、抛撒、堆放或者焚烧生活垃圾的处罚</w:t>
            </w:r>
          </w:p>
        </w:tc>
        <w:tc>
          <w:tcPr>
            <w:tcW w:w="3540" w:type="dxa"/>
            <w:shd w:val="clear" w:color="auto" w:fill="auto"/>
            <w:tcMar>
              <w:top w:w="50" w:type="dxa"/>
              <w:left w:w="50" w:type="dxa"/>
              <w:bottom w:w="50" w:type="dxa"/>
              <w:right w:w="50" w:type="dxa"/>
            </w:tcMar>
            <w:vAlign w:val="center"/>
          </w:tcPr>
          <w:p w14:paraId="32F19480">
            <w:pPr>
              <w:keepNext w:val="0"/>
              <w:keepLines w:val="0"/>
              <w:widowControl/>
              <w:suppressLineNumbers w:val="0"/>
              <w:jc w:val="left"/>
            </w:pPr>
            <w:r>
              <w:rPr>
                <w:rFonts w:ascii="宋体" w:hAnsi="宋体" w:eastAsia="宋体" w:cs="宋体"/>
                <w:sz w:val="24"/>
                <w:szCs w:val="24"/>
              </w:rPr>
              <w:t>1.【法律】《固体废物污染环境防治法》（1995年10月30日中华人民共和国主席令第五十八号公布，2020年4月29日第十三届全国人民代表大会常务委员会第十七次会议第二次修订）第一百一十一条：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p>
        </w:tc>
        <w:tc>
          <w:tcPr>
            <w:tcW w:w="2850" w:type="dxa"/>
            <w:shd w:val="clear" w:color="auto" w:fill="auto"/>
            <w:tcMar>
              <w:top w:w="50" w:type="dxa"/>
              <w:left w:w="50" w:type="dxa"/>
              <w:bottom w:w="50" w:type="dxa"/>
              <w:right w:w="50" w:type="dxa"/>
            </w:tcMar>
            <w:vAlign w:val="center"/>
          </w:tcPr>
          <w:p w14:paraId="7E2CB19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518787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4FCD3B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A47637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E7996E6">
            <w:pPr>
              <w:keepNext w:val="0"/>
              <w:keepLines w:val="0"/>
              <w:widowControl/>
              <w:suppressLineNumbers w:val="0"/>
              <w:jc w:val="left"/>
            </w:pPr>
            <w:r>
              <w:rPr>
                <w:rFonts w:ascii="宋体" w:hAnsi="宋体" w:eastAsia="宋体" w:cs="宋体"/>
                <w:sz w:val="24"/>
                <w:szCs w:val="24"/>
              </w:rPr>
              <w:t>1.【部委规章】《城市生活垃圾管理办法》（建设部令第157号，2007年7月1日实施）第四十七条：“违反本办法规定的职权和程序，核发城市生活垃圾清扫、收集、运输、处理许可证的，由上级主管机关责令改正，并对其主管人员及其他直接责任人员给予行政处分；构成犯罪的，应当追究刑事责任。国家机关工作人员在城市生活垃圾监督管理工作中，玩忽职守、滥用职权、徇私舞弊的，依法给予行政处分；构成犯罪的，依法追究刑事责任。”</w:t>
            </w:r>
          </w:p>
        </w:tc>
        <w:tc>
          <w:tcPr>
            <w:tcW w:w="370" w:type="dxa"/>
            <w:shd w:val="clear" w:color="auto" w:fill="auto"/>
            <w:tcMar>
              <w:top w:w="50" w:type="dxa"/>
              <w:left w:w="50" w:type="dxa"/>
              <w:bottom w:w="50" w:type="dxa"/>
              <w:right w:w="50" w:type="dxa"/>
            </w:tcMar>
            <w:vAlign w:val="center"/>
          </w:tcPr>
          <w:p w14:paraId="4605F104">
            <w:pPr>
              <w:rPr>
                <w:rFonts w:hint="eastAsia" w:ascii="宋体"/>
                <w:sz w:val="24"/>
                <w:szCs w:val="24"/>
              </w:rPr>
            </w:pPr>
          </w:p>
        </w:tc>
      </w:tr>
      <w:tr w14:paraId="64730F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4AAC7E5">
            <w:pPr>
              <w:keepNext w:val="0"/>
              <w:keepLines w:val="0"/>
              <w:widowControl/>
              <w:suppressLineNumbers w:val="0"/>
              <w:jc w:val="left"/>
            </w:pPr>
            <w:r>
              <w:rPr>
                <w:rFonts w:ascii="宋体" w:hAnsi="宋体" w:eastAsia="宋体" w:cs="宋体"/>
                <w:sz w:val="24"/>
                <w:szCs w:val="24"/>
              </w:rPr>
              <w:t>301</w:t>
            </w:r>
          </w:p>
        </w:tc>
        <w:tc>
          <w:tcPr>
            <w:tcW w:w="560" w:type="dxa"/>
            <w:shd w:val="clear" w:color="auto" w:fill="auto"/>
            <w:tcMar>
              <w:top w:w="50" w:type="dxa"/>
              <w:left w:w="50" w:type="dxa"/>
              <w:bottom w:w="50" w:type="dxa"/>
              <w:right w:w="50" w:type="dxa"/>
            </w:tcMar>
            <w:vAlign w:val="center"/>
          </w:tcPr>
          <w:p w14:paraId="47F46BE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E79988D">
            <w:pPr>
              <w:keepNext w:val="0"/>
              <w:keepLines w:val="0"/>
              <w:widowControl/>
              <w:suppressLineNumbers w:val="0"/>
              <w:jc w:val="left"/>
            </w:pPr>
            <w:r>
              <w:rPr>
                <w:rFonts w:ascii="宋体" w:hAnsi="宋体" w:eastAsia="宋体" w:cs="宋体"/>
                <w:sz w:val="24"/>
                <w:szCs w:val="24"/>
              </w:rPr>
              <w:t>对擅自关闭、闲置或者拆除生活垃圾处理设施、场所的处罚</w:t>
            </w:r>
          </w:p>
        </w:tc>
        <w:tc>
          <w:tcPr>
            <w:tcW w:w="3540" w:type="dxa"/>
            <w:shd w:val="clear" w:color="auto" w:fill="auto"/>
            <w:tcMar>
              <w:top w:w="50" w:type="dxa"/>
              <w:left w:w="50" w:type="dxa"/>
              <w:bottom w:w="50" w:type="dxa"/>
              <w:right w:w="50" w:type="dxa"/>
            </w:tcMar>
            <w:vAlign w:val="center"/>
          </w:tcPr>
          <w:p w14:paraId="48F89E6B">
            <w:pPr>
              <w:keepNext w:val="0"/>
              <w:keepLines w:val="0"/>
              <w:widowControl/>
              <w:suppressLineNumbers w:val="0"/>
              <w:jc w:val="left"/>
            </w:pPr>
            <w:r>
              <w:rPr>
                <w:rFonts w:ascii="宋体" w:hAnsi="宋体" w:eastAsia="宋体" w:cs="宋体"/>
                <w:sz w:val="24"/>
                <w:szCs w:val="24"/>
              </w:rPr>
              <w:t>1.【法律】《固体废物污染环境防治法》（1995年10月30日主席令第五十八号公布，2020年4月29日第二次修订）第一百一十一条：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r>
              <w:rPr>
                <w:rFonts w:ascii="宋体" w:hAnsi="宋体" w:eastAsia="宋体" w:cs="宋体"/>
                <w:sz w:val="24"/>
                <w:szCs w:val="24"/>
              </w:rPr>
              <w:br w:type="textWrapping"/>
            </w:r>
            <w:r>
              <w:rPr>
                <w:rFonts w:ascii="宋体" w:hAnsi="宋体" w:eastAsia="宋体" w:cs="宋体"/>
                <w:sz w:val="24"/>
                <w:szCs w:val="24"/>
              </w:rPr>
              <w:t>2.【部委规章】《城市生活垃圾管理办法》（建设部令第157号，2007年7月1日实施）第十三条：任何单位和个人不得擅自关闭、闲置或者拆除城市生活垃圾处置设施、场所；确有必要关闭、闲置或者拆除的，必须经所在地县级以上地方人民政府建设（环境卫生）主管部门和环境保护主管部门核准，并采取措施，防止污染环境。”第四十一条：“违反本办法第十三条规定，未经批准擅自关闭、闲置或者拆除城市生活垃圾处置设施、场所的，由直辖市、市、县人民政府建设（环境卫生）主管部门责令停止违法行为，限期改正，处以1万元以上10万元以下的罚款。</w:t>
            </w:r>
          </w:p>
        </w:tc>
        <w:tc>
          <w:tcPr>
            <w:tcW w:w="2850" w:type="dxa"/>
            <w:shd w:val="clear" w:color="auto" w:fill="auto"/>
            <w:tcMar>
              <w:top w:w="50" w:type="dxa"/>
              <w:left w:w="50" w:type="dxa"/>
              <w:bottom w:w="50" w:type="dxa"/>
              <w:right w:w="50" w:type="dxa"/>
            </w:tcMar>
            <w:vAlign w:val="center"/>
          </w:tcPr>
          <w:p w14:paraId="21A93AE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A8537A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C4E85A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4D32B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E5388AA">
            <w:pPr>
              <w:keepNext w:val="0"/>
              <w:keepLines w:val="0"/>
              <w:widowControl/>
              <w:suppressLineNumbers w:val="0"/>
              <w:jc w:val="left"/>
            </w:pPr>
            <w:r>
              <w:rPr>
                <w:rFonts w:ascii="宋体" w:hAnsi="宋体" w:eastAsia="宋体" w:cs="宋体"/>
                <w:sz w:val="24"/>
                <w:szCs w:val="24"/>
              </w:rPr>
              <w:t>1.【部委规章】《城市生活垃圾管理办法》（建设部令第157号，2007年7月1日实施）第四十七条：违反本办法规定的职权和程序，核发城市生活垃圾清扫、收集、运输、处理许可证的，由上级主管机关责令改正，并对其主管人员及其他直接责任人员给予行政处分；构成犯罪的，应当追究刑事责任。国家机关工作人员在城市生活垃圾监督管理工作中，玩忽职守、滥用职权、徇私舞弊的，依法给予行政处分；构成犯罪的，依法追究刑事责任。</w:t>
            </w:r>
          </w:p>
        </w:tc>
        <w:tc>
          <w:tcPr>
            <w:tcW w:w="370" w:type="dxa"/>
            <w:shd w:val="clear" w:color="auto" w:fill="auto"/>
            <w:tcMar>
              <w:top w:w="50" w:type="dxa"/>
              <w:left w:w="50" w:type="dxa"/>
              <w:bottom w:w="50" w:type="dxa"/>
              <w:right w:w="50" w:type="dxa"/>
            </w:tcMar>
            <w:vAlign w:val="center"/>
          </w:tcPr>
          <w:p w14:paraId="2DAED128">
            <w:pPr>
              <w:rPr>
                <w:rFonts w:hint="eastAsia" w:ascii="宋体"/>
                <w:sz w:val="24"/>
                <w:szCs w:val="24"/>
              </w:rPr>
            </w:pPr>
          </w:p>
        </w:tc>
      </w:tr>
      <w:tr w14:paraId="2C9565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09CEB99">
            <w:pPr>
              <w:keepNext w:val="0"/>
              <w:keepLines w:val="0"/>
              <w:widowControl/>
              <w:suppressLineNumbers w:val="0"/>
              <w:jc w:val="left"/>
            </w:pPr>
            <w:r>
              <w:rPr>
                <w:rFonts w:ascii="宋体" w:hAnsi="宋体" w:eastAsia="宋体" w:cs="宋体"/>
                <w:sz w:val="24"/>
                <w:szCs w:val="24"/>
              </w:rPr>
              <w:t>302</w:t>
            </w:r>
          </w:p>
        </w:tc>
        <w:tc>
          <w:tcPr>
            <w:tcW w:w="560" w:type="dxa"/>
            <w:shd w:val="clear" w:color="auto" w:fill="auto"/>
            <w:tcMar>
              <w:top w:w="50" w:type="dxa"/>
              <w:left w:w="50" w:type="dxa"/>
              <w:bottom w:w="50" w:type="dxa"/>
              <w:right w:w="50" w:type="dxa"/>
            </w:tcMar>
            <w:vAlign w:val="center"/>
          </w:tcPr>
          <w:p w14:paraId="52DD97F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8793364">
            <w:pPr>
              <w:keepNext w:val="0"/>
              <w:keepLines w:val="0"/>
              <w:widowControl/>
              <w:suppressLineNumbers w:val="0"/>
              <w:jc w:val="left"/>
            </w:pPr>
            <w:r>
              <w:rPr>
                <w:rFonts w:ascii="宋体" w:hAnsi="宋体" w:eastAsia="宋体" w:cs="宋体"/>
                <w:sz w:val="24"/>
                <w:szCs w:val="24"/>
              </w:rPr>
              <w:t>对擅自倾倒、抛撒或者堆放工程施工过程中产生的建筑垃圾，或者未按照规定对施工过程中产生的固体废物进行利用或者处置的处罚</w:t>
            </w:r>
          </w:p>
        </w:tc>
        <w:tc>
          <w:tcPr>
            <w:tcW w:w="3540" w:type="dxa"/>
            <w:shd w:val="clear" w:color="auto" w:fill="auto"/>
            <w:tcMar>
              <w:top w:w="50" w:type="dxa"/>
              <w:left w:w="50" w:type="dxa"/>
              <w:bottom w:w="50" w:type="dxa"/>
              <w:right w:w="50" w:type="dxa"/>
            </w:tcMar>
            <w:vAlign w:val="center"/>
          </w:tcPr>
          <w:p w14:paraId="13D31918">
            <w:pPr>
              <w:keepNext w:val="0"/>
              <w:keepLines w:val="0"/>
              <w:widowControl/>
              <w:suppressLineNumbers w:val="0"/>
              <w:jc w:val="left"/>
            </w:pPr>
            <w:r>
              <w:rPr>
                <w:rFonts w:ascii="宋体" w:hAnsi="宋体" w:eastAsia="宋体" w:cs="宋体"/>
                <w:sz w:val="24"/>
                <w:szCs w:val="24"/>
              </w:rPr>
              <w:t>1.【部委规章】《城市建筑垃圾管理规定》（建设部令第139号，2005年6月1日实施）第二十六条： 任何单位和个人随意倾倒、抛撒或者堆放建筑垃圾的，由城市人民政府市容环境卫生主管部门责令限期改正，给予警告，并对单位处5000元以上5万元以下罚款，对个人处200元以下罚款。</w:t>
            </w:r>
            <w:r>
              <w:rPr>
                <w:rFonts w:ascii="宋体" w:hAnsi="宋体" w:eastAsia="宋体" w:cs="宋体"/>
                <w:sz w:val="24"/>
                <w:szCs w:val="24"/>
              </w:rPr>
              <w:br w:type="textWrapping"/>
            </w:r>
            <w:r>
              <w:rPr>
                <w:rFonts w:ascii="宋体" w:hAnsi="宋体" w:eastAsia="宋体" w:cs="宋体"/>
                <w:sz w:val="24"/>
                <w:szCs w:val="24"/>
              </w:rPr>
              <w:t>2.【法律】《固体废物污染环境防治法》（1995年10月30日主席令第五十八号公布，2020年4月29日第二次修订）第一百一十一条：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p>
        </w:tc>
        <w:tc>
          <w:tcPr>
            <w:tcW w:w="2850" w:type="dxa"/>
            <w:shd w:val="clear" w:color="auto" w:fill="auto"/>
            <w:tcMar>
              <w:top w:w="50" w:type="dxa"/>
              <w:left w:w="50" w:type="dxa"/>
              <w:bottom w:w="50" w:type="dxa"/>
              <w:right w:w="50" w:type="dxa"/>
            </w:tcMar>
            <w:vAlign w:val="center"/>
          </w:tcPr>
          <w:p w14:paraId="5006B0F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53237F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36627D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A456C9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BAEF59B">
            <w:pPr>
              <w:keepNext w:val="0"/>
              <w:keepLines w:val="0"/>
              <w:widowControl/>
              <w:suppressLineNumbers w:val="0"/>
              <w:jc w:val="left"/>
            </w:pPr>
            <w:r>
              <w:rPr>
                <w:rFonts w:ascii="宋体" w:hAnsi="宋体" w:eastAsia="宋体" w:cs="宋体"/>
                <w:sz w:val="24"/>
                <w:szCs w:val="24"/>
              </w:rPr>
              <w:t>1.【部委规章】《城市建筑垃圾管理规定》（建设部令第139号，2005年6月1日实施）第十八条：城市人民政府市容环境卫生主管部门核发城市建筑垃圾处置核准文件，有下列情形之一的，由其上级行政机关或者监察机关责令纠正，对直接负责的主管人员和其他直接责任人员依法给予行政处分；构成犯罪的，依法追究刑事责任：（一）对不符合法定条件的申请人核发城市建筑垃圾处置核准文件或者超越法定职权核发城市建筑垃圾处置核准文件的；（二）对符合条件的申请人不予核发城市建筑垃圾处置核准文件或者不在法定期限内核发城市建筑垃圾处置核准文件的。第十九条：城市人民政府市容环境卫生主管部门的工作人员玩忽职守、滥用职权、徇私舞弊的，依法给予行政处分；构成犯罪的，依法追究刑事责任。</w:t>
            </w:r>
          </w:p>
        </w:tc>
        <w:tc>
          <w:tcPr>
            <w:tcW w:w="370" w:type="dxa"/>
            <w:shd w:val="clear" w:color="auto" w:fill="auto"/>
            <w:tcMar>
              <w:top w:w="50" w:type="dxa"/>
              <w:left w:w="50" w:type="dxa"/>
              <w:bottom w:w="50" w:type="dxa"/>
              <w:right w:w="50" w:type="dxa"/>
            </w:tcMar>
            <w:vAlign w:val="center"/>
          </w:tcPr>
          <w:p w14:paraId="4D3BF825">
            <w:pPr>
              <w:rPr>
                <w:rFonts w:hint="eastAsia" w:ascii="宋体"/>
                <w:sz w:val="24"/>
                <w:szCs w:val="24"/>
              </w:rPr>
            </w:pPr>
          </w:p>
        </w:tc>
      </w:tr>
      <w:tr w14:paraId="52A986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F94D485">
            <w:pPr>
              <w:keepNext w:val="0"/>
              <w:keepLines w:val="0"/>
              <w:widowControl/>
              <w:suppressLineNumbers w:val="0"/>
              <w:jc w:val="left"/>
            </w:pPr>
            <w:r>
              <w:rPr>
                <w:rFonts w:ascii="宋体" w:hAnsi="宋体" w:eastAsia="宋体" w:cs="宋体"/>
                <w:sz w:val="24"/>
                <w:szCs w:val="24"/>
              </w:rPr>
              <w:t>303</w:t>
            </w:r>
          </w:p>
        </w:tc>
        <w:tc>
          <w:tcPr>
            <w:tcW w:w="560" w:type="dxa"/>
            <w:shd w:val="clear" w:color="auto" w:fill="auto"/>
            <w:tcMar>
              <w:top w:w="50" w:type="dxa"/>
              <w:left w:w="50" w:type="dxa"/>
              <w:bottom w:w="50" w:type="dxa"/>
              <w:right w:w="50" w:type="dxa"/>
            </w:tcMar>
            <w:vAlign w:val="center"/>
          </w:tcPr>
          <w:p w14:paraId="5FCFED8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07B417D">
            <w:pPr>
              <w:keepNext w:val="0"/>
              <w:keepLines w:val="0"/>
              <w:widowControl/>
              <w:suppressLineNumbers w:val="0"/>
              <w:jc w:val="left"/>
            </w:pPr>
            <w:r>
              <w:rPr>
                <w:rFonts w:ascii="宋体" w:hAnsi="宋体" w:eastAsia="宋体" w:cs="宋体"/>
                <w:sz w:val="24"/>
                <w:szCs w:val="24"/>
              </w:rPr>
              <w:t>对产生、收集厨余垃圾的单位和其他生产经营者未将厨余垃圾交由具备相应资质条件的单位进行无害化处理的处罚</w:t>
            </w:r>
          </w:p>
        </w:tc>
        <w:tc>
          <w:tcPr>
            <w:tcW w:w="3540" w:type="dxa"/>
            <w:shd w:val="clear" w:color="auto" w:fill="auto"/>
            <w:tcMar>
              <w:top w:w="50" w:type="dxa"/>
              <w:left w:w="50" w:type="dxa"/>
              <w:bottom w:w="50" w:type="dxa"/>
              <w:right w:w="50" w:type="dxa"/>
            </w:tcMar>
            <w:vAlign w:val="center"/>
          </w:tcPr>
          <w:p w14:paraId="18EFB987">
            <w:pPr>
              <w:keepNext w:val="0"/>
              <w:keepLines w:val="0"/>
              <w:widowControl/>
              <w:suppressLineNumbers w:val="0"/>
              <w:jc w:val="left"/>
            </w:pPr>
            <w:r>
              <w:rPr>
                <w:rFonts w:ascii="宋体" w:hAnsi="宋体" w:eastAsia="宋体" w:cs="宋体"/>
                <w:sz w:val="24"/>
                <w:szCs w:val="24"/>
              </w:rPr>
              <w:t>1.【法律】《固体废物污染环境防治法》（1995年10月30日主席令第五十八号公布，2020年4月29日第二次修订）第一百一十一条：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p>
        </w:tc>
        <w:tc>
          <w:tcPr>
            <w:tcW w:w="2850" w:type="dxa"/>
            <w:shd w:val="clear" w:color="auto" w:fill="auto"/>
            <w:tcMar>
              <w:top w:w="50" w:type="dxa"/>
              <w:left w:w="50" w:type="dxa"/>
              <w:bottom w:w="50" w:type="dxa"/>
              <w:right w:w="50" w:type="dxa"/>
            </w:tcMar>
            <w:vAlign w:val="center"/>
          </w:tcPr>
          <w:p w14:paraId="2358D33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C8950B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7CAE67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AC6E26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EDA090B">
            <w:pPr>
              <w:keepNext w:val="0"/>
              <w:keepLines w:val="0"/>
              <w:widowControl/>
              <w:suppressLineNumbers w:val="0"/>
              <w:jc w:val="left"/>
            </w:pPr>
            <w:r>
              <w:rPr>
                <w:rFonts w:ascii="宋体" w:hAnsi="宋体" w:eastAsia="宋体" w:cs="宋体"/>
                <w:sz w:val="24"/>
                <w:szCs w:val="24"/>
              </w:rPr>
              <w:t>1.【部委规章】《城市生活垃圾管理办法》（建设部令第157号，2007年7月1日实施）第四十七条：违反本办法规定的职权和程序，核发城市生活垃圾清扫、收集、运输、处理许可证的，由上级主管机关责令改正，并对其主管人员及其他直接责任人员给予行政处分；构成犯罪的，应当追究刑事责任。国家机关工作人员在城市生活垃圾监督管理工作中，玩忽职守、滥用职权、徇私舞弊的，依法给予行政处分；构成犯罪的，依法追究刑事责任。</w:t>
            </w:r>
          </w:p>
        </w:tc>
        <w:tc>
          <w:tcPr>
            <w:tcW w:w="370" w:type="dxa"/>
            <w:shd w:val="clear" w:color="auto" w:fill="auto"/>
            <w:tcMar>
              <w:top w:w="50" w:type="dxa"/>
              <w:left w:w="50" w:type="dxa"/>
              <w:bottom w:w="50" w:type="dxa"/>
              <w:right w:w="50" w:type="dxa"/>
            </w:tcMar>
            <w:vAlign w:val="center"/>
          </w:tcPr>
          <w:p w14:paraId="26566611">
            <w:pPr>
              <w:rPr>
                <w:rFonts w:hint="eastAsia" w:ascii="宋体"/>
                <w:sz w:val="24"/>
                <w:szCs w:val="24"/>
              </w:rPr>
            </w:pPr>
          </w:p>
        </w:tc>
      </w:tr>
      <w:tr w14:paraId="566FBD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0AB218">
            <w:pPr>
              <w:keepNext w:val="0"/>
              <w:keepLines w:val="0"/>
              <w:widowControl/>
              <w:suppressLineNumbers w:val="0"/>
              <w:jc w:val="left"/>
            </w:pPr>
            <w:r>
              <w:rPr>
                <w:rFonts w:ascii="宋体" w:hAnsi="宋体" w:eastAsia="宋体" w:cs="宋体"/>
                <w:sz w:val="24"/>
                <w:szCs w:val="24"/>
              </w:rPr>
              <w:t>304</w:t>
            </w:r>
          </w:p>
        </w:tc>
        <w:tc>
          <w:tcPr>
            <w:tcW w:w="560" w:type="dxa"/>
            <w:shd w:val="clear" w:color="auto" w:fill="auto"/>
            <w:tcMar>
              <w:top w:w="50" w:type="dxa"/>
              <w:left w:w="50" w:type="dxa"/>
              <w:bottom w:w="50" w:type="dxa"/>
              <w:right w:w="50" w:type="dxa"/>
            </w:tcMar>
            <w:vAlign w:val="center"/>
          </w:tcPr>
          <w:p w14:paraId="4D2E944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6C867CD">
            <w:pPr>
              <w:keepNext w:val="0"/>
              <w:keepLines w:val="0"/>
              <w:widowControl/>
              <w:suppressLineNumbers w:val="0"/>
              <w:jc w:val="left"/>
            </w:pPr>
            <w:r>
              <w:rPr>
                <w:rFonts w:ascii="宋体" w:hAnsi="宋体" w:eastAsia="宋体" w:cs="宋体"/>
                <w:sz w:val="24"/>
                <w:szCs w:val="24"/>
              </w:rPr>
              <w:t>对在运输过程中沿途丢弃、遗撒生活垃圾的处罚</w:t>
            </w:r>
          </w:p>
        </w:tc>
        <w:tc>
          <w:tcPr>
            <w:tcW w:w="3540" w:type="dxa"/>
            <w:shd w:val="clear" w:color="auto" w:fill="auto"/>
            <w:tcMar>
              <w:top w:w="50" w:type="dxa"/>
              <w:left w:w="50" w:type="dxa"/>
              <w:bottom w:w="50" w:type="dxa"/>
              <w:right w:w="50" w:type="dxa"/>
            </w:tcMar>
            <w:vAlign w:val="center"/>
          </w:tcPr>
          <w:p w14:paraId="4AC0D9A4">
            <w:pPr>
              <w:keepNext w:val="0"/>
              <w:keepLines w:val="0"/>
              <w:widowControl/>
              <w:suppressLineNumbers w:val="0"/>
              <w:jc w:val="left"/>
            </w:pPr>
            <w:r>
              <w:rPr>
                <w:rFonts w:ascii="宋体" w:hAnsi="宋体" w:eastAsia="宋体" w:cs="宋体"/>
                <w:sz w:val="24"/>
                <w:szCs w:val="24"/>
              </w:rPr>
              <w:t>1.【法律】《固体废物污染环境防治法》（1995年10月30日主席令第五十八号公布，2020年4月29日第二次修订）第一百一十一条：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p>
        </w:tc>
        <w:tc>
          <w:tcPr>
            <w:tcW w:w="2850" w:type="dxa"/>
            <w:shd w:val="clear" w:color="auto" w:fill="auto"/>
            <w:tcMar>
              <w:top w:w="50" w:type="dxa"/>
              <w:left w:w="50" w:type="dxa"/>
              <w:bottom w:w="50" w:type="dxa"/>
              <w:right w:w="50" w:type="dxa"/>
            </w:tcMar>
            <w:vAlign w:val="center"/>
          </w:tcPr>
          <w:p w14:paraId="49069BC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2B0D44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B37AA6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E0E1BE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58D5D69">
            <w:pPr>
              <w:keepNext w:val="0"/>
              <w:keepLines w:val="0"/>
              <w:widowControl/>
              <w:suppressLineNumbers w:val="0"/>
              <w:jc w:val="left"/>
            </w:pPr>
            <w:r>
              <w:rPr>
                <w:rFonts w:ascii="宋体" w:hAnsi="宋体" w:eastAsia="宋体" w:cs="宋体"/>
                <w:sz w:val="24"/>
                <w:szCs w:val="24"/>
              </w:rPr>
              <w:t>1.【部委规章】《城市生活垃圾管理办法》（建设部令第157号，2007年7月1日实施）第四十七条：违反本办法规定的职权和程序，核发城市生活垃圾清扫、收集、运输、处理许可证的，由上级主管机关责令改正，并对其主管人员及其他直接责任人员给予行政处分；构成犯罪的，应当追究刑事责任。国家机关工作人员在城市生活垃圾监督管理工作中，玩忽职守、滥用职权、徇私舞弊的，依法给予行政处分；构成犯罪的，依法追究刑事责任。</w:t>
            </w:r>
          </w:p>
        </w:tc>
        <w:tc>
          <w:tcPr>
            <w:tcW w:w="370" w:type="dxa"/>
            <w:shd w:val="clear" w:color="auto" w:fill="auto"/>
            <w:tcMar>
              <w:top w:w="50" w:type="dxa"/>
              <w:left w:w="50" w:type="dxa"/>
              <w:bottom w:w="50" w:type="dxa"/>
              <w:right w:w="50" w:type="dxa"/>
            </w:tcMar>
            <w:vAlign w:val="center"/>
          </w:tcPr>
          <w:p w14:paraId="1D534BFC">
            <w:pPr>
              <w:rPr>
                <w:rFonts w:hint="eastAsia" w:ascii="宋体"/>
                <w:sz w:val="24"/>
                <w:szCs w:val="24"/>
              </w:rPr>
            </w:pPr>
          </w:p>
        </w:tc>
      </w:tr>
      <w:tr w14:paraId="7B69E6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C3C1BBA">
            <w:pPr>
              <w:keepNext w:val="0"/>
              <w:keepLines w:val="0"/>
              <w:widowControl/>
              <w:suppressLineNumbers w:val="0"/>
              <w:jc w:val="left"/>
            </w:pPr>
            <w:r>
              <w:rPr>
                <w:rFonts w:ascii="宋体" w:hAnsi="宋体" w:eastAsia="宋体" w:cs="宋体"/>
                <w:sz w:val="24"/>
                <w:szCs w:val="24"/>
              </w:rPr>
              <w:t>305</w:t>
            </w:r>
          </w:p>
        </w:tc>
        <w:tc>
          <w:tcPr>
            <w:tcW w:w="560" w:type="dxa"/>
            <w:shd w:val="clear" w:color="auto" w:fill="auto"/>
            <w:tcMar>
              <w:top w:w="50" w:type="dxa"/>
              <w:left w:w="50" w:type="dxa"/>
              <w:bottom w:w="50" w:type="dxa"/>
              <w:right w:w="50" w:type="dxa"/>
            </w:tcMar>
            <w:vAlign w:val="center"/>
          </w:tcPr>
          <w:p w14:paraId="07BF644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40C7BEA">
            <w:pPr>
              <w:keepNext w:val="0"/>
              <w:keepLines w:val="0"/>
              <w:widowControl/>
              <w:suppressLineNumbers w:val="0"/>
              <w:jc w:val="left"/>
            </w:pPr>
            <w:r>
              <w:rPr>
                <w:rFonts w:ascii="宋体" w:hAnsi="宋体" w:eastAsia="宋体" w:cs="宋体"/>
                <w:sz w:val="24"/>
                <w:szCs w:val="24"/>
              </w:rPr>
              <w:t>对未在指定的地点分类投放生活垃圾的处罚</w:t>
            </w:r>
          </w:p>
        </w:tc>
        <w:tc>
          <w:tcPr>
            <w:tcW w:w="3540" w:type="dxa"/>
            <w:shd w:val="clear" w:color="auto" w:fill="auto"/>
            <w:tcMar>
              <w:top w:w="50" w:type="dxa"/>
              <w:left w:w="50" w:type="dxa"/>
              <w:bottom w:w="50" w:type="dxa"/>
              <w:right w:w="50" w:type="dxa"/>
            </w:tcMar>
            <w:vAlign w:val="center"/>
          </w:tcPr>
          <w:p w14:paraId="33409628">
            <w:pPr>
              <w:keepNext w:val="0"/>
              <w:keepLines w:val="0"/>
              <w:widowControl/>
              <w:suppressLineNumbers w:val="0"/>
              <w:jc w:val="left"/>
            </w:pPr>
            <w:r>
              <w:rPr>
                <w:rFonts w:ascii="宋体" w:hAnsi="宋体" w:eastAsia="宋体" w:cs="宋体"/>
                <w:sz w:val="24"/>
                <w:szCs w:val="24"/>
              </w:rPr>
              <w:t>1.【法律】《固体废物污染环境防治法》（1995年10月30日主席令第五十八号公布，2020年4月29日第二次修订）第一百一十一条：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p>
        </w:tc>
        <w:tc>
          <w:tcPr>
            <w:tcW w:w="2850" w:type="dxa"/>
            <w:shd w:val="clear" w:color="auto" w:fill="auto"/>
            <w:tcMar>
              <w:top w:w="50" w:type="dxa"/>
              <w:left w:w="50" w:type="dxa"/>
              <w:bottom w:w="50" w:type="dxa"/>
              <w:right w:w="50" w:type="dxa"/>
            </w:tcMar>
            <w:vAlign w:val="center"/>
          </w:tcPr>
          <w:p w14:paraId="1498E0F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991C5A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2DEF52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FFBCE7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BC8B898">
            <w:pPr>
              <w:keepNext w:val="0"/>
              <w:keepLines w:val="0"/>
              <w:widowControl/>
              <w:suppressLineNumbers w:val="0"/>
              <w:jc w:val="left"/>
            </w:pPr>
            <w:r>
              <w:rPr>
                <w:rFonts w:ascii="宋体" w:hAnsi="宋体" w:eastAsia="宋体" w:cs="宋体"/>
                <w:sz w:val="24"/>
                <w:szCs w:val="24"/>
              </w:rPr>
              <w:t>1.【部委规章】《城市生活垃圾管理办法》（建设部令第157号，2007年7月1日实施）第四十七条：违反本办法规定的职权和程序，核发城市生活垃圾清扫、收集、运输、处理许可证的，由上级主管机关责令改正，并对其主管人员及其他直接责任人员给予行政处分；构成犯罪的，应当追究刑事责任。国家机关工作人员在城市生活垃圾监督管理工作中，玩忽职守、滥用职权、徇私舞弊的，依法给予行政处分；构成犯罪的，依法追究刑事责任。</w:t>
            </w:r>
          </w:p>
        </w:tc>
        <w:tc>
          <w:tcPr>
            <w:tcW w:w="370" w:type="dxa"/>
            <w:shd w:val="clear" w:color="auto" w:fill="auto"/>
            <w:tcMar>
              <w:top w:w="50" w:type="dxa"/>
              <w:left w:w="50" w:type="dxa"/>
              <w:bottom w:w="50" w:type="dxa"/>
              <w:right w:w="50" w:type="dxa"/>
            </w:tcMar>
            <w:vAlign w:val="center"/>
          </w:tcPr>
          <w:p w14:paraId="013C99CB">
            <w:pPr>
              <w:rPr>
                <w:rFonts w:hint="eastAsia" w:ascii="宋体"/>
                <w:sz w:val="24"/>
                <w:szCs w:val="24"/>
              </w:rPr>
            </w:pPr>
          </w:p>
        </w:tc>
      </w:tr>
      <w:tr w14:paraId="4CD89A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09754BE">
            <w:pPr>
              <w:keepNext w:val="0"/>
              <w:keepLines w:val="0"/>
              <w:widowControl/>
              <w:suppressLineNumbers w:val="0"/>
              <w:jc w:val="left"/>
            </w:pPr>
            <w:r>
              <w:rPr>
                <w:rFonts w:ascii="宋体" w:hAnsi="宋体" w:eastAsia="宋体" w:cs="宋体"/>
                <w:sz w:val="24"/>
                <w:szCs w:val="24"/>
              </w:rPr>
              <w:t>306</w:t>
            </w:r>
          </w:p>
        </w:tc>
        <w:tc>
          <w:tcPr>
            <w:tcW w:w="560" w:type="dxa"/>
            <w:shd w:val="clear" w:color="auto" w:fill="auto"/>
            <w:tcMar>
              <w:top w:w="50" w:type="dxa"/>
              <w:left w:w="50" w:type="dxa"/>
              <w:bottom w:w="50" w:type="dxa"/>
              <w:right w:w="50" w:type="dxa"/>
            </w:tcMar>
            <w:vAlign w:val="center"/>
          </w:tcPr>
          <w:p w14:paraId="44D40F8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3C23ADF">
            <w:pPr>
              <w:keepNext w:val="0"/>
              <w:keepLines w:val="0"/>
              <w:widowControl/>
              <w:suppressLineNumbers w:val="0"/>
              <w:jc w:val="left"/>
            </w:pPr>
            <w:r>
              <w:rPr>
                <w:rFonts w:ascii="宋体" w:hAnsi="宋体" w:eastAsia="宋体" w:cs="宋体"/>
                <w:sz w:val="24"/>
                <w:szCs w:val="24"/>
              </w:rPr>
              <w:t>对建设单位明示或者暗示设计单位或者施工单位违反工程建设强制性标准，降低工程质量的处罚</w:t>
            </w:r>
          </w:p>
        </w:tc>
        <w:tc>
          <w:tcPr>
            <w:tcW w:w="3540" w:type="dxa"/>
            <w:shd w:val="clear" w:color="auto" w:fill="auto"/>
            <w:tcMar>
              <w:top w:w="50" w:type="dxa"/>
              <w:left w:w="50" w:type="dxa"/>
              <w:bottom w:w="50" w:type="dxa"/>
              <w:right w:w="50" w:type="dxa"/>
            </w:tcMar>
            <w:vAlign w:val="center"/>
          </w:tcPr>
          <w:p w14:paraId="205D0A5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580D62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DE0BBE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1AEFCB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6A5F64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31F7FCF">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p>
        </w:tc>
        <w:tc>
          <w:tcPr>
            <w:tcW w:w="370" w:type="dxa"/>
            <w:shd w:val="clear" w:color="auto" w:fill="auto"/>
            <w:tcMar>
              <w:top w:w="50" w:type="dxa"/>
              <w:left w:w="50" w:type="dxa"/>
              <w:bottom w:w="50" w:type="dxa"/>
              <w:right w:w="50" w:type="dxa"/>
            </w:tcMar>
            <w:vAlign w:val="center"/>
          </w:tcPr>
          <w:p w14:paraId="03BC4069">
            <w:pPr>
              <w:rPr>
                <w:rFonts w:hint="eastAsia" w:ascii="宋体"/>
                <w:sz w:val="24"/>
                <w:szCs w:val="24"/>
              </w:rPr>
            </w:pPr>
          </w:p>
        </w:tc>
      </w:tr>
      <w:tr w14:paraId="4CD7E1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C387CC5">
            <w:pPr>
              <w:keepNext w:val="0"/>
              <w:keepLines w:val="0"/>
              <w:widowControl/>
              <w:suppressLineNumbers w:val="0"/>
              <w:jc w:val="left"/>
            </w:pPr>
            <w:r>
              <w:rPr>
                <w:rFonts w:ascii="宋体" w:hAnsi="宋体" w:eastAsia="宋体" w:cs="宋体"/>
                <w:sz w:val="24"/>
                <w:szCs w:val="24"/>
              </w:rPr>
              <w:t>307</w:t>
            </w:r>
          </w:p>
        </w:tc>
        <w:tc>
          <w:tcPr>
            <w:tcW w:w="560" w:type="dxa"/>
            <w:shd w:val="clear" w:color="auto" w:fill="auto"/>
            <w:tcMar>
              <w:top w:w="50" w:type="dxa"/>
              <w:left w:w="50" w:type="dxa"/>
              <w:bottom w:w="50" w:type="dxa"/>
              <w:right w:w="50" w:type="dxa"/>
            </w:tcMar>
            <w:vAlign w:val="center"/>
          </w:tcPr>
          <w:p w14:paraId="394DFFB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872D305">
            <w:pPr>
              <w:keepNext w:val="0"/>
              <w:keepLines w:val="0"/>
              <w:widowControl/>
              <w:suppressLineNumbers w:val="0"/>
              <w:jc w:val="left"/>
            </w:pPr>
            <w:r>
              <w:rPr>
                <w:rFonts w:ascii="宋体" w:hAnsi="宋体" w:eastAsia="宋体" w:cs="宋体"/>
                <w:sz w:val="24"/>
                <w:szCs w:val="24"/>
              </w:rPr>
              <w:t>对施工图设计文件未经审查或者审查不合格，擅自施工的处罚</w:t>
            </w:r>
          </w:p>
        </w:tc>
        <w:tc>
          <w:tcPr>
            <w:tcW w:w="3540" w:type="dxa"/>
            <w:shd w:val="clear" w:color="auto" w:fill="auto"/>
            <w:tcMar>
              <w:top w:w="50" w:type="dxa"/>
              <w:left w:w="50" w:type="dxa"/>
              <w:bottom w:w="50" w:type="dxa"/>
              <w:right w:w="50" w:type="dxa"/>
            </w:tcMar>
            <w:vAlign w:val="center"/>
          </w:tcPr>
          <w:p w14:paraId="71CA230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57C87AC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892DED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6CEC54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ADE201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8BB8CC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20F6362">
            <w:pPr>
              <w:rPr>
                <w:rFonts w:hint="eastAsia" w:ascii="宋体"/>
                <w:sz w:val="24"/>
                <w:szCs w:val="24"/>
              </w:rPr>
            </w:pPr>
          </w:p>
        </w:tc>
      </w:tr>
      <w:tr w14:paraId="6BD1E3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BB46B1A">
            <w:pPr>
              <w:keepNext w:val="0"/>
              <w:keepLines w:val="0"/>
              <w:widowControl/>
              <w:suppressLineNumbers w:val="0"/>
              <w:jc w:val="left"/>
            </w:pPr>
            <w:r>
              <w:rPr>
                <w:rFonts w:ascii="宋体" w:hAnsi="宋体" w:eastAsia="宋体" w:cs="宋体"/>
                <w:sz w:val="24"/>
                <w:szCs w:val="24"/>
              </w:rPr>
              <w:t>308</w:t>
            </w:r>
          </w:p>
        </w:tc>
        <w:tc>
          <w:tcPr>
            <w:tcW w:w="560" w:type="dxa"/>
            <w:shd w:val="clear" w:color="auto" w:fill="auto"/>
            <w:tcMar>
              <w:top w:w="50" w:type="dxa"/>
              <w:left w:w="50" w:type="dxa"/>
              <w:bottom w:w="50" w:type="dxa"/>
              <w:right w:w="50" w:type="dxa"/>
            </w:tcMar>
            <w:vAlign w:val="center"/>
          </w:tcPr>
          <w:p w14:paraId="347EC24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869E25A">
            <w:pPr>
              <w:keepNext w:val="0"/>
              <w:keepLines w:val="0"/>
              <w:widowControl/>
              <w:suppressLineNumbers w:val="0"/>
              <w:jc w:val="left"/>
            </w:pPr>
            <w:r>
              <w:rPr>
                <w:rFonts w:ascii="宋体" w:hAnsi="宋体" w:eastAsia="宋体" w:cs="宋体"/>
                <w:sz w:val="24"/>
                <w:szCs w:val="24"/>
              </w:rPr>
              <w:t>对建设项目必须实行工程监理而未实行工程监理的处罚</w:t>
            </w:r>
          </w:p>
        </w:tc>
        <w:tc>
          <w:tcPr>
            <w:tcW w:w="3540" w:type="dxa"/>
            <w:shd w:val="clear" w:color="auto" w:fill="auto"/>
            <w:tcMar>
              <w:top w:w="50" w:type="dxa"/>
              <w:left w:w="50" w:type="dxa"/>
              <w:bottom w:w="50" w:type="dxa"/>
              <w:right w:w="50" w:type="dxa"/>
            </w:tcMar>
            <w:vAlign w:val="center"/>
          </w:tcPr>
          <w:p w14:paraId="72E1D236">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2B38FB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941B7F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EA01F7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4BD1A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AB5B63B">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p>
        </w:tc>
        <w:tc>
          <w:tcPr>
            <w:tcW w:w="370" w:type="dxa"/>
            <w:shd w:val="clear" w:color="auto" w:fill="auto"/>
            <w:tcMar>
              <w:top w:w="50" w:type="dxa"/>
              <w:left w:w="50" w:type="dxa"/>
              <w:bottom w:w="50" w:type="dxa"/>
              <w:right w:w="50" w:type="dxa"/>
            </w:tcMar>
            <w:vAlign w:val="center"/>
          </w:tcPr>
          <w:p w14:paraId="03BE9095">
            <w:pPr>
              <w:rPr>
                <w:rFonts w:hint="eastAsia" w:ascii="宋体"/>
                <w:sz w:val="24"/>
                <w:szCs w:val="24"/>
              </w:rPr>
            </w:pPr>
          </w:p>
        </w:tc>
      </w:tr>
      <w:tr w14:paraId="67CF13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6795479">
            <w:pPr>
              <w:keepNext w:val="0"/>
              <w:keepLines w:val="0"/>
              <w:widowControl/>
              <w:suppressLineNumbers w:val="0"/>
              <w:jc w:val="left"/>
            </w:pPr>
            <w:r>
              <w:rPr>
                <w:rFonts w:ascii="宋体" w:hAnsi="宋体" w:eastAsia="宋体" w:cs="宋体"/>
                <w:sz w:val="24"/>
                <w:szCs w:val="24"/>
              </w:rPr>
              <w:t>309</w:t>
            </w:r>
          </w:p>
        </w:tc>
        <w:tc>
          <w:tcPr>
            <w:tcW w:w="560" w:type="dxa"/>
            <w:shd w:val="clear" w:color="auto" w:fill="auto"/>
            <w:tcMar>
              <w:top w:w="50" w:type="dxa"/>
              <w:left w:w="50" w:type="dxa"/>
              <w:bottom w:w="50" w:type="dxa"/>
              <w:right w:w="50" w:type="dxa"/>
            </w:tcMar>
            <w:vAlign w:val="center"/>
          </w:tcPr>
          <w:p w14:paraId="7EF077B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5C82432">
            <w:pPr>
              <w:keepNext w:val="0"/>
              <w:keepLines w:val="0"/>
              <w:widowControl/>
              <w:suppressLineNumbers w:val="0"/>
              <w:jc w:val="left"/>
            </w:pPr>
            <w:r>
              <w:rPr>
                <w:rFonts w:ascii="宋体" w:hAnsi="宋体" w:eastAsia="宋体" w:cs="宋体"/>
                <w:sz w:val="24"/>
                <w:szCs w:val="24"/>
              </w:rPr>
              <w:t>对建设单位未按照国家规定办理工程质量监督手续的处罚</w:t>
            </w:r>
          </w:p>
        </w:tc>
        <w:tc>
          <w:tcPr>
            <w:tcW w:w="3540" w:type="dxa"/>
            <w:shd w:val="clear" w:color="auto" w:fill="auto"/>
            <w:tcMar>
              <w:top w:w="50" w:type="dxa"/>
              <w:left w:w="50" w:type="dxa"/>
              <w:bottom w:w="50" w:type="dxa"/>
              <w:right w:w="50" w:type="dxa"/>
            </w:tcMar>
            <w:vAlign w:val="center"/>
          </w:tcPr>
          <w:p w14:paraId="5E1575A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1F43768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44565E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3BFFFE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2EFA8C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5086ED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5D45F67">
            <w:pPr>
              <w:rPr>
                <w:rFonts w:hint="eastAsia" w:ascii="宋体"/>
                <w:sz w:val="24"/>
                <w:szCs w:val="24"/>
              </w:rPr>
            </w:pPr>
          </w:p>
        </w:tc>
      </w:tr>
      <w:tr w14:paraId="27D4E5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162FF92">
            <w:pPr>
              <w:keepNext w:val="0"/>
              <w:keepLines w:val="0"/>
              <w:widowControl/>
              <w:suppressLineNumbers w:val="0"/>
              <w:jc w:val="left"/>
            </w:pPr>
            <w:r>
              <w:rPr>
                <w:rFonts w:ascii="宋体" w:hAnsi="宋体" w:eastAsia="宋体" w:cs="宋体"/>
                <w:sz w:val="24"/>
                <w:szCs w:val="24"/>
              </w:rPr>
              <w:t>310</w:t>
            </w:r>
          </w:p>
        </w:tc>
        <w:tc>
          <w:tcPr>
            <w:tcW w:w="560" w:type="dxa"/>
            <w:shd w:val="clear" w:color="auto" w:fill="auto"/>
            <w:tcMar>
              <w:top w:w="50" w:type="dxa"/>
              <w:left w:w="50" w:type="dxa"/>
              <w:bottom w:w="50" w:type="dxa"/>
              <w:right w:w="50" w:type="dxa"/>
            </w:tcMar>
            <w:vAlign w:val="center"/>
          </w:tcPr>
          <w:p w14:paraId="743895E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CA8708F">
            <w:pPr>
              <w:keepNext w:val="0"/>
              <w:keepLines w:val="0"/>
              <w:widowControl/>
              <w:suppressLineNumbers w:val="0"/>
              <w:jc w:val="left"/>
            </w:pPr>
            <w:r>
              <w:rPr>
                <w:rFonts w:ascii="宋体" w:hAnsi="宋体" w:eastAsia="宋体" w:cs="宋体"/>
                <w:sz w:val="24"/>
                <w:szCs w:val="24"/>
              </w:rPr>
              <w:t>对建设单位明示或者暗示施工单位使用不合格的建筑材料、建筑构配件和设备的处罚</w:t>
            </w:r>
          </w:p>
        </w:tc>
        <w:tc>
          <w:tcPr>
            <w:tcW w:w="3540" w:type="dxa"/>
            <w:shd w:val="clear" w:color="auto" w:fill="auto"/>
            <w:tcMar>
              <w:top w:w="50" w:type="dxa"/>
              <w:left w:w="50" w:type="dxa"/>
              <w:bottom w:w="50" w:type="dxa"/>
              <w:right w:w="50" w:type="dxa"/>
            </w:tcMar>
            <w:vAlign w:val="center"/>
          </w:tcPr>
          <w:p w14:paraId="39780B33">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3454F1E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07C42C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4F0C4F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E335CB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02B4277">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2.【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p>
        </w:tc>
        <w:tc>
          <w:tcPr>
            <w:tcW w:w="370" w:type="dxa"/>
            <w:shd w:val="clear" w:color="auto" w:fill="auto"/>
            <w:tcMar>
              <w:top w:w="50" w:type="dxa"/>
              <w:left w:w="50" w:type="dxa"/>
              <w:bottom w:w="50" w:type="dxa"/>
              <w:right w:w="50" w:type="dxa"/>
            </w:tcMar>
            <w:vAlign w:val="center"/>
          </w:tcPr>
          <w:p w14:paraId="0C141C07">
            <w:pPr>
              <w:rPr>
                <w:rFonts w:hint="eastAsia" w:ascii="宋体"/>
                <w:sz w:val="24"/>
                <w:szCs w:val="24"/>
              </w:rPr>
            </w:pPr>
          </w:p>
        </w:tc>
      </w:tr>
      <w:tr w14:paraId="644601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FB80D93">
            <w:pPr>
              <w:keepNext w:val="0"/>
              <w:keepLines w:val="0"/>
              <w:widowControl/>
              <w:suppressLineNumbers w:val="0"/>
              <w:jc w:val="left"/>
            </w:pPr>
            <w:r>
              <w:rPr>
                <w:rFonts w:ascii="宋体" w:hAnsi="宋体" w:eastAsia="宋体" w:cs="宋体"/>
                <w:sz w:val="24"/>
                <w:szCs w:val="24"/>
              </w:rPr>
              <w:t>311</w:t>
            </w:r>
          </w:p>
        </w:tc>
        <w:tc>
          <w:tcPr>
            <w:tcW w:w="560" w:type="dxa"/>
            <w:shd w:val="clear" w:color="auto" w:fill="auto"/>
            <w:tcMar>
              <w:top w:w="50" w:type="dxa"/>
              <w:left w:w="50" w:type="dxa"/>
              <w:bottom w:w="50" w:type="dxa"/>
              <w:right w:w="50" w:type="dxa"/>
            </w:tcMar>
            <w:vAlign w:val="center"/>
          </w:tcPr>
          <w:p w14:paraId="2A2EF89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DB96182">
            <w:pPr>
              <w:keepNext w:val="0"/>
              <w:keepLines w:val="0"/>
              <w:widowControl/>
              <w:suppressLineNumbers w:val="0"/>
              <w:jc w:val="left"/>
            </w:pPr>
            <w:r>
              <w:rPr>
                <w:rFonts w:ascii="宋体" w:hAnsi="宋体" w:eastAsia="宋体" w:cs="宋体"/>
                <w:sz w:val="24"/>
                <w:szCs w:val="24"/>
              </w:rPr>
              <w:t>对建设单位任意压缩合理工期的处罚</w:t>
            </w:r>
          </w:p>
        </w:tc>
        <w:tc>
          <w:tcPr>
            <w:tcW w:w="3540" w:type="dxa"/>
            <w:shd w:val="clear" w:color="auto" w:fill="auto"/>
            <w:tcMar>
              <w:top w:w="50" w:type="dxa"/>
              <w:left w:w="50" w:type="dxa"/>
              <w:bottom w:w="50" w:type="dxa"/>
              <w:right w:w="50" w:type="dxa"/>
            </w:tcMar>
            <w:vAlign w:val="center"/>
          </w:tcPr>
          <w:p w14:paraId="48B83980">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第七十三条：“依照本条例规定，给予单位罚款处罚的，对单位直接负责的主管人员和其他直接责任人员处单位罚款数额５％以上１０％以下的罚款。”</w:t>
            </w:r>
          </w:p>
        </w:tc>
        <w:tc>
          <w:tcPr>
            <w:tcW w:w="2850" w:type="dxa"/>
            <w:shd w:val="clear" w:color="auto" w:fill="auto"/>
            <w:tcMar>
              <w:top w:w="50" w:type="dxa"/>
              <w:left w:w="50" w:type="dxa"/>
              <w:bottom w:w="50" w:type="dxa"/>
              <w:right w:w="50" w:type="dxa"/>
            </w:tcMar>
            <w:vAlign w:val="center"/>
          </w:tcPr>
          <w:p w14:paraId="0708BAD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FFA7ED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090428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36F835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B422E45">
            <w:pPr>
              <w:keepNext w:val="0"/>
              <w:keepLines w:val="0"/>
              <w:widowControl/>
              <w:suppressLineNumbers w:val="0"/>
              <w:jc w:val="left"/>
            </w:pPr>
            <w:r>
              <w:rPr>
                <w:rFonts w:ascii="宋体" w:hAnsi="宋体" w:eastAsia="宋体" w:cs="宋体"/>
                <w:sz w:val="24"/>
                <w:szCs w:val="24"/>
              </w:rPr>
              <w:t>1.【行政法规】《建设工程质量管理条例》（2000年1月30日国务院令第279号，2017年10月7日修订）第七十六条：“国家机关工作人员在建设工程质量监督管理工作中玩忽职守、滥用职权、徇私舞弊，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92649FD">
            <w:pPr>
              <w:rPr>
                <w:rFonts w:hint="eastAsia" w:ascii="宋体"/>
                <w:sz w:val="24"/>
                <w:szCs w:val="24"/>
              </w:rPr>
            </w:pPr>
          </w:p>
        </w:tc>
      </w:tr>
      <w:tr w14:paraId="104C1E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F8F63E6">
            <w:pPr>
              <w:keepNext w:val="0"/>
              <w:keepLines w:val="0"/>
              <w:widowControl/>
              <w:suppressLineNumbers w:val="0"/>
              <w:jc w:val="left"/>
            </w:pPr>
            <w:r>
              <w:rPr>
                <w:rFonts w:ascii="宋体" w:hAnsi="宋体" w:eastAsia="宋体" w:cs="宋体"/>
                <w:sz w:val="24"/>
                <w:szCs w:val="24"/>
              </w:rPr>
              <w:t>312</w:t>
            </w:r>
          </w:p>
        </w:tc>
        <w:tc>
          <w:tcPr>
            <w:tcW w:w="560" w:type="dxa"/>
            <w:shd w:val="clear" w:color="auto" w:fill="auto"/>
            <w:tcMar>
              <w:top w:w="50" w:type="dxa"/>
              <w:left w:w="50" w:type="dxa"/>
              <w:bottom w:w="50" w:type="dxa"/>
              <w:right w:w="50" w:type="dxa"/>
            </w:tcMar>
            <w:vAlign w:val="center"/>
          </w:tcPr>
          <w:p w14:paraId="38A6F2E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4BF9BA3">
            <w:pPr>
              <w:keepNext w:val="0"/>
              <w:keepLines w:val="0"/>
              <w:widowControl/>
              <w:suppressLineNumbers w:val="0"/>
              <w:jc w:val="left"/>
            </w:pPr>
            <w:r>
              <w:rPr>
                <w:rFonts w:ascii="宋体" w:hAnsi="宋体" w:eastAsia="宋体" w:cs="宋体"/>
                <w:sz w:val="24"/>
                <w:szCs w:val="24"/>
              </w:rPr>
              <w:t>对承包单位在工程承包中行贿的处罚</w:t>
            </w:r>
          </w:p>
        </w:tc>
        <w:tc>
          <w:tcPr>
            <w:tcW w:w="3540" w:type="dxa"/>
            <w:shd w:val="clear" w:color="auto" w:fill="auto"/>
            <w:tcMar>
              <w:top w:w="50" w:type="dxa"/>
              <w:left w:w="50" w:type="dxa"/>
              <w:bottom w:w="50" w:type="dxa"/>
              <w:right w:w="50" w:type="dxa"/>
            </w:tcMar>
            <w:vAlign w:val="center"/>
          </w:tcPr>
          <w:p w14:paraId="4E4919A3">
            <w:pPr>
              <w:keepNext w:val="0"/>
              <w:keepLines w:val="0"/>
              <w:widowControl/>
              <w:suppressLineNumbers w:val="0"/>
              <w:jc w:val="left"/>
            </w:pPr>
            <w:r>
              <w:rPr>
                <w:rFonts w:ascii="宋体" w:hAnsi="宋体" w:eastAsia="宋体" w:cs="宋体"/>
                <w:sz w:val="24"/>
                <w:szCs w:val="24"/>
              </w:rPr>
              <w:t>1.【法律】《建筑法》（1998年3月1日施行，2011年4月22日修正）第六十八条：“在工程发包与承包中索贿、受贿、行贿，构成犯罪的，依法追究刑事责任；不构成犯罪的，分别处以罚款，没收贿赂的财物，对直接负责的主管人员和其他直接责任人员给予处分。对在工程承包中行贿的承包单位，除依照前款规定处罚外，可以责令停业整顿，降低资质等级或者吊销资质证书。”</w:t>
            </w:r>
          </w:p>
        </w:tc>
        <w:tc>
          <w:tcPr>
            <w:tcW w:w="2850" w:type="dxa"/>
            <w:shd w:val="clear" w:color="auto" w:fill="auto"/>
            <w:tcMar>
              <w:top w:w="50" w:type="dxa"/>
              <w:left w:w="50" w:type="dxa"/>
              <w:bottom w:w="50" w:type="dxa"/>
              <w:right w:w="50" w:type="dxa"/>
            </w:tcMar>
            <w:vAlign w:val="center"/>
          </w:tcPr>
          <w:p w14:paraId="5E39F47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0E14F5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948E59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75933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D3E5A68">
            <w:pPr>
              <w:keepNext w:val="0"/>
              <w:keepLines w:val="0"/>
              <w:widowControl/>
              <w:suppressLineNumbers w:val="0"/>
              <w:jc w:val="left"/>
            </w:pPr>
            <w:r>
              <w:rPr>
                <w:rFonts w:ascii="宋体" w:hAnsi="宋体" w:eastAsia="宋体" w:cs="宋体"/>
                <w:sz w:val="24"/>
                <w:szCs w:val="24"/>
              </w:rPr>
              <w:t>1.【其他法律法规规章】《监察法》《行政处罚法》《国家赔偿法》《公务员法》《行政机关公务员处分条例》《政府信息公开条例》《山东省行政执法监督条例》等规定的追责情形。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2.【法律】《建筑法》（1998年3月1日施行，2011年4月22日修正）第七十八条：“政府及其所属部门的工作人员违反本法规定，限定发包单位将招标发包给指定的承包单位的，由上级机关责令改正；构成犯罪的，依法追究刑事责任。”</w:t>
            </w:r>
          </w:p>
        </w:tc>
        <w:tc>
          <w:tcPr>
            <w:tcW w:w="370" w:type="dxa"/>
            <w:shd w:val="clear" w:color="auto" w:fill="auto"/>
            <w:tcMar>
              <w:top w:w="50" w:type="dxa"/>
              <w:left w:w="50" w:type="dxa"/>
              <w:bottom w:w="50" w:type="dxa"/>
              <w:right w:w="50" w:type="dxa"/>
            </w:tcMar>
            <w:vAlign w:val="center"/>
          </w:tcPr>
          <w:p w14:paraId="431E1CA6">
            <w:pPr>
              <w:rPr>
                <w:rFonts w:hint="eastAsia" w:ascii="宋体"/>
                <w:sz w:val="24"/>
                <w:szCs w:val="24"/>
              </w:rPr>
            </w:pPr>
          </w:p>
        </w:tc>
      </w:tr>
      <w:tr w14:paraId="46F2DD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3587579">
            <w:pPr>
              <w:keepNext w:val="0"/>
              <w:keepLines w:val="0"/>
              <w:widowControl/>
              <w:suppressLineNumbers w:val="0"/>
              <w:jc w:val="left"/>
            </w:pPr>
            <w:r>
              <w:rPr>
                <w:rFonts w:ascii="宋体" w:hAnsi="宋体" w:eastAsia="宋体" w:cs="宋体"/>
                <w:sz w:val="24"/>
                <w:szCs w:val="24"/>
              </w:rPr>
              <w:t>313</w:t>
            </w:r>
          </w:p>
        </w:tc>
        <w:tc>
          <w:tcPr>
            <w:tcW w:w="560" w:type="dxa"/>
            <w:shd w:val="clear" w:color="auto" w:fill="auto"/>
            <w:tcMar>
              <w:top w:w="50" w:type="dxa"/>
              <w:left w:w="50" w:type="dxa"/>
              <w:bottom w:w="50" w:type="dxa"/>
              <w:right w:w="50" w:type="dxa"/>
            </w:tcMar>
            <w:vAlign w:val="center"/>
          </w:tcPr>
          <w:p w14:paraId="75D73D7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024D21A">
            <w:pPr>
              <w:keepNext w:val="0"/>
              <w:keepLines w:val="0"/>
              <w:widowControl/>
              <w:suppressLineNumbers w:val="0"/>
              <w:jc w:val="left"/>
            </w:pPr>
            <w:r>
              <w:rPr>
                <w:rFonts w:ascii="宋体" w:hAnsi="宋体" w:eastAsia="宋体" w:cs="宋体"/>
                <w:sz w:val="24"/>
                <w:szCs w:val="24"/>
              </w:rPr>
              <w:t>对建设单位要求施工单位压缩合同约定的工期的处罚</w:t>
            </w:r>
          </w:p>
        </w:tc>
        <w:tc>
          <w:tcPr>
            <w:tcW w:w="3540" w:type="dxa"/>
            <w:shd w:val="clear" w:color="auto" w:fill="auto"/>
            <w:tcMar>
              <w:top w:w="50" w:type="dxa"/>
              <w:left w:w="50" w:type="dxa"/>
              <w:bottom w:w="50" w:type="dxa"/>
              <w:right w:w="50" w:type="dxa"/>
            </w:tcMar>
            <w:vAlign w:val="center"/>
          </w:tcPr>
          <w:p w14:paraId="1D0A8ECB">
            <w:pPr>
              <w:keepNext w:val="0"/>
              <w:keepLines w:val="0"/>
              <w:widowControl/>
              <w:suppressLineNumbers w:val="0"/>
              <w:jc w:val="left"/>
            </w:pPr>
            <w:r>
              <w:rPr>
                <w:rFonts w:ascii="宋体" w:hAnsi="宋体" w:eastAsia="宋体" w:cs="宋体"/>
                <w:sz w:val="24"/>
                <w:szCs w:val="24"/>
              </w:rPr>
              <w:t>1.【行政法规】《建设工程安全生产管理条例》（国务院令第393号）第五十五条：“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三）将拆除工程发包给不具有相应资质等级的施工单位的。”</w:t>
            </w:r>
          </w:p>
        </w:tc>
        <w:tc>
          <w:tcPr>
            <w:tcW w:w="2850" w:type="dxa"/>
            <w:shd w:val="clear" w:color="auto" w:fill="auto"/>
            <w:tcMar>
              <w:top w:w="50" w:type="dxa"/>
              <w:left w:w="50" w:type="dxa"/>
              <w:bottom w:w="50" w:type="dxa"/>
              <w:right w:w="50" w:type="dxa"/>
            </w:tcMar>
            <w:vAlign w:val="center"/>
          </w:tcPr>
          <w:p w14:paraId="55E7D33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E0D946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C7FD35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17ACBA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D6D1E8D">
            <w:pPr>
              <w:keepNext w:val="0"/>
              <w:keepLines w:val="0"/>
              <w:widowControl/>
              <w:suppressLineNumbers w:val="0"/>
              <w:jc w:val="left"/>
            </w:pPr>
            <w:r>
              <w:rPr>
                <w:rFonts w:ascii="宋体" w:hAnsi="宋体" w:eastAsia="宋体" w:cs="宋体"/>
                <w:sz w:val="24"/>
                <w:szCs w:val="24"/>
              </w:rPr>
              <w:t>1.【行政法规】《建设工程安全生产管理条例》（国务院令第393号）第五十三条：“违反本条例的规定，县级以上人民政府建设行政主管部门或者其他有关行政管理部门的工作人员，有下列行为之一的，给予降级或者撤职的行政处分；构成犯罪的，依照刑法有关规定追究刑事责任：（一）对不具备安全生产条件的施工单位颁发资质证书的；（二）对没有安全施工措施的建设工程颁发施工许可证的；（三）发现违法行为不予查处的；（四）不依法履行监督管理职责的其他行为。”</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32B65D6">
            <w:pPr>
              <w:rPr>
                <w:rFonts w:hint="eastAsia" w:ascii="宋体"/>
                <w:sz w:val="24"/>
                <w:szCs w:val="24"/>
              </w:rPr>
            </w:pPr>
          </w:p>
        </w:tc>
      </w:tr>
      <w:tr w14:paraId="37A3CC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64A5F1">
            <w:pPr>
              <w:keepNext w:val="0"/>
              <w:keepLines w:val="0"/>
              <w:widowControl/>
              <w:suppressLineNumbers w:val="0"/>
              <w:jc w:val="left"/>
            </w:pPr>
            <w:r>
              <w:rPr>
                <w:rFonts w:ascii="宋体" w:hAnsi="宋体" w:eastAsia="宋体" w:cs="宋体"/>
                <w:sz w:val="24"/>
                <w:szCs w:val="24"/>
              </w:rPr>
              <w:t>314</w:t>
            </w:r>
          </w:p>
        </w:tc>
        <w:tc>
          <w:tcPr>
            <w:tcW w:w="560" w:type="dxa"/>
            <w:shd w:val="clear" w:color="auto" w:fill="auto"/>
            <w:tcMar>
              <w:top w:w="50" w:type="dxa"/>
              <w:left w:w="50" w:type="dxa"/>
              <w:bottom w:w="50" w:type="dxa"/>
              <w:right w:w="50" w:type="dxa"/>
            </w:tcMar>
            <w:vAlign w:val="center"/>
          </w:tcPr>
          <w:p w14:paraId="64B4A5B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365C832">
            <w:pPr>
              <w:keepNext w:val="0"/>
              <w:keepLines w:val="0"/>
              <w:widowControl/>
              <w:suppressLineNumbers w:val="0"/>
              <w:jc w:val="left"/>
            </w:pPr>
            <w:r>
              <w:rPr>
                <w:rFonts w:ascii="宋体" w:hAnsi="宋体" w:eastAsia="宋体" w:cs="宋体"/>
                <w:sz w:val="24"/>
                <w:szCs w:val="24"/>
              </w:rPr>
              <w:t>建设项目的中水设施和节水设施没有建成或者没有达到国家规定的要求，擅自投入使用的处罚</w:t>
            </w:r>
          </w:p>
        </w:tc>
        <w:tc>
          <w:tcPr>
            <w:tcW w:w="3540" w:type="dxa"/>
            <w:shd w:val="clear" w:color="auto" w:fill="auto"/>
            <w:tcMar>
              <w:top w:w="50" w:type="dxa"/>
              <w:left w:w="50" w:type="dxa"/>
              <w:bottom w:w="50" w:type="dxa"/>
              <w:right w:w="50" w:type="dxa"/>
            </w:tcMar>
            <w:vAlign w:val="center"/>
          </w:tcPr>
          <w:p w14:paraId="2A521453">
            <w:pPr>
              <w:keepNext w:val="0"/>
              <w:keepLines w:val="0"/>
              <w:widowControl/>
              <w:suppressLineNumbers w:val="0"/>
              <w:jc w:val="left"/>
            </w:pPr>
            <w:r>
              <w:rPr>
                <w:rFonts w:ascii="宋体" w:hAnsi="宋体" w:eastAsia="宋体" w:cs="宋体"/>
                <w:sz w:val="24"/>
                <w:szCs w:val="24"/>
              </w:rPr>
              <w:t>1.【法律】《《中华人民共和国水法》》（2002年10月施行，2016年7月第二次修正）第七十一条：责令停止使用，限期改正，处五万元以上十万元以下的罚款；</w:t>
            </w:r>
            <w:r>
              <w:rPr>
                <w:rFonts w:ascii="宋体" w:hAnsi="宋体" w:eastAsia="宋体" w:cs="宋体"/>
                <w:sz w:val="24"/>
                <w:szCs w:val="24"/>
              </w:rPr>
              <w:br w:type="textWrapping"/>
            </w:r>
            <w:r>
              <w:rPr>
                <w:rFonts w:ascii="宋体" w:hAnsi="宋体" w:eastAsia="宋体" w:cs="宋体"/>
                <w:sz w:val="24"/>
                <w:szCs w:val="24"/>
              </w:rPr>
              <w:t>2.【省政府规章】《《山东省节约用水办法》》（2003年7月省政府令第160号发布, 2018年2月第二次修正）第三十三条：责令停止使用，限期改正，处5万元以上10万元以下罚款。</w:t>
            </w:r>
          </w:p>
        </w:tc>
        <w:tc>
          <w:tcPr>
            <w:tcW w:w="2850" w:type="dxa"/>
            <w:shd w:val="clear" w:color="auto" w:fill="auto"/>
            <w:tcMar>
              <w:top w:w="50" w:type="dxa"/>
              <w:left w:w="50" w:type="dxa"/>
              <w:bottom w:w="50" w:type="dxa"/>
              <w:right w:w="50" w:type="dxa"/>
            </w:tcMar>
            <w:vAlign w:val="center"/>
          </w:tcPr>
          <w:p w14:paraId="174579E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17B4BE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E8C7EF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4F7718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C9F57B8">
            <w:pPr>
              <w:keepNext w:val="0"/>
              <w:keepLines w:val="0"/>
              <w:widowControl/>
              <w:suppressLineNumbers w:val="0"/>
              <w:jc w:val="left"/>
            </w:pPr>
            <w:r>
              <w:rPr>
                <w:rFonts w:ascii="宋体" w:hAnsi="宋体" w:eastAsia="宋体" w:cs="宋体"/>
                <w:sz w:val="24"/>
                <w:szCs w:val="24"/>
              </w:rPr>
              <w:t>1.【法律】《《中华人民共和国水法》》（2002年10月施行，2016年7月第二次修正）第六十四条：水行政主管部门或者其他有关部门以及水工程管理单位及其工作人员，利用职务上的便利收取他人财物、其他好处或者玩忽职守或者发现违法行为不予查处，造成严重后果，构成犯罪的，对负有责任的主管人员和其他直接责任人员依照刑法的有关规定追究刑事责任；尚不够刑事处罚的，依法给予行政处分。</w:t>
            </w:r>
            <w:r>
              <w:rPr>
                <w:rFonts w:ascii="宋体" w:hAnsi="宋体" w:eastAsia="宋体" w:cs="宋体"/>
                <w:sz w:val="24"/>
                <w:szCs w:val="24"/>
              </w:rPr>
              <w:br w:type="textWrapping"/>
            </w:r>
            <w:r>
              <w:rPr>
                <w:rFonts w:ascii="宋体" w:hAnsi="宋体" w:eastAsia="宋体" w:cs="宋体"/>
                <w:sz w:val="24"/>
                <w:szCs w:val="24"/>
              </w:rPr>
              <w:t>2.【省政府规章】《《山东省节约用水办法》》（2003年7月省政府令第160号发布, 2018年2月第二次修正）第三十七条:水行政主管部门和有关部门工作人员,在履行职责过程中玩忽职守、滥用职权、徇私舞弊的,由其所在单位或者有关机关依法给予行政处分;构成犯罪的,依法追究刑事责任。</w:t>
            </w:r>
            <w:r>
              <w:rPr>
                <w:rFonts w:ascii="宋体" w:hAnsi="宋体" w:eastAsia="宋体" w:cs="宋体"/>
                <w:sz w:val="24"/>
                <w:szCs w:val="24"/>
              </w:rPr>
              <w:br w:type="textWrapping"/>
            </w:r>
            <w:r>
              <w:rPr>
                <w:rFonts w:ascii="宋体" w:hAnsi="宋体" w:eastAsia="宋体" w:cs="宋体"/>
                <w:sz w:val="24"/>
                <w:szCs w:val="24"/>
              </w:rPr>
              <w:t>3.【其他法律法规规章】《监察法》《行政处罚法》《国家赔偿法》《公务员法》《行政机关公务员处分条例》《政府信息公开条例》《山东省行政执法监督条例》相关追责情形。</w:t>
            </w:r>
          </w:p>
        </w:tc>
        <w:tc>
          <w:tcPr>
            <w:tcW w:w="370" w:type="dxa"/>
            <w:shd w:val="clear" w:color="auto" w:fill="auto"/>
            <w:tcMar>
              <w:top w:w="50" w:type="dxa"/>
              <w:left w:w="50" w:type="dxa"/>
              <w:bottom w:w="50" w:type="dxa"/>
              <w:right w:w="50" w:type="dxa"/>
            </w:tcMar>
            <w:vAlign w:val="center"/>
          </w:tcPr>
          <w:p w14:paraId="2F7BF3E9">
            <w:pPr>
              <w:rPr>
                <w:rFonts w:hint="eastAsia" w:ascii="宋体"/>
                <w:sz w:val="24"/>
                <w:szCs w:val="24"/>
              </w:rPr>
            </w:pPr>
          </w:p>
        </w:tc>
      </w:tr>
      <w:tr w14:paraId="3D61E0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8279FB5">
            <w:pPr>
              <w:keepNext w:val="0"/>
              <w:keepLines w:val="0"/>
              <w:widowControl/>
              <w:suppressLineNumbers w:val="0"/>
              <w:jc w:val="left"/>
            </w:pPr>
            <w:r>
              <w:rPr>
                <w:rFonts w:ascii="宋体" w:hAnsi="宋体" w:eastAsia="宋体" w:cs="宋体"/>
                <w:sz w:val="24"/>
                <w:szCs w:val="24"/>
              </w:rPr>
              <w:t>316</w:t>
            </w:r>
          </w:p>
        </w:tc>
        <w:tc>
          <w:tcPr>
            <w:tcW w:w="560" w:type="dxa"/>
            <w:shd w:val="clear" w:color="auto" w:fill="auto"/>
            <w:tcMar>
              <w:top w:w="50" w:type="dxa"/>
              <w:left w:w="50" w:type="dxa"/>
              <w:bottom w:w="50" w:type="dxa"/>
              <w:right w:w="50" w:type="dxa"/>
            </w:tcMar>
            <w:vAlign w:val="center"/>
          </w:tcPr>
          <w:p w14:paraId="48C0204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9A2655C">
            <w:pPr>
              <w:keepNext w:val="0"/>
              <w:keepLines w:val="0"/>
              <w:widowControl/>
              <w:suppressLineNumbers w:val="0"/>
              <w:jc w:val="left"/>
            </w:pPr>
            <w:r>
              <w:rPr>
                <w:rFonts w:ascii="宋体" w:hAnsi="宋体" w:eastAsia="宋体" w:cs="宋体"/>
                <w:sz w:val="24"/>
                <w:szCs w:val="24"/>
              </w:rPr>
              <w:t>对占用人民防空通信专用频率、使用与防空警报相同的音响信号的处罚</w:t>
            </w:r>
          </w:p>
        </w:tc>
        <w:tc>
          <w:tcPr>
            <w:tcW w:w="3540" w:type="dxa"/>
            <w:shd w:val="clear" w:color="auto" w:fill="auto"/>
            <w:tcMar>
              <w:top w:w="50" w:type="dxa"/>
              <w:left w:w="50" w:type="dxa"/>
              <w:bottom w:w="50" w:type="dxa"/>
              <w:right w:w="50" w:type="dxa"/>
            </w:tcMar>
            <w:vAlign w:val="center"/>
          </w:tcPr>
          <w:p w14:paraId="68D9540E">
            <w:pPr>
              <w:keepNext w:val="0"/>
              <w:keepLines w:val="0"/>
              <w:widowControl/>
              <w:suppressLineNumbers w:val="0"/>
              <w:jc w:val="left"/>
            </w:pPr>
            <w:r>
              <w:rPr>
                <w:rFonts w:ascii="宋体" w:hAnsi="宋体" w:eastAsia="宋体" w:cs="宋体"/>
                <w:sz w:val="24"/>
                <w:szCs w:val="24"/>
              </w:rPr>
              <w:t>1.【法律】《人民防空法》（1996年10月通过，2009年8月修订）第四十九条：“有下列行为之一的，由县级以上人民政府人民防空主管部门对当事人给予警告，并责令限期改正违法行为，可以对个人并处五千元以下的罚款、对单位并处一万元至五万元的罚款；造成损失的，应当依法赔偿损失：（一）侵占人民防空工程的；（二）不按照国家规定的防护标准和质量标准修建人民防空工程的；（三）违反国家有关规定，改变人民防空工程主体结构、拆除人民防空工程设备设施或者采用其他方法危害人民防空工程的安全和使用效能的；（四）拆除人民防空工程后拒不补建的；（五）占用人民防空通信专用频率、使用与防空警报相同的音响信号或者擅自拆除人民防空通信、警报设备设施的；（六）阻挠安装人民防空通信、警报设施，拒不改正的；（七）向人民防空工程内排入废水、废气或者倾倒废弃物的。”</w:t>
            </w:r>
          </w:p>
        </w:tc>
        <w:tc>
          <w:tcPr>
            <w:tcW w:w="2850" w:type="dxa"/>
            <w:shd w:val="clear" w:color="auto" w:fill="auto"/>
            <w:tcMar>
              <w:top w:w="50" w:type="dxa"/>
              <w:left w:w="50" w:type="dxa"/>
              <w:bottom w:w="50" w:type="dxa"/>
              <w:right w:w="50" w:type="dxa"/>
            </w:tcMar>
            <w:vAlign w:val="center"/>
          </w:tcPr>
          <w:p w14:paraId="17E2580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5B6B1D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C339A8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7C33DD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581FDFA">
            <w:pPr>
              <w:keepNext w:val="0"/>
              <w:keepLines w:val="0"/>
              <w:widowControl/>
              <w:suppressLineNumbers w:val="0"/>
              <w:jc w:val="left"/>
            </w:pPr>
            <w:r>
              <w:rPr>
                <w:rFonts w:ascii="宋体" w:hAnsi="宋体" w:eastAsia="宋体" w:cs="宋体"/>
                <w:sz w:val="24"/>
                <w:szCs w:val="24"/>
              </w:rPr>
              <w:t>1.【法律】《人民防空法》（1996年10月通过，2009年8月修订）第五十一条：“人民防空主管部门的工作人员玩忽职守、滥用职权、徇私舞弊或者有其他违法、失职行为构成犯罪的，依法追究刑事责任；尚不构成犯罪的，依法给予行政处分。”</w:t>
            </w:r>
            <w:r>
              <w:rPr>
                <w:rFonts w:ascii="宋体" w:hAnsi="宋体" w:eastAsia="宋体" w:cs="宋体"/>
                <w:sz w:val="24"/>
                <w:szCs w:val="24"/>
              </w:rPr>
              <w:br w:type="textWrapping"/>
            </w:r>
            <w:r>
              <w:rPr>
                <w:rFonts w:ascii="宋体" w:hAnsi="宋体" w:eastAsia="宋体" w:cs="宋体"/>
                <w:sz w:val="24"/>
                <w:szCs w:val="24"/>
              </w:rPr>
              <w:t>2.【其他法律法规规章】《监察法》《行政处罚法》《国家赔偿法》《公务员法》《行政机关公务员处分条例》《政府信息公开条例》《山东省行政执法监督条例》等规定的追责情形。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F6CA403">
            <w:pPr>
              <w:rPr>
                <w:rFonts w:hint="eastAsia" w:ascii="宋体"/>
                <w:sz w:val="24"/>
                <w:szCs w:val="24"/>
              </w:rPr>
            </w:pPr>
          </w:p>
        </w:tc>
      </w:tr>
      <w:tr w14:paraId="183267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C839CCA">
            <w:pPr>
              <w:keepNext w:val="0"/>
              <w:keepLines w:val="0"/>
              <w:widowControl/>
              <w:suppressLineNumbers w:val="0"/>
              <w:jc w:val="left"/>
            </w:pPr>
            <w:r>
              <w:rPr>
                <w:rFonts w:ascii="宋体" w:hAnsi="宋体" w:eastAsia="宋体" w:cs="宋体"/>
                <w:sz w:val="24"/>
                <w:szCs w:val="24"/>
              </w:rPr>
              <w:t>353</w:t>
            </w:r>
          </w:p>
        </w:tc>
        <w:tc>
          <w:tcPr>
            <w:tcW w:w="560" w:type="dxa"/>
            <w:shd w:val="clear" w:color="auto" w:fill="auto"/>
            <w:tcMar>
              <w:top w:w="50" w:type="dxa"/>
              <w:left w:w="50" w:type="dxa"/>
              <w:bottom w:w="50" w:type="dxa"/>
              <w:right w:w="50" w:type="dxa"/>
            </w:tcMar>
            <w:vAlign w:val="center"/>
          </w:tcPr>
          <w:p w14:paraId="15DD798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6A5285A">
            <w:pPr>
              <w:keepNext w:val="0"/>
              <w:keepLines w:val="0"/>
              <w:widowControl/>
              <w:suppressLineNumbers w:val="0"/>
              <w:jc w:val="left"/>
            </w:pPr>
            <w:r>
              <w:rPr>
                <w:rFonts w:ascii="宋体" w:hAnsi="宋体" w:eastAsia="宋体" w:cs="宋体"/>
                <w:sz w:val="24"/>
                <w:szCs w:val="24"/>
              </w:rPr>
              <w:t>对新建、改建、扩建工程项目的再生水利用设施未建成或者未达到国家规定要求,擅自投入使用的处罚</w:t>
            </w:r>
          </w:p>
        </w:tc>
        <w:tc>
          <w:tcPr>
            <w:tcW w:w="3540" w:type="dxa"/>
            <w:shd w:val="clear" w:color="auto" w:fill="auto"/>
            <w:tcMar>
              <w:top w:w="50" w:type="dxa"/>
              <w:left w:w="50" w:type="dxa"/>
              <w:bottom w:w="50" w:type="dxa"/>
              <w:right w:w="50" w:type="dxa"/>
            </w:tcMar>
            <w:vAlign w:val="center"/>
          </w:tcPr>
          <w:p w14:paraId="09725935">
            <w:pPr>
              <w:keepNext w:val="0"/>
              <w:keepLines w:val="0"/>
              <w:widowControl/>
              <w:suppressLineNumbers w:val="0"/>
              <w:jc w:val="left"/>
            </w:pPr>
            <w:r>
              <w:rPr>
                <w:rFonts w:ascii="宋体" w:hAnsi="宋体" w:eastAsia="宋体" w:cs="宋体"/>
                <w:sz w:val="24"/>
                <w:szCs w:val="24"/>
              </w:rPr>
              <w:t>1.【市政府规章】《青岛市城市再生水利用管理办法》《青岛市城市再生水利用管理办法》第八条新建、改建、扩建工程项目按规定应当建设再生水利用设施的,其再生水利用设施必须与主体工程同时设计、同时施工、同时交付使用,其投资纳入主体工程总概算。第九条新建、改建、扩建工程的再生水利用设施的设计、施工,应当由具备相应资质的单位承担。工程项目竣工验收时,应当有市城市节约用水管理机构或者各区市城市节约用水行政主管部门参加。再生水利用设施验收不合格的,建设单位必须在限期内整改。第十五条违反本办法规定，新建、改建、扩建工程项目的再生水利用设施未建成或者未达到国家规定要求，擅自投入使用的，由城市节约用水行政主管部门责令停止使用，限期改正，按照建设项目设计供水量大小，依法处以五万元以上十万元以下罚款。</w:t>
            </w:r>
          </w:p>
        </w:tc>
        <w:tc>
          <w:tcPr>
            <w:tcW w:w="2850" w:type="dxa"/>
            <w:shd w:val="clear" w:color="auto" w:fill="auto"/>
            <w:tcMar>
              <w:top w:w="50" w:type="dxa"/>
              <w:left w:w="50" w:type="dxa"/>
              <w:bottom w:w="50" w:type="dxa"/>
              <w:right w:w="50" w:type="dxa"/>
            </w:tcMar>
            <w:vAlign w:val="center"/>
          </w:tcPr>
          <w:p w14:paraId="21FB3C7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21848F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BF76162">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2BD591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DC23A38">
            <w:pPr>
              <w:keepNext w:val="0"/>
              <w:keepLines w:val="0"/>
              <w:widowControl/>
              <w:suppressLineNumbers w:val="0"/>
              <w:jc w:val="left"/>
            </w:pPr>
            <w:r>
              <w:rPr>
                <w:rFonts w:ascii="宋体" w:hAnsi="宋体" w:eastAsia="宋体" w:cs="宋体"/>
                <w:sz w:val="24"/>
                <w:szCs w:val="24"/>
              </w:rPr>
              <w:t>1.【地方性法规】《青岛市城市管理相对集中行政处罚权条例》第二十五条　城市管理行政执法人员有下列情形之一的,根据情节轻重,依法给予相应的行政处分;构成犯罪的,依法追究刑事责任 :　　(一)侵犯当事人的人身权利和其他合法权利的;　　(二)参与被检查单位或者个人安排的有碍公正执法的活动的;　　(三)接到对违法行 为的举报后未按照规定处理或者泄露举报人有关情况的;　　(四)截留、私分或者变相私分罚款、没收的违法所得或者物品的;　　(五)违法实施行政处罚的;　　(六)玩忽职守,对应当予以制止和查处的违法行为不予制止、查处,致使公民、法人和其他组织的合法权益、公共利 益和社会秩序遭受损害的。</w:t>
            </w:r>
          </w:p>
        </w:tc>
        <w:tc>
          <w:tcPr>
            <w:tcW w:w="370" w:type="dxa"/>
            <w:shd w:val="clear" w:color="auto" w:fill="auto"/>
            <w:tcMar>
              <w:top w:w="50" w:type="dxa"/>
              <w:left w:w="50" w:type="dxa"/>
              <w:bottom w:w="50" w:type="dxa"/>
              <w:right w:w="50" w:type="dxa"/>
            </w:tcMar>
            <w:vAlign w:val="center"/>
          </w:tcPr>
          <w:p w14:paraId="170E7771">
            <w:pPr>
              <w:rPr>
                <w:rFonts w:hint="eastAsia" w:ascii="宋体"/>
                <w:sz w:val="24"/>
                <w:szCs w:val="24"/>
              </w:rPr>
            </w:pPr>
          </w:p>
        </w:tc>
      </w:tr>
      <w:tr w14:paraId="2DFFE3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27F5CD9">
            <w:pPr>
              <w:keepNext w:val="0"/>
              <w:keepLines w:val="0"/>
              <w:widowControl/>
              <w:suppressLineNumbers w:val="0"/>
              <w:jc w:val="left"/>
            </w:pPr>
            <w:r>
              <w:rPr>
                <w:rFonts w:ascii="宋体" w:hAnsi="宋体" w:eastAsia="宋体" w:cs="宋体"/>
                <w:sz w:val="24"/>
                <w:szCs w:val="24"/>
              </w:rPr>
              <w:t>367</w:t>
            </w:r>
          </w:p>
        </w:tc>
        <w:tc>
          <w:tcPr>
            <w:tcW w:w="560" w:type="dxa"/>
            <w:shd w:val="clear" w:color="auto" w:fill="auto"/>
            <w:tcMar>
              <w:top w:w="50" w:type="dxa"/>
              <w:left w:w="50" w:type="dxa"/>
              <w:bottom w:w="50" w:type="dxa"/>
              <w:right w:w="50" w:type="dxa"/>
            </w:tcMar>
            <w:vAlign w:val="center"/>
          </w:tcPr>
          <w:p w14:paraId="20C2F9F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FF5B60D">
            <w:pPr>
              <w:keepNext w:val="0"/>
              <w:keepLines w:val="0"/>
              <w:widowControl/>
              <w:suppressLineNumbers w:val="0"/>
              <w:jc w:val="left"/>
            </w:pPr>
            <w:r>
              <w:rPr>
                <w:rFonts w:ascii="宋体" w:hAnsi="宋体" w:eastAsia="宋体" w:cs="宋体"/>
                <w:sz w:val="24"/>
                <w:szCs w:val="24"/>
              </w:rPr>
              <w:t>对按规定安装、使用、维护、更换计量器具的处罚</w:t>
            </w:r>
          </w:p>
        </w:tc>
        <w:tc>
          <w:tcPr>
            <w:tcW w:w="3540" w:type="dxa"/>
            <w:shd w:val="clear" w:color="auto" w:fill="auto"/>
            <w:tcMar>
              <w:top w:w="50" w:type="dxa"/>
              <w:left w:w="50" w:type="dxa"/>
              <w:bottom w:w="50" w:type="dxa"/>
              <w:right w:w="50" w:type="dxa"/>
            </w:tcMar>
            <w:vAlign w:val="center"/>
          </w:tcPr>
          <w:p w14:paraId="636EDF14">
            <w:pPr>
              <w:keepNext w:val="0"/>
              <w:keepLines w:val="0"/>
              <w:widowControl/>
              <w:suppressLineNumbers w:val="0"/>
              <w:jc w:val="left"/>
            </w:pPr>
            <w:r>
              <w:rPr>
                <w:rFonts w:ascii="宋体" w:hAnsi="宋体" w:eastAsia="宋体" w:cs="宋体"/>
                <w:sz w:val="24"/>
                <w:szCs w:val="24"/>
              </w:rPr>
              <w:t>1.【地方性法规】《青岛市城市节约用水管理条例》《青岛市城市节约用水管理条例》第十三条第一款用水单位必须按规定安装符合国家标准的计量器具;城市居民住宅应当安装分户计量器具。计量器具应保持完好。第二十七条对有下列行为之一的，由市节水办或区(市)节水行政主管部门视情节轻重，给予警告、责令改正的处理，可并处五百元至五千元罚款：(三)未按规定安装、使用、维护、更换计量器具的；</w:t>
            </w:r>
          </w:p>
        </w:tc>
        <w:tc>
          <w:tcPr>
            <w:tcW w:w="2850" w:type="dxa"/>
            <w:shd w:val="clear" w:color="auto" w:fill="auto"/>
            <w:tcMar>
              <w:top w:w="50" w:type="dxa"/>
              <w:left w:w="50" w:type="dxa"/>
              <w:bottom w:w="50" w:type="dxa"/>
              <w:right w:w="50" w:type="dxa"/>
            </w:tcMar>
            <w:vAlign w:val="center"/>
          </w:tcPr>
          <w:p w14:paraId="2579B54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B53796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7AAA60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BE7D6B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F00CD64">
            <w:pPr>
              <w:keepNext w:val="0"/>
              <w:keepLines w:val="0"/>
              <w:widowControl/>
              <w:suppressLineNumbers w:val="0"/>
              <w:jc w:val="left"/>
            </w:pPr>
            <w:r>
              <w:rPr>
                <w:rFonts w:ascii="宋体" w:hAnsi="宋体" w:eastAsia="宋体" w:cs="宋体"/>
                <w:sz w:val="24"/>
                <w:szCs w:val="24"/>
              </w:rPr>
              <w:t>1.【地方性法规】《青岛市城市节约用水管理条例》第三十二条 节水行政管理部门的工作人员玩忽职守、滥用职权、徇私舞弊的，由其所在单位或上级主管部门给予行政处分；构成犯罪的，依法追究刑事责任。</w:t>
            </w:r>
          </w:p>
        </w:tc>
        <w:tc>
          <w:tcPr>
            <w:tcW w:w="370" w:type="dxa"/>
            <w:shd w:val="clear" w:color="auto" w:fill="auto"/>
            <w:tcMar>
              <w:top w:w="50" w:type="dxa"/>
              <w:left w:w="50" w:type="dxa"/>
              <w:bottom w:w="50" w:type="dxa"/>
              <w:right w:w="50" w:type="dxa"/>
            </w:tcMar>
            <w:vAlign w:val="center"/>
          </w:tcPr>
          <w:p w14:paraId="3FCDFC2D">
            <w:pPr>
              <w:rPr>
                <w:rFonts w:hint="eastAsia" w:ascii="宋体"/>
                <w:sz w:val="24"/>
                <w:szCs w:val="24"/>
              </w:rPr>
            </w:pPr>
          </w:p>
        </w:tc>
      </w:tr>
      <w:tr w14:paraId="5C3B4F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E9E8900">
            <w:pPr>
              <w:keepNext w:val="0"/>
              <w:keepLines w:val="0"/>
              <w:widowControl/>
              <w:suppressLineNumbers w:val="0"/>
              <w:jc w:val="left"/>
            </w:pPr>
            <w:r>
              <w:rPr>
                <w:rFonts w:ascii="宋体" w:hAnsi="宋体" w:eastAsia="宋体" w:cs="宋体"/>
                <w:sz w:val="24"/>
                <w:szCs w:val="24"/>
              </w:rPr>
              <w:t>375</w:t>
            </w:r>
          </w:p>
        </w:tc>
        <w:tc>
          <w:tcPr>
            <w:tcW w:w="560" w:type="dxa"/>
            <w:shd w:val="clear" w:color="auto" w:fill="auto"/>
            <w:tcMar>
              <w:top w:w="50" w:type="dxa"/>
              <w:left w:w="50" w:type="dxa"/>
              <w:bottom w:w="50" w:type="dxa"/>
              <w:right w:w="50" w:type="dxa"/>
            </w:tcMar>
            <w:vAlign w:val="center"/>
          </w:tcPr>
          <w:p w14:paraId="70DFD6C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7AA7677">
            <w:pPr>
              <w:keepNext w:val="0"/>
              <w:keepLines w:val="0"/>
              <w:widowControl/>
              <w:suppressLineNumbers w:val="0"/>
              <w:jc w:val="left"/>
            </w:pPr>
            <w:r>
              <w:rPr>
                <w:rFonts w:ascii="宋体" w:hAnsi="宋体" w:eastAsia="宋体" w:cs="宋体"/>
                <w:sz w:val="24"/>
                <w:szCs w:val="24"/>
              </w:rPr>
              <w:t>对未取得《燃气自供许可证》即自供燃气或者擅自设立瓶装燃气供应站点的的处罚</w:t>
            </w:r>
          </w:p>
        </w:tc>
        <w:tc>
          <w:tcPr>
            <w:tcW w:w="3540" w:type="dxa"/>
            <w:shd w:val="clear" w:color="auto" w:fill="auto"/>
            <w:tcMar>
              <w:top w:w="50" w:type="dxa"/>
              <w:left w:w="50" w:type="dxa"/>
              <w:bottom w:w="50" w:type="dxa"/>
              <w:right w:w="50" w:type="dxa"/>
            </w:tcMar>
            <w:vAlign w:val="center"/>
          </w:tcPr>
          <w:p w14:paraId="471B61BF">
            <w:pPr>
              <w:keepNext w:val="0"/>
              <w:keepLines w:val="0"/>
              <w:widowControl/>
              <w:suppressLineNumbers w:val="0"/>
              <w:jc w:val="left"/>
            </w:pPr>
            <w:r>
              <w:rPr>
                <w:rFonts w:ascii="宋体" w:hAnsi="宋体" w:eastAsia="宋体" w:cs="宋体"/>
                <w:sz w:val="24"/>
                <w:szCs w:val="24"/>
              </w:rPr>
              <w:t>1.【地方性法规】《青岛市燃气管理条例》《青岛市燃气管理条例》第十五条燃气自供单位应当符合本条例第十四条(三)、(四)、(五)、(六)、(七)项的规定,向燃气行政主管部门申领《燃气自供许可证》后,方可运行。《燃气自供许可证》实行年度审验制度。燃气自供单位不得对外经营燃气。第三十四条单位、个人有下列行为之一的，由燃气行政主管部门按照下列规定予以处理：(三)未取得《燃气自供许可证》即自供燃气或者擅自设立瓶装燃气供应站点的，责令其停止违法行为，没收违法所得和非法工具，并可处以三千元以上三万元以下罚款；</w:t>
            </w:r>
          </w:p>
        </w:tc>
        <w:tc>
          <w:tcPr>
            <w:tcW w:w="2850" w:type="dxa"/>
            <w:shd w:val="clear" w:color="auto" w:fill="auto"/>
            <w:tcMar>
              <w:top w:w="50" w:type="dxa"/>
              <w:left w:w="50" w:type="dxa"/>
              <w:bottom w:w="50" w:type="dxa"/>
              <w:right w:w="50" w:type="dxa"/>
            </w:tcMar>
            <w:vAlign w:val="center"/>
          </w:tcPr>
          <w:p w14:paraId="4A79B93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B81F75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9C0963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50E2B6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CE83394">
            <w:pPr>
              <w:keepNext w:val="0"/>
              <w:keepLines w:val="0"/>
              <w:widowControl/>
              <w:suppressLineNumbers w:val="0"/>
              <w:jc w:val="left"/>
            </w:pPr>
            <w:r>
              <w:rPr>
                <w:rFonts w:ascii="宋体" w:hAnsi="宋体" w:eastAsia="宋体" w:cs="宋体"/>
                <w:sz w:val="24"/>
                <w:szCs w:val="24"/>
              </w:rPr>
              <w:t>1.【地方性法规】《青岛市燃气管理条例》第三十七条燃气行政管理人员滥用职权、徇私舞弊、玩忽职守的，由有关部门依法给予行政处分；构成犯罪的，依法追究法律责任。</w:t>
            </w:r>
          </w:p>
        </w:tc>
        <w:tc>
          <w:tcPr>
            <w:tcW w:w="370" w:type="dxa"/>
            <w:shd w:val="clear" w:color="auto" w:fill="auto"/>
            <w:tcMar>
              <w:top w:w="50" w:type="dxa"/>
              <w:left w:w="50" w:type="dxa"/>
              <w:bottom w:w="50" w:type="dxa"/>
              <w:right w:w="50" w:type="dxa"/>
            </w:tcMar>
            <w:vAlign w:val="center"/>
          </w:tcPr>
          <w:p w14:paraId="045AAC7C">
            <w:pPr>
              <w:rPr>
                <w:rFonts w:hint="eastAsia" w:ascii="宋体"/>
                <w:sz w:val="24"/>
                <w:szCs w:val="24"/>
              </w:rPr>
            </w:pPr>
          </w:p>
        </w:tc>
      </w:tr>
      <w:tr w14:paraId="42A955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38CE7CC">
            <w:pPr>
              <w:keepNext w:val="0"/>
              <w:keepLines w:val="0"/>
              <w:widowControl/>
              <w:suppressLineNumbers w:val="0"/>
              <w:jc w:val="left"/>
            </w:pPr>
            <w:r>
              <w:rPr>
                <w:rFonts w:ascii="宋体" w:hAnsi="宋体" w:eastAsia="宋体" w:cs="宋体"/>
                <w:sz w:val="24"/>
                <w:szCs w:val="24"/>
              </w:rPr>
              <w:t>378</w:t>
            </w:r>
          </w:p>
        </w:tc>
        <w:tc>
          <w:tcPr>
            <w:tcW w:w="560" w:type="dxa"/>
            <w:shd w:val="clear" w:color="auto" w:fill="auto"/>
            <w:tcMar>
              <w:top w:w="50" w:type="dxa"/>
              <w:left w:w="50" w:type="dxa"/>
              <w:bottom w:w="50" w:type="dxa"/>
              <w:right w:w="50" w:type="dxa"/>
            </w:tcMar>
            <w:vAlign w:val="center"/>
          </w:tcPr>
          <w:p w14:paraId="33AECD0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8FD24BB">
            <w:pPr>
              <w:keepNext w:val="0"/>
              <w:keepLines w:val="0"/>
              <w:widowControl/>
              <w:suppressLineNumbers w:val="0"/>
              <w:jc w:val="left"/>
            </w:pPr>
            <w:r>
              <w:rPr>
                <w:rFonts w:ascii="宋体" w:hAnsi="宋体" w:eastAsia="宋体" w:cs="宋体"/>
                <w:sz w:val="24"/>
                <w:szCs w:val="24"/>
              </w:rPr>
              <w:t>对新建、扩建、改建工程项目未按规定配套建设节约用水设施或竣工后未申报验收或验收不合格擅自投入使用的处罚</w:t>
            </w:r>
          </w:p>
        </w:tc>
        <w:tc>
          <w:tcPr>
            <w:tcW w:w="3540" w:type="dxa"/>
            <w:shd w:val="clear" w:color="auto" w:fill="auto"/>
            <w:tcMar>
              <w:top w:w="50" w:type="dxa"/>
              <w:left w:w="50" w:type="dxa"/>
              <w:bottom w:w="50" w:type="dxa"/>
              <w:right w:w="50" w:type="dxa"/>
            </w:tcMar>
            <w:vAlign w:val="center"/>
          </w:tcPr>
          <w:p w14:paraId="100FF4DC">
            <w:pPr>
              <w:keepNext w:val="0"/>
              <w:keepLines w:val="0"/>
              <w:widowControl/>
              <w:suppressLineNumbers w:val="0"/>
              <w:jc w:val="left"/>
            </w:pPr>
            <w:r>
              <w:rPr>
                <w:rFonts w:ascii="宋体" w:hAnsi="宋体" w:eastAsia="宋体" w:cs="宋体"/>
                <w:sz w:val="24"/>
                <w:szCs w:val="24"/>
              </w:rPr>
              <w:t>1.【地方性法规】《青岛市城市节约用水管理条例》《青岛市城市节约用水管理条例》第十九条新建、扩建、改建工程项目,应采用节水型工艺或设备。配套建设的节约用水设施,应当与主体工程同时设计、同时施工、同时投产使用。节水行政主管部门参与节约用水设施的竣工验收。第二十九条对有下列行为之一的用水单位,由节水行政主管部门视情节轻重,给予警告、责令限期改正或补办有关手续。逾期不改正或不补办有关手续的,予以核减或取消用水计划指标:(五)新建、扩建、改建工程项目未按规定配套建设节约用水设施或竣工后未申报验收或验收不合格擅自投入使用的。</w:t>
            </w:r>
          </w:p>
        </w:tc>
        <w:tc>
          <w:tcPr>
            <w:tcW w:w="2850" w:type="dxa"/>
            <w:shd w:val="clear" w:color="auto" w:fill="auto"/>
            <w:tcMar>
              <w:top w:w="50" w:type="dxa"/>
              <w:left w:w="50" w:type="dxa"/>
              <w:bottom w:w="50" w:type="dxa"/>
              <w:right w:w="50" w:type="dxa"/>
            </w:tcMar>
            <w:vAlign w:val="center"/>
          </w:tcPr>
          <w:p w14:paraId="06166FB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23BABE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0A6E94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586198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2D2B8F8">
            <w:pPr>
              <w:keepNext w:val="0"/>
              <w:keepLines w:val="0"/>
              <w:widowControl/>
              <w:suppressLineNumbers w:val="0"/>
              <w:jc w:val="left"/>
            </w:pPr>
            <w:r>
              <w:rPr>
                <w:rFonts w:ascii="宋体" w:hAnsi="宋体" w:eastAsia="宋体" w:cs="宋体"/>
                <w:sz w:val="24"/>
                <w:szCs w:val="24"/>
              </w:rPr>
              <w:t>1.【地方性法规】《青岛市城市节约用水管理条例》第三十二条 节水行政管理部门的工作人员玩忽职守、滥用职权、徇私舞弊的，由其所在单位或上级主管部门给予行政处分；构成犯罪的，依法追究刑事责任。</w:t>
            </w:r>
          </w:p>
        </w:tc>
        <w:tc>
          <w:tcPr>
            <w:tcW w:w="370" w:type="dxa"/>
            <w:shd w:val="clear" w:color="auto" w:fill="auto"/>
            <w:tcMar>
              <w:top w:w="50" w:type="dxa"/>
              <w:left w:w="50" w:type="dxa"/>
              <w:bottom w:w="50" w:type="dxa"/>
              <w:right w:w="50" w:type="dxa"/>
            </w:tcMar>
            <w:vAlign w:val="center"/>
          </w:tcPr>
          <w:p w14:paraId="1202314A">
            <w:pPr>
              <w:rPr>
                <w:rFonts w:hint="eastAsia" w:ascii="宋体"/>
                <w:sz w:val="24"/>
                <w:szCs w:val="24"/>
              </w:rPr>
            </w:pPr>
          </w:p>
        </w:tc>
      </w:tr>
      <w:tr w14:paraId="6C7AE2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41E479C">
            <w:pPr>
              <w:keepNext w:val="0"/>
              <w:keepLines w:val="0"/>
              <w:widowControl/>
              <w:suppressLineNumbers w:val="0"/>
              <w:jc w:val="left"/>
            </w:pPr>
            <w:r>
              <w:rPr>
                <w:rFonts w:ascii="宋体" w:hAnsi="宋体" w:eastAsia="宋体" w:cs="宋体"/>
                <w:sz w:val="24"/>
                <w:szCs w:val="24"/>
              </w:rPr>
              <w:t>379</w:t>
            </w:r>
          </w:p>
        </w:tc>
        <w:tc>
          <w:tcPr>
            <w:tcW w:w="560" w:type="dxa"/>
            <w:shd w:val="clear" w:color="auto" w:fill="auto"/>
            <w:tcMar>
              <w:top w:w="50" w:type="dxa"/>
              <w:left w:w="50" w:type="dxa"/>
              <w:bottom w:w="50" w:type="dxa"/>
              <w:right w:w="50" w:type="dxa"/>
            </w:tcMar>
            <w:vAlign w:val="center"/>
          </w:tcPr>
          <w:p w14:paraId="10CD9CA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83F19EE">
            <w:pPr>
              <w:keepNext w:val="0"/>
              <w:keepLines w:val="0"/>
              <w:widowControl/>
              <w:suppressLineNumbers w:val="0"/>
              <w:jc w:val="left"/>
            </w:pPr>
            <w:r>
              <w:rPr>
                <w:rFonts w:ascii="宋体" w:hAnsi="宋体" w:eastAsia="宋体" w:cs="宋体"/>
                <w:sz w:val="24"/>
                <w:szCs w:val="24"/>
              </w:rPr>
              <w:t>对建设单位未设专人维护视频监控设备及监控设备不能正常使用的处罚</w:t>
            </w:r>
          </w:p>
        </w:tc>
        <w:tc>
          <w:tcPr>
            <w:tcW w:w="3540" w:type="dxa"/>
            <w:shd w:val="clear" w:color="auto" w:fill="auto"/>
            <w:tcMar>
              <w:top w:w="50" w:type="dxa"/>
              <w:left w:w="50" w:type="dxa"/>
              <w:bottom w:w="50" w:type="dxa"/>
              <w:right w:w="50" w:type="dxa"/>
            </w:tcMar>
            <w:vAlign w:val="center"/>
          </w:tcPr>
          <w:p w14:paraId="71B01A4C">
            <w:pPr>
              <w:keepNext w:val="0"/>
              <w:keepLines w:val="0"/>
              <w:widowControl/>
              <w:suppressLineNumbers w:val="0"/>
              <w:jc w:val="left"/>
            </w:pPr>
            <w:r>
              <w:rPr>
                <w:rFonts w:ascii="宋体" w:hAnsi="宋体" w:eastAsia="宋体" w:cs="宋体"/>
                <w:sz w:val="24"/>
                <w:szCs w:val="24"/>
              </w:rPr>
              <w:t>1.【市政府规章】《青岛市建筑废弃物管理办法》第十条第二款建设单位应当将工地出入口的视频监控设备接入区（市）环境卫生数字化管理系统，并设专人负责维护，确保视频监控设备正常使用。第三十一条建设单位未设专人维护视频监控设备及监控设备不能正常使用的，由环境卫生行政主管部门责令限期改正。逾期未改正的,由城管执法部门处5000元罚款。</w:t>
            </w:r>
          </w:p>
        </w:tc>
        <w:tc>
          <w:tcPr>
            <w:tcW w:w="2850" w:type="dxa"/>
            <w:shd w:val="clear" w:color="auto" w:fill="auto"/>
            <w:tcMar>
              <w:top w:w="50" w:type="dxa"/>
              <w:left w:w="50" w:type="dxa"/>
              <w:bottom w:w="50" w:type="dxa"/>
              <w:right w:w="50" w:type="dxa"/>
            </w:tcMar>
            <w:vAlign w:val="center"/>
          </w:tcPr>
          <w:p w14:paraId="1E70E79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F0135C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4E20A0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62FF7C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55CFCD5">
            <w:pPr>
              <w:keepNext w:val="0"/>
              <w:keepLines w:val="0"/>
              <w:widowControl/>
              <w:suppressLineNumbers w:val="0"/>
              <w:jc w:val="left"/>
            </w:pPr>
            <w:r>
              <w:rPr>
                <w:rFonts w:ascii="宋体" w:hAnsi="宋体" w:eastAsia="宋体" w:cs="宋体"/>
                <w:sz w:val="24"/>
                <w:szCs w:val="24"/>
              </w:rPr>
              <w:t>1.【地方性法规】《青岛市城市管理相对集中行政处罚权条例》第二十五条　城市管理行政执法人员有下列情形之一的,根据情节轻重,依法给予相应的行政处分;构成犯罪的,依法追究刑事责任 :　　(一)侵犯当事人的人身权利和其他合法权利的;　　(二)参与被检查单位或者个人安排的有碍公正执法的活动的;　　(三)接到对违法行 为的举报后未按照规定处理或者泄露举报人有关情况的;　　(四)截留、私分或者变相私分罚款、没收的违法所得或者物品的;　　(五)违法实施行政处罚的;　　(六)玩忽职守,对应当予以制止和查处的违法行为不予制止、查处,致使公民、法人和其他组织的合法权益、公共利 益和社会秩序遭受损害的。</w:t>
            </w:r>
          </w:p>
        </w:tc>
        <w:tc>
          <w:tcPr>
            <w:tcW w:w="370" w:type="dxa"/>
            <w:shd w:val="clear" w:color="auto" w:fill="auto"/>
            <w:tcMar>
              <w:top w:w="50" w:type="dxa"/>
              <w:left w:w="50" w:type="dxa"/>
              <w:bottom w:w="50" w:type="dxa"/>
              <w:right w:w="50" w:type="dxa"/>
            </w:tcMar>
            <w:vAlign w:val="center"/>
          </w:tcPr>
          <w:p w14:paraId="21738F58">
            <w:pPr>
              <w:rPr>
                <w:rFonts w:hint="eastAsia" w:ascii="宋体"/>
                <w:sz w:val="24"/>
                <w:szCs w:val="24"/>
              </w:rPr>
            </w:pPr>
          </w:p>
        </w:tc>
      </w:tr>
      <w:tr w14:paraId="56EC4A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1569B58">
            <w:pPr>
              <w:keepNext w:val="0"/>
              <w:keepLines w:val="0"/>
              <w:widowControl/>
              <w:suppressLineNumbers w:val="0"/>
              <w:jc w:val="left"/>
            </w:pPr>
            <w:r>
              <w:rPr>
                <w:rFonts w:ascii="宋体" w:hAnsi="宋体" w:eastAsia="宋体" w:cs="宋体"/>
                <w:sz w:val="24"/>
                <w:szCs w:val="24"/>
              </w:rPr>
              <w:t>380</w:t>
            </w:r>
          </w:p>
        </w:tc>
        <w:tc>
          <w:tcPr>
            <w:tcW w:w="560" w:type="dxa"/>
            <w:shd w:val="clear" w:color="auto" w:fill="auto"/>
            <w:tcMar>
              <w:top w:w="50" w:type="dxa"/>
              <w:left w:w="50" w:type="dxa"/>
              <w:bottom w:w="50" w:type="dxa"/>
              <w:right w:w="50" w:type="dxa"/>
            </w:tcMar>
            <w:vAlign w:val="center"/>
          </w:tcPr>
          <w:p w14:paraId="67029CE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EDB16C9">
            <w:pPr>
              <w:keepNext w:val="0"/>
              <w:keepLines w:val="0"/>
              <w:widowControl/>
              <w:suppressLineNumbers w:val="0"/>
              <w:jc w:val="left"/>
            </w:pPr>
            <w:r>
              <w:rPr>
                <w:rFonts w:ascii="宋体" w:hAnsi="宋体" w:eastAsia="宋体" w:cs="宋体"/>
                <w:sz w:val="24"/>
                <w:szCs w:val="24"/>
              </w:rPr>
              <w:t>对供热单位未按照规定向所在供热范围内具备集中供热条件的用户实施供热的处罚</w:t>
            </w:r>
          </w:p>
        </w:tc>
        <w:tc>
          <w:tcPr>
            <w:tcW w:w="3540" w:type="dxa"/>
            <w:shd w:val="clear" w:color="auto" w:fill="auto"/>
            <w:tcMar>
              <w:top w:w="50" w:type="dxa"/>
              <w:left w:w="50" w:type="dxa"/>
              <w:bottom w:w="50" w:type="dxa"/>
              <w:right w:w="50" w:type="dxa"/>
            </w:tcMar>
            <w:vAlign w:val="center"/>
          </w:tcPr>
          <w:p w14:paraId="643A66BD">
            <w:pPr>
              <w:keepNext w:val="0"/>
              <w:keepLines w:val="0"/>
              <w:widowControl/>
              <w:suppressLineNumbers w:val="0"/>
              <w:jc w:val="left"/>
            </w:pPr>
            <w:r>
              <w:rPr>
                <w:rFonts w:ascii="宋体" w:hAnsi="宋体" w:eastAsia="宋体" w:cs="宋体"/>
                <w:sz w:val="24"/>
                <w:szCs w:val="24"/>
              </w:rPr>
              <w:t>1.【地方性法规】《青岛市供热条例》《青岛市供热条例》第十条第一款供热行政主管部门应当根据供热专业规划确定供热范围和供热方式。供热单位应当按照供热行政主管部门确定的供热范围和供热方式发展用户、提供热源。第二十五条未安装供热设施的既有住宅具备集中供热条件，且申请安装供热设施户数达到单元总户数百分之六十以上的，供热单位应当安装供热设施并供热，申请人应当按照规定承担相关供热设施配套建设费用。第五十五条第（一）项违反本条例规定，有下列行为之一的，由供热行政主管部门责令改正，处五万元以上五十万元以下罚款，有违法所得的，没收违法所得：（一）供热单位未按照规定向所在供热范围内具备集中供热条件的用户实施供热的；</w:t>
            </w:r>
          </w:p>
        </w:tc>
        <w:tc>
          <w:tcPr>
            <w:tcW w:w="2850" w:type="dxa"/>
            <w:shd w:val="clear" w:color="auto" w:fill="auto"/>
            <w:tcMar>
              <w:top w:w="50" w:type="dxa"/>
              <w:left w:w="50" w:type="dxa"/>
              <w:bottom w:w="50" w:type="dxa"/>
              <w:right w:w="50" w:type="dxa"/>
            </w:tcMar>
            <w:vAlign w:val="center"/>
          </w:tcPr>
          <w:p w14:paraId="4BBE0CA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B9F312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9E0748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FE34CD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7AAA9A7">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05841264">
            <w:pPr>
              <w:rPr>
                <w:rFonts w:hint="eastAsia" w:ascii="宋体"/>
                <w:sz w:val="24"/>
                <w:szCs w:val="24"/>
              </w:rPr>
            </w:pPr>
          </w:p>
        </w:tc>
      </w:tr>
      <w:tr w14:paraId="121E77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67E28FA">
            <w:pPr>
              <w:keepNext w:val="0"/>
              <w:keepLines w:val="0"/>
              <w:widowControl/>
              <w:suppressLineNumbers w:val="0"/>
              <w:jc w:val="left"/>
            </w:pPr>
            <w:r>
              <w:rPr>
                <w:rFonts w:ascii="宋体" w:hAnsi="宋体" w:eastAsia="宋体" w:cs="宋体"/>
                <w:sz w:val="24"/>
                <w:szCs w:val="24"/>
              </w:rPr>
              <w:t>381</w:t>
            </w:r>
          </w:p>
        </w:tc>
        <w:tc>
          <w:tcPr>
            <w:tcW w:w="560" w:type="dxa"/>
            <w:shd w:val="clear" w:color="auto" w:fill="auto"/>
            <w:tcMar>
              <w:top w:w="50" w:type="dxa"/>
              <w:left w:w="50" w:type="dxa"/>
              <w:bottom w:w="50" w:type="dxa"/>
              <w:right w:w="50" w:type="dxa"/>
            </w:tcMar>
            <w:vAlign w:val="center"/>
          </w:tcPr>
          <w:p w14:paraId="23086C3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F19B109">
            <w:pPr>
              <w:keepNext w:val="0"/>
              <w:keepLines w:val="0"/>
              <w:widowControl/>
              <w:suppressLineNumbers w:val="0"/>
              <w:jc w:val="left"/>
            </w:pPr>
            <w:r>
              <w:rPr>
                <w:rFonts w:ascii="宋体" w:hAnsi="宋体" w:eastAsia="宋体" w:cs="宋体"/>
                <w:sz w:val="24"/>
                <w:szCs w:val="24"/>
              </w:rPr>
              <w:t>对供热单位超出供热范围发展用户的处罚</w:t>
            </w:r>
          </w:p>
        </w:tc>
        <w:tc>
          <w:tcPr>
            <w:tcW w:w="3540" w:type="dxa"/>
            <w:shd w:val="clear" w:color="auto" w:fill="auto"/>
            <w:tcMar>
              <w:top w:w="50" w:type="dxa"/>
              <w:left w:w="50" w:type="dxa"/>
              <w:bottom w:w="50" w:type="dxa"/>
              <w:right w:w="50" w:type="dxa"/>
            </w:tcMar>
            <w:vAlign w:val="center"/>
          </w:tcPr>
          <w:p w14:paraId="4E459795">
            <w:pPr>
              <w:keepNext w:val="0"/>
              <w:keepLines w:val="0"/>
              <w:widowControl/>
              <w:suppressLineNumbers w:val="0"/>
              <w:jc w:val="left"/>
            </w:pPr>
            <w:r>
              <w:rPr>
                <w:rFonts w:ascii="宋体" w:hAnsi="宋体" w:eastAsia="宋体" w:cs="宋体"/>
                <w:sz w:val="24"/>
                <w:szCs w:val="24"/>
              </w:rPr>
              <w:t>1.【地方性法规】《青岛市供热条例》《青岛市供热条例》第十条第一款供热行政主管部门应当根据供热专业规划确定供热范围和供热方式。供热单位应当按照供热行政主管部门确定的供热范围和供热方式发展用户、提供热源。第五十五条第（二）项违反本条例规定，有下列行为之一的，由供热行政主管部门责令改正，处五万元以上五十万元以下罚款，有违法所得的，没收违法所得：（二）供热单位超出供热范围发展用户的；</w:t>
            </w:r>
          </w:p>
        </w:tc>
        <w:tc>
          <w:tcPr>
            <w:tcW w:w="2850" w:type="dxa"/>
            <w:shd w:val="clear" w:color="auto" w:fill="auto"/>
            <w:tcMar>
              <w:top w:w="50" w:type="dxa"/>
              <w:left w:w="50" w:type="dxa"/>
              <w:bottom w:w="50" w:type="dxa"/>
              <w:right w:w="50" w:type="dxa"/>
            </w:tcMar>
            <w:vAlign w:val="center"/>
          </w:tcPr>
          <w:p w14:paraId="7BEB775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CC800C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1A17F0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DAE87B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43130C3">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4B31549F">
            <w:pPr>
              <w:rPr>
                <w:rFonts w:hint="eastAsia" w:ascii="宋体"/>
                <w:sz w:val="24"/>
                <w:szCs w:val="24"/>
              </w:rPr>
            </w:pPr>
          </w:p>
        </w:tc>
      </w:tr>
      <w:tr w14:paraId="581E14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030DFC2">
            <w:pPr>
              <w:keepNext w:val="0"/>
              <w:keepLines w:val="0"/>
              <w:widowControl/>
              <w:suppressLineNumbers w:val="0"/>
              <w:jc w:val="left"/>
            </w:pPr>
            <w:r>
              <w:rPr>
                <w:rFonts w:ascii="宋体" w:hAnsi="宋体" w:eastAsia="宋体" w:cs="宋体"/>
                <w:sz w:val="24"/>
                <w:szCs w:val="24"/>
              </w:rPr>
              <w:t>382</w:t>
            </w:r>
          </w:p>
        </w:tc>
        <w:tc>
          <w:tcPr>
            <w:tcW w:w="560" w:type="dxa"/>
            <w:shd w:val="clear" w:color="auto" w:fill="auto"/>
            <w:tcMar>
              <w:top w:w="50" w:type="dxa"/>
              <w:left w:w="50" w:type="dxa"/>
              <w:bottom w:w="50" w:type="dxa"/>
              <w:right w:w="50" w:type="dxa"/>
            </w:tcMar>
            <w:vAlign w:val="center"/>
          </w:tcPr>
          <w:p w14:paraId="7A8A399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89369C1">
            <w:pPr>
              <w:keepNext w:val="0"/>
              <w:keepLines w:val="0"/>
              <w:widowControl/>
              <w:suppressLineNumbers w:val="0"/>
              <w:jc w:val="left"/>
            </w:pPr>
            <w:r>
              <w:rPr>
                <w:rFonts w:ascii="宋体" w:hAnsi="宋体" w:eastAsia="宋体" w:cs="宋体"/>
                <w:sz w:val="24"/>
                <w:szCs w:val="24"/>
              </w:rPr>
              <w:t>对供热单位不按照规定的供热方式建设热源、实施供热的处罚</w:t>
            </w:r>
          </w:p>
        </w:tc>
        <w:tc>
          <w:tcPr>
            <w:tcW w:w="3540" w:type="dxa"/>
            <w:shd w:val="clear" w:color="auto" w:fill="auto"/>
            <w:tcMar>
              <w:top w:w="50" w:type="dxa"/>
              <w:left w:w="50" w:type="dxa"/>
              <w:bottom w:w="50" w:type="dxa"/>
              <w:right w:w="50" w:type="dxa"/>
            </w:tcMar>
            <w:vAlign w:val="center"/>
          </w:tcPr>
          <w:p w14:paraId="4AD39813">
            <w:pPr>
              <w:keepNext w:val="0"/>
              <w:keepLines w:val="0"/>
              <w:widowControl/>
              <w:suppressLineNumbers w:val="0"/>
              <w:jc w:val="left"/>
            </w:pPr>
            <w:r>
              <w:rPr>
                <w:rFonts w:ascii="宋体" w:hAnsi="宋体" w:eastAsia="宋体" w:cs="宋体"/>
                <w:sz w:val="24"/>
                <w:szCs w:val="24"/>
              </w:rPr>
              <w:t>1.【地方性法规】《青岛市供热条例》《青岛市供热条例》第十条第一款供热行政主管部门应当根据供热专业规划确定供热范围和供热方式。供热单位应当按照供热行政主管部门确定的供热范围和供热方式发展用户、提供热源。第五十五条第（三）项违反本条例规定，有下列行为之一的，由供热行政主管部门责令改正，处五万元以上五十万元以下罚款，有违法所得的，没收违法所得：（三）供热单位不按照规定的供热方式建设热源、实施供热的；</w:t>
            </w:r>
          </w:p>
        </w:tc>
        <w:tc>
          <w:tcPr>
            <w:tcW w:w="2850" w:type="dxa"/>
            <w:shd w:val="clear" w:color="auto" w:fill="auto"/>
            <w:tcMar>
              <w:top w:w="50" w:type="dxa"/>
              <w:left w:w="50" w:type="dxa"/>
              <w:bottom w:w="50" w:type="dxa"/>
              <w:right w:w="50" w:type="dxa"/>
            </w:tcMar>
            <w:vAlign w:val="center"/>
          </w:tcPr>
          <w:p w14:paraId="75FB8230">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114BB3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CD7C7A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5E0E67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58CD30C">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08B89888">
            <w:pPr>
              <w:rPr>
                <w:rFonts w:hint="eastAsia" w:ascii="宋体"/>
                <w:sz w:val="24"/>
                <w:szCs w:val="24"/>
              </w:rPr>
            </w:pPr>
          </w:p>
        </w:tc>
      </w:tr>
      <w:tr w14:paraId="527DB4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FAB7D6A">
            <w:pPr>
              <w:keepNext w:val="0"/>
              <w:keepLines w:val="0"/>
              <w:widowControl/>
              <w:suppressLineNumbers w:val="0"/>
              <w:jc w:val="left"/>
            </w:pPr>
            <w:r>
              <w:rPr>
                <w:rFonts w:ascii="宋体" w:hAnsi="宋体" w:eastAsia="宋体" w:cs="宋体"/>
                <w:sz w:val="24"/>
                <w:szCs w:val="24"/>
              </w:rPr>
              <w:t>383</w:t>
            </w:r>
          </w:p>
        </w:tc>
        <w:tc>
          <w:tcPr>
            <w:tcW w:w="560" w:type="dxa"/>
            <w:shd w:val="clear" w:color="auto" w:fill="auto"/>
            <w:tcMar>
              <w:top w:w="50" w:type="dxa"/>
              <w:left w:w="50" w:type="dxa"/>
              <w:bottom w:w="50" w:type="dxa"/>
              <w:right w:w="50" w:type="dxa"/>
            </w:tcMar>
            <w:vAlign w:val="center"/>
          </w:tcPr>
          <w:p w14:paraId="414F445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A24D018">
            <w:pPr>
              <w:keepNext w:val="0"/>
              <w:keepLines w:val="0"/>
              <w:widowControl/>
              <w:suppressLineNumbers w:val="0"/>
              <w:jc w:val="left"/>
            </w:pPr>
            <w:r>
              <w:rPr>
                <w:rFonts w:ascii="宋体" w:hAnsi="宋体" w:eastAsia="宋体" w:cs="宋体"/>
                <w:sz w:val="24"/>
                <w:szCs w:val="24"/>
              </w:rPr>
              <w:t>对新建住宅开发建设单位未按照规定办理供热手续或者在供热设施保修期内擅自暂停供热的处罚</w:t>
            </w:r>
          </w:p>
        </w:tc>
        <w:tc>
          <w:tcPr>
            <w:tcW w:w="3540" w:type="dxa"/>
            <w:shd w:val="clear" w:color="auto" w:fill="auto"/>
            <w:tcMar>
              <w:top w:w="50" w:type="dxa"/>
              <w:left w:w="50" w:type="dxa"/>
              <w:bottom w:w="50" w:type="dxa"/>
              <w:right w:w="50" w:type="dxa"/>
            </w:tcMar>
            <w:vAlign w:val="center"/>
          </w:tcPr>
          <w:p w14:paraId="60444F98">
            <w:pPr>
              <w:keepNext w:val="0"/>
              <w:keepLines w:val="0"/>
              <w:widowControl/>
              <w:suppressLineNumbers w:val="0"/>
              <w:jc w:val="left"/>
            </w:pPr>
            <w:r>
              <w:rPr>
                <w:rFonts w:ascii="宋体" w:hAnsi="宋体" w:eastAsia="宋体" w:cs="宋体"/>
                <w:sz w:val="24"/>
                <w:szCs w:val="24"/>
              </w:rPr>
              <w:t>1.【地方性法规】《青岛市供热条例》《青岛市供热条例》第二十四条新建住宅开发建设单位应当在供热设施保修期内保障供热，在房屋销售合同约定的供热期限开始两个月前，到供热单位办理供热手续。开发建设单位采取其他措施满足入住用户采暖要求并协商一致的单元或者可以独立控制的分区，可以申请暂停供热。暂停供热期间不计入保修期。新建住宅供热的，居民用户应当按照规定办理用热开户并承担热费。尚未售出和未办理入住手续的新建住宅，由开发建设单位在办理供热手续时，一次性预交供热设施保修期内的热费。供热单位应当与开发建设单位按照用热量结算热费。新建住宅供热设施保修期满后，供热单位应当采取有效措施保障供热。新建公共建筑的供热由开发建设单位和供热单位按照合同约定执行。第五十五条第（四）项违反本条例规定，有下列行为之一的，由供热行政主管部门责令改正，处五万元以上五十万元以下罚款，有违法所得的，没收违法所得：（四）新建住宅开发建设单位未按照规定办理供热手续或者在供热设施保修期内擅自暂停供热的。</w:t>
            </w:r>
          </w:p>
        </w:tc>
        <w:tc>
          <w:tcPr>
            <w:tcW w:w="2850" w:type="dxa"/>
            <w:shd w:val="clear" w:color="auto" w:fill="auto"/>
            <w:tcMar>
              <w:top w:w="50" w:type="dxa"/>
              <w:left w:w="50" w:type="dxa"/>
              <w:bottom w:w="50" w:type="dxa"/>
              <w:right w:w="50" w:type="dxa"/>
            </w:tcMar>
            <w:vAlign w:val="center"/>
          </w:tcPr>
          <w:p w14:paraId="7690879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936109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03B4B0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14290D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93263CE">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6D221CED">
            <w:pPr>
              <w:rPr>
                <w:rFonts w:hint="eastAsia" w:ascii="宋体"/>
                <w:sz w:val="24"/>
                <w:szCs w:val="24"/>
              </w:rPr>
            </w:pPr>
          </w:p>
        </w:tc>
      </w:tr>
      <w:tr w14:paraId="549786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9C353DA">
            <w:pPr>
              <w:keepNext w:val="0"/>
              <w:keepLines w:val="0"/>
              <w:widowControl/>
              <w:suppressLineNumbers w:val="0"/>
              <w:jc w:val="left"/>
            </w:pPr>
            <w:r>
              <w:rPr>
                <w:rFonts w:ascii="宋体" w:hAnsi="宋体" w:eastAsia="宋体" w:cs="宋体"/>
                <w:sz w:val="24"/>
                <w:szCs w:val="24"/>
              </w:rPr>
              <w:t>384</w:t>
            </w:r>
          </w:p>
        </w:tc>
        <w:tc>
          <w:tcPr>
            <w:tcW w:w="560" w:type="dxa"/>
            <w:shd w:val="clear" w:color="auto" w:fill="auto"/>
            <w:tcMar>
              <w:top w:w="50" w:type="dxa"/>
              <w:left w:w="50" w:type="dxa"/>
              <w:bottom w:w="50" w:type="dxa"/>
              <w:right w:w="50" w:type="dxa"/>
            </w:tcMar>
            <w:vAlign w:val="center"/>
          </w:tcPr>
          <w:p w14:paraId="590618C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676572B">
            <w:pPr>
              <w:keepNext w:val="0"/>
              <w:keepLines w:val="0"/>
              <w:widowControl/>
              <w:suppressLineNumbers w:val="0"/>
              <w:jc w:val="left"/>
            </w:pPr>
            <w:r>
              <w:rPr>
                <w:rFonts w:ascii="宋体" w:hAnsi="宋体" w:eastAsia="宋体" w:cs="宋体"/>
                <w:sz w:val="24"/>
                <w:szCs w:val="24"/>
              </w:rPr>
              <w:t>对未按照规定建设供热设施的处罚</w:t>
            </w:r>
          </w:p>
        </w:tc>
        <w:tc>
          <w:tcPr>
            <w:tcW w:w="3540" w:type="dxa"/>
            <w:shd w:val="clear" w:color="auto" w:fill="auto"/>
            <w:tcMar>
              <w:top w:w="50" w:type="dxa"/>
              <w:left w:w="50" w:type="dxa"/>
              <w:bottom w:w="50" w:type="dxa"/>
              <w:right w:w="50" w:type="dxa"/>
            </w:tcMar>
            <w:vAlign w:val="center"/>
          </w:tcPr>
          <w:p w14:paraId="3AA4BA53">
            <w:pPr>
              <w:keepNext w:val="0"/>
              <w:keepLines w:val="0"/>
              <w:widowControl/>
              <w:suppressLineNumbers w:val="0"/>
              <w:jc w:val="left"/>
            </w:pPr>
            <w:r>
              <w:rPr>
                <w:rFonts w:ascii="宋体" w:hAnsi="宋体" w:eastAsia="宋体" w:cs="宋体"/>
                <w:sz w:val="24"/>
                <w:szCs w:val="24"/>
              </w:rPr>
              <w:t>1.【地方性法规】《青岛市供热条例》《青岛市供热条例》第十八条第一款供热设施由供热单位、房地产开发建设单位按照有关规定建设。第五十六条第（一）项违反本条例规定，有下列行为之一的，由供热行政主管部门或者城乡建设行政主管部门责令改正，对单位处三万元以上十万元以下罚款；对个人处二千元罚款：（一）未按照本条例第十五条第二款规定建设供热设施的；</w:t>
            </w:r>
          </w:p>
        </w:tc>
        <w:tc>
          <w:tcPr>
            <w:tcW w:w="2850" w:type="dxa"/>
            <w:shd w:val="clear" w:color="auto" w:fill="auto"/>
            <w:tcMar>
              <w:top w:w="50" w:type="dxa"/>
              <w:left w:w="50" w:type="dxa"/>
              <w:bottom w:w="50" w:type="dxa"/>
              <w:right w:w="50" w:type="dxa"/>
            </w:tcMar>
            <w:vAlign w:val="center"/>
          </w:tcPr>
          <w:p w14:paraId="410143F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F9677F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E90736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892158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912CB90">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3955CBBF">
            <w:pPr>
              <w:rPr>
                <w:rFonts w:hint="eastAsia" w:ascii="宋体"/>
                <w:sz w:val="24"/>
                <w:szCs w:val="24"/>
              </w:rPr>
            </w:pPr>
          </w:p>
        </w:tc>
      </w:tr>
      <w:tr w14:paraId="57BE7C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74543C8">
            <w:pPr>
              <w:keepNext w:val="0"/>
              <w:keepLines w:val="0"/>
              <w:widowControl/>
              <w:suppressLineNumbers w:val="0"/>
              <w:jc w:val="left"/>
            </w:pPr>
            <w:r>
              <w:rPr>
                <w:rFonts w:ascii="宋体" w:hAnsi="宋体" w:eastAsia="宋体" w:cs="宋体"/>
                <w:sz w:val="24"/>
                <w:szCs w:val="24"/>
              </w:rPr>
              <w:t>385</w:t>
            </w:r>
          </w:p>
        </w:tc>
        <w:tc>
          <w:tcPr>
            <w:tcW w:w="560" w:type="dxa"/>
            <w:shd w:val="clear" w:color="auto" w:fill="auto"/>
            <w:tcMar>
              <w:top w:w="50" w:type="dxa"/>
              <w:left w:w="50" w:type="dxa"/>
              <w:bottom w:w="50" w:type="dxa"/>
              <w:right w:w="50" w:type="dxa"/>
            </w:tcMar>
            <w:vAlign w:val="center"/>
          </w:tcPr>
          <w:p w14:paraId="1BAC2B5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564C5B0">
            <w:pPr>
              <w:keepNext w:val="0"/>
              <w:keepLines w:val="0"/>
              <w:widowControl/>
              <w:suppressLineNumbers w:val="0"/>
              <w:jc w:val="left"/>
            </w:pPr>
            <w:r>
              <w:rPr>
                <w:rFonts w:ascii="宋体" w:hAnsi="宋体" w:eastAsia="宋体" w:cs="宋体"/>
                <w:sz w:val="24"/>
                <w:szCs w:val="24"/>
              </w:rPr>
              <w:t>对供热管沟内排放有毒、有害、易燃、易爆、易堵塞管沟物或者雨水、污水等的处罚</w:t>
            </w:r>
          </w:p>
        </w:tc>
        <w:tc>
          <w:tcPr>
            <w:tcW w:w="3540" w:type="dxa"/>
            <w:shd w:val="clear" w:color="auto" w:fill="auto"/>
            <w:tcMar>
              <w:top w:w="50" w:type="dxa"/>
              <w:left w:w="50" w:type="dxa"/>
              <w:bottom w:w="50" w:type="dxa"/>
              <w:right w:w="50" w:type="dxa"/>
            </w:tcMar>
            <w:vAlign w:val="center"/>
          </w:tcPr>
          <w:p w14:paraId="2D700224">
            <w:pPr>
              <w:keepNext w:val="0"/>
              <w:keepLines w:val="0"/>
              <w:widowControl/>
              <w:suppressLineNumbers w:val="0"/>
              <w:jc w:val="left"/>
            </w:pPr>
            <w:r>
              <w:rPr>
                <w:rFonts w:ascii="宋体" w:hAnsi="宋体" w:eastAsia="宋体" w:cs="宋体"/>
                <w:sz w:val="24"/>
                <w:szCs w:val="24"/>
              </w:rPr>
              <w:t>1.【地方性法规】《青岛市供热条例》《青岛市供热条例》第四十六条第（三）项禁止下列行为：（三）向供热管沟内排放有毒、有害、易燃、易爆、易堵塞管沟物或者雨水、污水等；第五十六条第（三）项违反本条例规定，有下列行为之一的，由供热行政主管部门或者城乡建设行政主管部门责令改正，对单位处三万元以上十万元以下罚款；对个人处二千元罚款：（三）向供热管沟内排放有毒、有害、易燃、易爆、易堵塞管沟物或者雨水、污水等的。</w:t>
            </w:r>
          </w:p>
        </w:tc>
        <w:tc>
          <w:tcPr>
            <w:tcW w:w="2850" w:type="dxa"/>
            <w:shd w:val="clear" w:color="auto" w:fill="auto"/>
            <w:tcMar>
              <w:top w:w="50" w:type="dxa"/>
              <w:left w:w="50" w:type="dxa"/>
              <w:bottom w:w="50" w:type="dxa"/>
              <w:right w:w="50" w:type="dxa"/>
            </w:tcMar>
            <w:vAlign w:val="center"/>
          </w:tcPr>
          <w:p w14:paraId="5040C2D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ECE2FC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0624F1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FE5791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A174A5D">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112B38E6">
            <w:pPr>
              <w:rPr>
                <w:rFonts w:hint="eastAsia" w:ascii="宋体"/>
                <w:sz w:val="24"/>
                <w:szCs w:val="24"/>
              </w:rPr>
            </w:pPr>
          </w:p>
        </w:tc>
      </w:tr>
      <w:tr w14:paraId="17A71F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1995C50">
            <w:pPr>
              <w:keepNext w:val="0"/>
              <w:keepLines w:val="0"/>
              <w:widowControl/>
              <w:suppressLineNumbers w:val="0"/>
              <w:jc w:val="left"/>
            </w:pPr>
            <w:r>
              <w:rPr>
                <w:rFonts w:ascii="宋体" w:hAnsi="宋体" w:eastAsia="宋体" w:cs="宋体"/>
                <w:sz w:val="24"/>
                <w:szCs w:val="24"/>
              </w:rPr>
              <w:t>387</w:t>
            </w:r>
          </w:p>
        </w:tc>
        <w:tc>
          <w:tcPr>
            <w:tcW w:w="560" w:type="dxa"/>
            <w:shd w:val="clear" w:color="auto" w:fill="auto"/>
            <w:tcMar>
              <w:top w:w="50" w:type="dxa"/>
              <w:left w:w="50" w:type="dxa"/>
              <w:bottom w:w="50" w:type="dxa"/>
              <w:right w:w="50" w:type="dxa"/>
            </w:tcMar>
            <w:vAlign w:val="center"/>
          </w:tcPr>
          <w:p w14:paraId="69891E0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BCECCBC">
            <w:pPr>
              <w:keepNext w:val="0"/>
              <w:keepLines w:val="0"/>
              <w:widowControl/>
              <w:suppressLineNumbers w:val="0"/>
              <w:jc w:val="left"/>
            </w:pPr>
            <w:r>
              <w:rPr>
                <w:rFonts w:ascii="宋体" w:hAnsi="宋体" w:eastAsia="宋体" w:cs="宋体"/>
                <w:sz w:val="24"/>
                <w:szCs w:val="24"/>
              </w:rPr>
              <w:t>对擅自将用热设施与供热管网连接的处罚</w:t>
            </w:r>
          </w:p>
        </w:tc>
        <w:tc>
          <w:tcPr>
            <w:tcW w:w="3540" w:type="dxa"/>
            <w:shd w:val="clear" w:color="auto" w:fill="auto"/>
            <w:tcMar>
              <w:top w:w="50" w:type="dxa"/>
              <w:left w:w="50" w:type="dxa"/>
              <w:bottom w:w="50" w:type="dxa"/>
              <w:right w:w="50" w:type="dxa"/>
            </w:tcMar>
            <w:vAlign w:val="center"/>
          </w:tcPr>
          <w:p w14:paraId="21315060">
            <w:pPr>
              <w:keepNext w:val="0"/>
              <w:keepLines w:val="0"/>
              <w:widowControl/>
              <w:suppressLineNumbers w:val="0"/>
              <w:jc w:val="left"/>
            </w:pPr>
            <w:r>
              <w:rPr>
                <w:rFonts w:ascii="宋体" w:hAnsi="宋体" w:eastAsia="宋体" w:cs="宋体"/>
                <w:sz w:val="24"/>
                <w:szCs w:val="24"/>
              </w:rPr>
              <w:t>1.【地方性法规】《青岛市供热条例》《青岛市供热条例》第四十六条第（四）项禁止下列行为：（四）擅自将用热设施与供热管网连接；第五十七条违反本条例第四十六条第四项、第五项规定的，由供热行政主管部门责令改正，对单位处三万元以上五万元以下罚款；对个人处一千元罚款。</w:t>
            </w:r>
          </w:p>
        </w:tc>
        <w:tc>
          <w:tcPr>
            <w:tcW w:w="2850" w:type="dxa"/>
            <w:shd w:val="clear" w:color="auto" w:fill="auto"/>
            <w:tcMar>
              <w:top w:w="50" w:type="dxa"/>
              <w:left w:w="50" w:type="dxa"/>
              <w:bottom w:w="50" w:type="dxa"/>
              <w:right w:w="50" w:type="dxa"/>
            </w:tcMar>
            <w:vAlign w:val="center"/>
          </w:tcPr>
          <w:p w14:paraId="2B4AB06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DD817A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061382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E23C77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9B41395">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6732A7F3">
            <w:pPr>
              <w:rPr>
                <w:rFonts w:hint="eastAsia" w:ascii="宋体"/>
                <w:sz w:val="24"/>
                <w:szCs w:val="24"/>
              </w:rPr>
            </w:pPr>
          </w:p>
        </w:tc>
      </w:tr>
      <w:tr w14:paraId="0AAD15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CB39E03">
            <w:pPr>
              <w:keepNext w:val="0"/>
              <w:keepLines w:val="0"/>
              <w:widowControl/>
              <w:suppressLineNumbers w:val="0"/>
              <w:jc w:val="left"/>
            </w:pPr>
            <w:r>
              <w:rPr>
                <w:rFonts w:ascii="宋体" w:hAnsi="宋体" w:eastAsia="宋体" w:cs="宋体"/>
                <w:sz w:val="24"/>
                <w:szCs w:val="24"/>
              </w:rPr>
              <w:t>388</w:t>
            </w:r>
          </w:p>
        </w:tc>
        <w:tc>
          <w:tcPr>
            <w:tcW w:w="560" w:type="dxa"/>
            <w:shd w:val="clear" w:color="auto" w:fill="auto"/>
            <w:tcMar>
              <w:top w:w="50" w:type="dxa"/>
              <w:left w:w="50" w:type="dxa"/>
              <w:bottom w:w="50" w:type="dxa"/>
              <w:right w:w="50" w:type="dxa"/>
            </w:tcMar>
            <w:vAlign w:val="center"/>
          </w:tcPr>
          <w:p w14:paraId="7F6D141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481D029">
            <w:pPr>
              <w:keepNext w:val="0"/>
              <w:keepLines w:val="0"/>
              <w:widowControl/>
              <w:suppressLineNumbers w:val="0"/>
              <w:jc w:val="left"/>
            </w:pPr>
            <w:r>
              <w:rPr>
                <w:rFonts w:ascii="宋体" w:hAnsi="宋体" w:eastAsia="宋体" w:cs="宋体"/>
                <w:sz w:val="24"/>
                <w:szCs w:val="24"/>
              </w:rPr>
              <w:t>对擅自开启或者关闭供热管道上的公共阀门的处罚</w:t>
            </w:r>
          </w:p>
        </w:tc>
        <w:tc>
          <w:tcPr>
            <w:tcW w:w="3540" w:type="dxa"/>
            <w:shd w:val="clear" w:color="auto" w:fill="auto"/>
            <w:tcMar>
              <w:top w:w="50" w:type="dxa"/>
              <w:left w:w="50" w:type="dxa"/>
              <w:bottom w:w="50" w:type="dxa"/>
              <w:right w:w="50" w:type="dxa"/>
            </w:tcMar>
            <w:vAlign w:val="center"/>
          </w:tcPr>
          <w:p w14:paraId="6D321C3C">
            <w:pPr>
              <w:keepNext w:val="0"/>
              <w:keepLines w:val="0"/>
              <w:widowControl/>
              <w:suppressLineNumbers w:val="0"/>
              <w:jc w:val="left"/>
            </w:pPr>
            <w:r>
              <w:rPr>
                <w:rFonts w:ascii="宋体" w:hAnsi="宋体" w:eastAsia="宋体" w:cs="宋体"/>
                <w:sz w:val="24"/>
                <w:szCs w:val="24"/>
              </w:rPr>
              <w:t>1.【地方性法规】《青岛市供热条例》《青岛市供热条例》第四十六条第（五）项禁止下列行为：（五）擅自开启或者关闭供热管道上的公共阀门；第五十七条违反本条例第四十六条第四项、第五项规定的，由供热行政主管部门责令改正，对单位处三万元以上五万元以下罚款；对个人处一千元罚款。</w:t>
            </w:r>
          </w:p>
        </w:tc>
        <w:tc>
          <w:tcPr>
            <w:tcW w:w="2850" w:type="dxa"/>
            <w:shd w:val="clear" w:color="auto" w:fill="auto"/>
            <w:tcMar>
              <w:top w:w="50" w:type="dxa"/>
              <w:left w:w="50" w:type="dxa"/>
              <w:bottom w:w="50" w:type="dxa"/>
              <w:right w:w="50" w:type="dxa"/>
            </w:tcMar>
            <w:vAlign w:val="center"/>
          </w:tcPr>
          <w:p w14:paraId="76A526A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7CD57F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0499DD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93A5B1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94E2489">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2A8AE4C7">
            <w:pPr>
              <w:rPr>
                <w:rFonts w:hint="eastAsia" w:ascii="宋体"/>
                <w:sz w:val="24"/>
                <w:szCs w:val="24"/>
              </w:rPr>
            </w:pPr>
          </w:p>
        </w:tc>
      </w:tr>
      <w:tr w14:paraId="324525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C17D399">
            <w:pPr>
              <w:keepNext w:val="0"/>
              <w:keepLines w:val="0"/>
              <w:widowControl/>
              <w:suppressLineNumbers w:val="0"/>
              <w:jc w:val="left"/>
            </w:pPr>
            <w:r>
              <w:rPr>
                <w:rFonts w:ascii="宋体" w:hAnsi="宋体" w:eastAsia="宋体" w:cs="宋体"/>
                <w:sz w:val="24"/>
                <w:szCs w:val="24"/>
              </w:rPr>
              <w:t>389</w:t>
            </w:r>
          </w:p>
        </w:tc>
        <w:tc>
          <w:tcPr>
            <w:tcW w:w="560" w:type="dxa"/>
            <w:shd w:val="clear" w:color="auto" w:fill="auto"/>
            <w:tcMar>
              <w:top w:w="50" w:type="dxa"/>
              <w:left w:w="50" w:type="dxa"/>
              <w:bottom w:w="50" w:type="dxa"/>
              <w:right w:w="50" w:type="dxa"/>
            </w:tcMar>
            <w:vAlign w:val="center"/>
          </w:tcPr>
          <w:p w14:paraId="6484FE1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7ED781C">
            <w:pPr>
              <w:keepNext w:val="0"/>
              <w:keepLines w:val="0"/>
              <w:widowControl/>
              <w:suppressLineNumbers w:val="0"/>
              <w:jc w:val="left"/>
            </w:pPr>
            <w:r>
              <w:rPr>
                <w:rFonts w:ascii="宋体" w:hAnsi="宋体" w:eastAsia="宋体" w:cs="宋体"/>
                <w:sz w:val="24"/>
                <w:szCs w:val="24"/>
              </w:rPr>
              <w:t>对未在采暖期开始前五日进行试供热的处罚</w:t>
            </w:r>
          </w:p>
        </w:tc>
        <w:tc>
          <w:tcPr>
            <w:tcW w:w="3540" w:type="dxa"/>
            <w:shd w:val="clear" w:color="auto" w:fill="auto"/>
            <w:tcMar>
              <w:top w:w="50" w:type="dxa"/>
              <w:left w:w="50" w:type="dxa"/>
              <w:bottom w:w="50" w:type="dxa"/>
              <w:right w:w="50" w:type="dxa"/>
            </w:tcMar>
            <w:vAlign w:val="center"/>
          </w:tcPr>
          <w:p w14:paraId="44860110">
            <w:pPr>
              <w:keepNext w:val="0"/>
              <w:keepLines w:val="0"/>
              <w:widowControl/>
              <w:suppressLineNumbers w:val="0"/>
              <w:jc w:val="left"/>
            </w:pPr>
            <w:r>
              <w:rPr>
                <w:rFonts w:ascii="宋体" w:hAnsi="宋体" w:eastAsia="宋体" w:cs="宋体"/>
                <w:sz w:val="24"/>
                <w:szCs w:val="24"/>
              </w:rPr>
              <w:t>1.【地方性法规】《青岛市供热条例》《青岛市供热条例》第三十一条第二款供热单位应当在采暖期开始前五日进行试供热，做好调试、排气等工作。第五十八条第（一）项违反本条例规定，供热单位有下列行为之一的，由供热行政主管部门责令改正，处五千元以上一万元以下罚款：（一）未在采暖期开始前五日进行试供热的；</w:t>
            </w:r>
          </w:p>
        </w:tc>
        <w:tc>
          <w:tcPr>
            <w:tcW w:w="2850" w:type="dxa"/>
            <w:shd w:val="clear" w:color="auto" w:fill="auto"/>
            <w:tcMar>
              <w:top w:w="50" w:type="dxa"/>
              <w:left w:w="50" w:type="dxa"/>
              <w:bottom w:w="50" w:type="dxa"/>
              <w:right w:w="50" w:type="dxa"/>
            </w:tcMar>
            <w:vAlign w:val="center"/>
          </w:tcPr>
          <w:p w14:paraId="7EF96CA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280536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EF55A6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79E06A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889F728">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78AAAA64">
            <w:pPr>
              <w:rPr>
                <w:rFonts w:hint="eastAsia" w:ascii="宋体"/>
                <w:sz w:val="24"/>
                <w:szCs w:val="24"/>
              </w:rPr>
            </w:pPr>
          </w:p>
        </w:tc>
      </w:tr>
      <w:tr w14:paraId="50858C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E6326A6">
            <w:pPr>
              <w:keepNext w:val="0"/>
              <w:keepLines w:val="0"/>
              <w:widowControl/>
              <w:suppressLineNumbers w:val="0"/>
              <w:jc w:val="left"/>
            </w:pPr>
            <w:r>
              <w:rPr>
                <w:rFonts w:ascii="宋体" w:hAnsi="宋体" w:eastAsia="宋体" w:cs="宋体"/>
                <w:sz w:val="24"/>
                <w:szCs w:val="24"/>
              </w:rPr>
              <w:t>390</w:t>
            </w:r>
          </w:p>
        </w:tc>
        <w:tc>
          <w:tcPr>
            <w:tcW w:w="560" w:type="dxa"/>
            <w:shd w:val="clear" w:color="auto" w:fill="auto"/>
            <w:tcMar>
              <w:top w:w="50" w:type="dxa"/>
              <w:left w:w="50" w:type="dxa"/>
              <w:bottom w:w="50" w:type="dxa"/>
              <w:right w:w="50" w:type="dxa"/>
            </w:tcMar>
            <w:vAlign w:val="center"/>
          </w:tcPr>
          <w:p w14:paraId="2C25D28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262ED5A">
            <w:pPr>
              <w:keepNext w:val="0"/>
              <w:keepLines w:val="0"/>
              <w:widowControl/>
              <w:suppressLineNumbers w:val="0"/>
              <w:jc w:val="left"/>
            </w:pPr>
            <w:r>
              <w:rPr>
                <w:rFonts w:ascii="宋体" w:hAnsi="宋体" w:eastAsia="宋体" w:cs="宋体"/>
                <w:sz w:val="24"/>
                <w:szCs w:val="24"/>
              </w:rPr>
              <w:t>对责任人新建、改建、扩建项目配套建设的排水设施未与主体工程同时设计、同时施工、同时投入使用的处罚</w:t>
            </w:r>
          </w:p>
        </w:tc>
        <w:tc>
          <w:tcPr>
            <w:tcW w:w="3540" w:type="dxa"/>
            <w:shd w:val="clear" w:color="auto" w:fill="auto"/>
            <w:tcMar>
              <w:top w:w="50" w:type="dxa"/>
              <w:left w:w="50" w:type="dxa"/>
              <w:bottom w:w="50" w:type="dxa"/>
              <w:right w:w="50" w:type="dxa"/>
            </w:tcMar>
            <w:vAlign w:val="center"/>
          </w:tcPr>
          <w:p w14:paraId="67A87B05">
            <w:pPr>
              <w:keepNext w:val="0"/>
              <w:keepLines w:val="0"/>
              <w:widowControl/>
              <w:suppressLineNumbers w:val="0"/>
              <w:jc w:val="left"/>
            </w:pPr>
            <w:r>
              <w:rPr>
                <w:rFonts w:ascii="宋体" w:hAnsi="宋体" w:eastAsia="宋体" w:cs="宋体"/>
                <w:sz w:val="24"/>
                <w:szCs w:val="24"/>
              </w:rPr>
              <w:t>1.【地方性法规】《青岛市城市排水条例》《青岛市城市排水条例》第十三条第一款新建、改建、扩建项目配套建设的城市排水设施，应当与主体工程同时设计、同时施工、同时投入使用。第四十七条第(一)项违反本条例规定，有下列行为之一的，由排水行政主管部门责令限期改正，并处一万元以上五万元以下罚款；情节严重的，处以五万元以上十万元以下罚款：（一）新建、改建、扩建项目配套建设的排水设施未与主体工程同时设计、同时施工、同时投入使用的；</w:t>
            </w:r>
          </w:p>
        </w:tc>
        <w:tc>
          <w:tcPr>
            <w:tcW w:w="2850" w:type="dxa"/>
            <w:shd w:val="clear" w:color="auto" w:fill="auto"/>
            <w:tcMar>
              <w:top w:w="50" w:type="dxa"/>
              <w:left w:w="50" w:type="dxa"/>
              <w:bottom w:w="50" w:type="dxa"/>
              <w:right w:w="50" w:type="dxa"/>
            </w:tcMar>
            <w:vAlign w:val="center"/>
          </w:tcPr>
          <w:p w14:paraId="6DB4579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7D67A6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562A04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034525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BE5840F">
            <w:pPr>
              <w:keepNext w:val="0"/>
              <w:keepLines w:val="0"/>
              <w:widowControl/>
              <w:suppressLineNumbers w:val="0"/>
              <w:jc w:val="left"/>
            </w:pPr>
            <w:r>
              <w:rPr>
                <w:rFonts w:ascii="宋体" w:hAnsi="宋体" w:eastAsia="宋体" w:cs="宋体"/>
                <w:sz w:val="24"/>
                <w:szCs w:val="24"/>
              </w:rPr>
              <w:t>1.【地方性法规】《青岛市城市排水条例》第五十二条 行政机关及其工作人员玩忽职守、滥用职权、徇私舞弊的，由其所在单位或者上级主管部门依法给予处分；构成犯罪的，依法追究刑事责任。</w:t>
            </w:r>
          </w:p>
        </w:tc>
        <w:tc>
          <w:tcPr>
            <w:tcW w:w="370" w:type="dxa"/>
            <w:shd w:val="clear" w:color="auto" w:fill="auto"/>
            <w:tcMar>
              <w:top w:w="50" w:type="dxa"/>
              <w:left w:w="50" w:type="dxa"/>
              <w:bottom w:w="50" w:type="dxa"/>
              <w:right w:w="50" w:type="dxa"/>
            </w:tcMar>
            <w:vAlign w:val="center"/>
          </w:tcPr>
          <w:p w14:paraId="56245F88">
            <w:pPr>
              <w:rPr>
                <w:rFonts w:hint="eastAsia" w:ascii="宋体"/>
                <w:sz w:val="24"/>
                <w:szCs w:val="24"/>
              </w:rPr>
            </w:pPr>
          </w:p>
        </w:tc>
      </w:tr>
      <w:tr w14:paraId="5EA540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FE83604">
            <w:pPr>
              <w:keepNext w:val="0"/>
              <w:keepLines w:val="0"/>
              <w:widowControl/>
              <w:suppressLineNumbers w:val="0"/>
              <w:jc w:val="left"/>
            </w:pPr>
            <w:r>
              <w:rPr>
                <w:rFonts w:ascii="宋体" w:hAnsi="宋体" w:eastAsia="宋体" w:cs="宋体"/>
                <w:sz w:val="24"/>
                <w:szCs w:val="24"/>
              </w:rPr>
              <w:t>391</w:t>
            </w:r>
          </w:p>
        </w:tc>
        <w:tc>
          <w:tcPr>
            <w:tcW w:w="560" w:type="dxa"/>
            <w:shd w:val="clear" w:color="auto" w:fill="auto"/>
            <w:tcMar>
              <w:top w:w="50" w:type="dxa"/>
              <w:left w:w="50" w:type="dxa"/>
              <w:bottom w:w="50" w:type="dxa"/>
              <w:right w:w="50" w:type="dxa"/>
            </w:tcMar>
            <w:vAlign w:val="center"/>
          </w:tcPr>
          <w:p w14:paraId="41E3B35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E3BBB59">
            <w:pPr>
              <w:keepNext w:val="0"/>
              <w:keepLines w:val="0"/>
              <w:widowControl/>
              <w:suppressLineNumbers w:val="0"/>
              <w:jc w:val="left"/>
            </w:pPr>
            <w:r>
              <w:rPr>
                <w:rFonts w:ascii="宋体" w:hAnsi="宋体" w:eastAsia="宋体" w:cs="宋体"/>
                <w:sz w:val="24"/>
                <w:szCs w:val="24"/>
              </w:rPr>
              <w:t>对建设单位未按照排水设计方案建设连接管网等设施擅自投入使用的处罚</w:t>
            </w:r>
          </w:p>
        </w:tc>
        <w:tc>
          <w:tcPr>
            <w:tcW w:w="3540" w:type="dxa"/>
            <w:shd w:val="clear" w:color="auto" w:fill="auto"/>
            <w:tcMar>
              <w:top w:w="50" w:type="dxa"/>
              <w:left w:w="50" w:type="dxa"/>
              <w:bottom w:w="50" w:type="dxa"/>
              <w:right w:w="50" w:type="dxa"/>
            </w:tcMar>
            <w:vAlign w:val="center"/>
          </w:tcPr>
          <w:p w14:paraId="61435A67">
            <w:pPr>
              <w:keepNext w:val="0"/>
              <w:keepLines w:val="0"/>
              <w:widowControl/>
              <w:suppressLineNumbers w:val="0"/>
              <w:jc w:val="left"/>
            </w:pPr>
            <w:r>
              <w:rPr>
                <w:rFonts w:ascii="宋体" w:hAnsi="宋体" w:eastAsia="宋体" w:cs="宋体"/>
                <w:sz w:val="24"/>
                <w:szCs w:val="24"/>
              </w:rPr>
              <w:t>1.【地方性法规】《青岛市城市排水条例》《青岛市城市排水条例》第十二条第四款建设单位应当按照排水设计方案建设连接管网等设施；未建设连接管网等设施的，不得投入使用。排水、建设行政主管部门或者其委托的专门机构应当加强指导和监督。第四十七条第（二）项违反本条例规定，有下列行为之一的，由排水行政主管部门责令限期改正，并处一万元以上五万元以下罚款；情节严重的，处以五万元以上十万元以下罚款： （二）建设单位未按照排水设计方案建设连接管网等设施擅自投入使用的；</w:t>
            </w:r>
          </w:p>
        </w:tc>
        <w:tc>
          <w:tcPr>
            <w:tcW w:w="2850" w:type="dxa"/>
            <w:shd w:val="clear" w:color="auto" w:fill="auto"/>
            <w:tcMar>
              <w:top w:w="50" w:type="dxa"/>
              <w:left w:w="50" w:type="dxa"/>
              <w:bottom w:w="50" w:type="dxa"/>
              <w:right w:w="50" w:type="dxa"/>
            </w:tcMar>
            <w:vAlign w:val="center"/>
          </w:tcPr>
          <w:p w14:paraId="4E0E8CD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F6B661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D1D08D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5495F4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16CB4F3B">
            <w:pPr>
              <w:keepNext w:val="0"/>
              <w:keepLines w:val="0"/>
              <w:widowControl/>
              <w:suppressLineNumbers w:val="0"/>
              <w:jc w:val="left"/>
            </w:pPr>
            <w:r>
              <w:rPr>
                <w:rFonts w:ascii="宋体" w:hAnsi="宋体" w:eastAsia="宋体" w:cs="宋体"/>
                <w:sz w:val="24"/>
                <w:szCs w:val="24"/>
              </w:rPr>
              <w:t>1.【地方性法规】《青岛市城市排水条例》第五十二条 行政机关及其工作人员玩忽职守、滥用职权、徇私舞弊的，由其所在单位或者上级主管部门依法给予处分；构成犯罪的，依法追究刑事责任。</w:t>
            </w:r>
          </w:p>
        </w:tc>
        <w:tc>
          <w:tcPr>
            <w:tcW w:w="370" w:type="dxa"/>
            <w:shd w:val="clear" w:color="auto" w:fill="auto"/>
            <w:tcMar>
              <w:top w:w="50" w:type="dxa"/>
              <w:left w:w="50" w:type="dxa"/>
              <w:bottom w:w="50" w:type="dxa"/>
              <w:right w:w="50" w:type="dxa"/>
            </w:tcMar>
            <w:vAlign w:val="center"/>
          </w:tcPr>
          <w:p w14:paraId="6F4EC3F8">
            <w:pPr>
              <w:rPr>
                <w:rFonts w:hint="eastAsia" w:ascii="宋体"/>
                <w:sz w:val="24"/>
                <w:szCs w:val="24"/>
              </w:rPr>
            </w:pPr>
          </w:p>
        </w:tc>
      </w:tr>
      <w:tr w14:paraId="09F7B1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5B1624C">
            <w:pPr>
              <w:keepNext w:val="0"/>
              <w:keepLines w:val="0"/>
              <w:widowControl/>
              <w:suppressLineNumbers w:val="0"/>
              <w:jc w:val="left"/>
            </w:pPr>
            <w:r>
              <w:rPr>
                <w:rFonts w:ascii="宋体" w:hAnsi="宋体" w:eastAsia="宋体" w:cs="宋体"/>
                <w:sz w:val="24"/>
                <w:szCs w:val="24"/>
              </w:rPr>
              <w:t>395</w:t>
            </w:r>
          </w:p>
        </w:tc>
        <w:tc>
          <w:tcPr>
            <w:tcW w:w="560" w:type="dxa"/>
            <w:shd w:val="clear" w:color="auto" w:fill="auto"/>
            <w:tcMar>
              <w:top w:w="50" w:type="dxa"/>
              <w:left w:w="50" w:type="dxa"/>
              <w:bottom w:w="50" w:type="dxa"/>
              <w:right w:w="50" w:type="dxa"/>
            </w:tcMar>
            <w:vAlign w:val="center"/>
          </w:tcPr>
          <w:p w14:paraId="476C851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8396114">
            <w:pPr>
              <w:keepNext w:val="0"/>
              <w:keepLines w:val="0"/>
              <w:widowControl/>
              <w:suppressLineNumbers w:val="0"/>
              <w:jc w:val="left"/>
            </w:pPr>
            <w:r>
              <w:rPr>
                <w:rFonts w:ascii="宋体" w:hAnsi="宋体" w:eastAsia="宋体" w:cs="宋体"/>
                <w:sz w:val="24"/>
                <w:szCs w:val="24"/>
              </w:rPr>
              <w:t>对供热温度不符合规定标准且逾期不改正的处罚</w:t>
            </w:r>
          </w:p>
        </w:tc>
        <w:tc>
          <w:tcPr>
            <w:tcW w:w="3540" w:type="dxa"/>
            <w:shd w:val="clear" w:color="auto" w:fill="auto"/>
            <w:tcMar>
              <w:top w:w="50" w:type="dxa"/>
              <w:left w:w="50" w:type="dxa"/>
              <w:bottom w:w="50" w:type="dxa"/>
              <w:right w:w="50" w:type="dxa"/>
            </w:tcMar>
            <w:vAlign w:val="center"/>
          </w:tcPr>
          <w:p w14:paraId="1BD4F2FF">
            <w:pPr>
              <w:keepNext w:val="0"/>
              <w:keepLines w:val="0"/>
              <w:widowControl/>
              <w:suppressLineNumbers w:val="0"/>
              <w:jc w:val="left"/>
            </w:pPr>
            <w:r>
              <w:rPr>
                <w:rFonts w:ascii="宋体" w:hAnsi="宋体" w:eastAsia="宋体" w:cs="宋体"/>
                <w:sz w:val="24"/>
                <w:szCs w:val="24"/>
              </w:rPr>
              <w:t>1.【地方性法规】《青岛市供热条例》《青岛市供热条例》第三十一条第一款采暖期为每年的十一月十六日至次年的四月五日（城阳区、黄岛区及各县级市人民政府可以适当调整采暖期）。采暖期内用户室内供热温度不得低于18℃。厨房内温度不得低于10℃。第五十一条经测定，确认被测房间供热温度不达标，属于供热单位原因的，供热单位应当采取措施，保证供热温度达到规定标准。在供热温度达标之前的期间，为室温不合格的天数。对被测房间室温不合格的天数，供热单位应当按照下列标准向用户退还热费：（一）供热温度高于或者等于16℃、低于18℃的，退还热费的20%；（二）供热温度高于或者等于14℃、低于16℃的，退还热费的50%；（三）供热温度低于14℃的，全额退还热费。第五十八条第（二）项违反本条例规定，供热单位有下列行为之一的，由供热行政主管部门责令改正，处五千元以上一万元以下罚款：（二）供热温度不符合规定标准且逾期不改正的；</w:t>
            </w:r>
          </w:p>
        </w:tc>
        <w:tc>
          <w:tcPr>
            <w:tcW w:w="2850" w:type="dxa"/>
            <w:shd w:val="clear" w:color="auto" w:fill="auto"/>
            <w:tcMar>
              <w:top w:w="50" w:type="dxa"/>
              <w:left w:w="50" w:type="dxa"/>
              <w:bottom w:w="50" w:type="dxa"/>
              <w:right w:w="50" w:type="dxa"/>
            </w:tcMar>
            <w:vAlign w:val="center"/>
          </w:tcPr>
          <w:p w14:paraId="4C6DB36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3083E6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908646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29D350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E87371">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5D612E05">
            <w:pPr>
              <w:rPr>
                <w:rFonts w:hint="eastAsia" w:ascii="宋体"/>
                <w:sz w:val="24"/>
                <w:szCs w:val="24"/>
              </w:rPr>
            </w:pPr>
          </w:p>
        </w:tc>
      </w:tr>
      <w:tr w14:paraId="206CC4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399FFCB">
            <w:pPr>
              <w:keepNext w:val="0"/>
              <w:keepLines w:val="0"/>
              <w:widowControl/>
              <w:suppressLineNumbers w:val="0"/>
              <w:jc w:val="left"/>
            </w:pPr>
            <w:r>
              <w:rPr>
                <w:rFonts w:ascii="宋体" w:hAnsi="宋体" w:eastAsia="宋体" w:cs="宋体"/>
                <w:sz w:val="24"/>
                <w:szCs w:val="24"/>
              </w:rPr>
              <w:t>396</w:t>
            </w:r>
          </w:p>
        </w:tc>
        <w:tc>
          <w:tcPr>
            <w:tcW w:w="560" w:type="dxa"/>
            <w:shd w:val="clear" w:color="auto" w:fill="auto"/>
            <w:tcMar>
              <w:top w:w="50" w:type="dxa"/>
              <w:left w:w="50" w:type="dxa"/>
              <w:bottom w:w="50" w:type="dxa"/>
              <w:right w:w="50" w:type="dxa"/>
            </w:tcMar>
            <w:vAlign w:val="center"/>
          </w:tcPr>
          <w:p w14:paraId="07F140AA">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FD368A9">
            <w:pPr>
              <w:keepNext w:val="0"/>
              <w:keepLines w:val="0"/>
              <w:widowControl/>
              <w:suppressLineNumbers w:val="0"/>
              <w:jc w:val="left"/>
            </w:pPr>
            <w:r>
              <w:rPr>
                <w:rFonts w:ascii="宋体" w:hAnsi="宋体" w:eastAsia="宋体" w:cs="宋体"/>
                <w:sz w:val="24"/>
                <w:szCs w:val="24"/>
              </w:rPr>
              <w:t>对设备检修、充水试压未按照规定通知用户的处罚</w:t>
            </w:r>
          </w:p>
        </w:tc>
        <w:tc>
          <w:tcPr>
            <w:tcW w:w="3540" w:type="dxa"/>
            <w:shd w:val="clear" w:color="auto" w:fill="auto"/>
            <w:tcMar>
              <w:top w:w="50" w:type="dxa"/>
              <w:left w:w="50" w:type="dxa"/>
              <w:bottom w:w="50" w:type="dxa"/>
              <w:right w:w="50" w:type="dxa"/>
            </w:tcMar>
            <w:vAlign w:val="center"/>
          </w:tcPr>
          <w:p w14:paraId="780ABEDA">
            <w:pPr>
              <w:keepNext w:val="0"/>
              <w:keepLines w:val="0"/>
              <w:widowControl/>
              <w:suppressLineNumbers w:val="0"/>
              <w:jc w:val="left"/>
            </w:pPr>
            <w:r>
              <w:rPr>
                <w:rFonts w:ascii="宋体" w:hAnsi="宋体" w:eastAsia="宋体" w:cs="宋体"/>
                <w:sz w:val="24"/>
                <w:szCs w:val="24"/>
              </w:rPr>
              <w:t>1.【地方性法规】《青岛市供热条例》《青岛市供热条例》第二十七条第二款供热单位进行年度供热设施检修，应当避开采暖期，并提前十五日通知正在用热的用户。因突发性故障不能保证正常供热时，供热单位应当及时抢修，并通知用户。发生重大供热设施故障的，应当按照规定立即向供热、城乡建设等有关部门报告。第三十条供热单位对供热设施充水试压，必须明确充水试压时间，并提前七日通知用户。充水试压时，出现室内供热设施漏水等异常情况，用户可以要求供热单位进行检修，供热单位应当及时进行检修。第五十八条第（三）项违反本条例规定，供热单位有下列行为之一的，由供热行政主管部门责令改正，处五千元以上一万元以下罚款：（三）设备检修、充水试压未按照规定通知用户的；</w:t>
            </w:r>
          </w:p>
        </w:tc>
        <w:tc>
          <w:tcPr>
            <w:tcW w:w="2850" w:type="dxa"/>
            <w:shd w:val="clear" w:color="auto" w:fill="auto"/>
            <w:tcMar>
              <w:top w:w="50" w:type="dxa"/>
              <w:left w:w="50" w:type="dxa"/>
              <w:bottom w:w="50" w:type="dxa"/>
              <w:right w:w="50" w:type="dxa"/>
            </w:tcMar>
            <w:vAlign w:val="center"/>
          </w:tcPr>
          <w:p w14:paraId="659082D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C71E01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9BDA72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0A73C2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48E23F5">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4BFFE677">
            <w:pPr>
              <w:rPr>
                <w:rFonts w:hint="eastAsia" w:ascii="宋体"/>
                <w:sz w:val="24"/>
                <w:szCs w:val="24"/>
              </w:rPr>
            </w:pPr>
          </w:p>
        </w:tc>
      </w:tr>
      <w:tr w14:paraId="798AA0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855BBB5">
            <w:pPr>
              <w:keepNext w:val="0"/>
              <w:keepLines w:val="0"/>
              <w:widowControl/>
              <w:suppressLineNumbers w:val="0"/>
              <w:jc w:val="left"/>
            </w:pPr>
            <w:r>
              <w:rPr>
                <w:rFonts w:ascii="宋体" w:hAnsi="宋体" w:eastAsia="宋体" w:cs="宋体"/>
                <w:sz w:val="24"/>
                <w:szCs w:val="24"/>
              </w:rPr>
              <w:t>397</w:t>
            </w:r>
          </w:p>
        </w:tc>
        <w:tc>
          <w:tcPr>
            <w:tcW w:w="560" w:type="dxa"/>
            <w:shd w:val="clear" w:color="auto" w:fill="auto"/>
            <w:tcMar>
              <w:top w:w="50" w:type="dxa"/>
              <w:left w:w="50" w:type="dxa"/>
              <w:bottom w:w="50" w:type="dxa"/>
              <w:right w:w="50" w:type="dxa"/>
            </w:tcMar>
            <w:vAlign w:val="center"/>
          </w:tcPr>
          <w:p w14:paraId="19E2636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BEA7E03">
            <w:pPr>
              <w:keepNext w:val="0"/>
              <w:keepLines w:val="0"/>
              <w:widowControl/>
              <w:suppressLineNumbers w:val="0"/>
              <w:jc w:val="left"/>
            </w:pPr>
            <w:r>
              <w:rPr>
                <w:rFonts w:ascii="宋体" w:hAnsi="宋体" w:eastAsia="宋体" w:cs="宋体"/>
                <w:sz w:val="24"/>
                <w:szCs w:val="24"/>
              </w:rPr>
              <w:t>对未按照规定向供热行政主管部门报送有关资料的处罚</w:t>
            </w:r>
          </w:p>
        </w:tc>
        <w:tc>
          <w:tcPr>
            <w:tcW w:w="3540" w:type="dxa"/>
            <w:shd w:val="clear" w:color="auto" w:fill="auto"/>
            <w:tcMar>
              <w:top w:w="50" w:type="dxa"/>
              <w:left w:w="50" w:type="dxa"/>
              <w:bottom w:w="50" w:type="dxa"/>
              <w:right w:w="50" w:type="dxa"/>
            </w:tcMar>
            <w:vAlign w:val="center"/>
          </w:tcPr>
          <w:p w14:paraId="7F2A7377">
            <w:pPr>
              <w:keepNext w:val="0"/>
              <w:keepLines w:val="0"/>
              <w:widowControl/>
              <w:suppressLineNumbers w:val="0"/>
              <w:jc w:val="left"/>
            </w:pPr>
            <w:r>
              <w:rPr>
                <w:rFonts w:ascii="宋体" w:hAnsi="宋体" w:eastAsia="宋体" w:cs="宋体"/>
                <w:sz w:val="24"/>
                <w:szCs w:val="24"/>
              </w:rPr>
              <w:t>1.【地方性法规】《青岛市供热条例》《青岛市供热条例》第二十九条第二款供热单位应当按照规定向供热行政主管部门报送供热基本情况统计表以及其他有关资料。第五十八条第（四）项违反本条例规定，供热单位有下列行为之一的，由供热行政主管部门责令改正，处五千元以上一万元以下罚款：（四）未按照规定向供热行政主管部门报送有关资料的；</w:t>
            </w:r>
          </w:p>
        </w:tc>
        <w:tc>
          <w:tcPr>
            <w:tcW w:w="2850" w:type="dxa"/>
            <w:shd w:val="clear" w:color="auto" w:fill="auto"/>
            <w:tcMar>
              <w:top w:w="50" w:type="dxa"/>
              <w:left w:w="50" w:type="dxa"/>
              <w:bottom w:w="50" w:type="dxa"/>
              <w:right w:w="50" w:type="dxa"/>
            </w:tcMar>
            <w:vAlign w:val="center"/>
          </w:tcPr>
          <w:p w14:paraId="3B18329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BA10A8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ED7AAA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792E9C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D1D9648">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02989EDC">
            <w:pPr>
              <w:rPr>
                <w:rFonts w:hint="eastAsia" w:ascii="宋体"/>
                <w:sz w:val="24"/>
                <w:szCs w:val="24"/>
              </w:rPr>
            </w:pPr>
          </w:p>
        </w:tc>
      </w:tr>
      <w:tr w14:paraId="0F084F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7FF159E">
            <w:pPr>
              <w:keepNext w:val="0"/>
              <w:keepLines w:val="0"/>
              <w:widowControl/>
              <w:suppressLineNumbers w:val="0"/>
              <w:jc w:val="left"/>
            </w:pPr>
            <w:r>
              <w:rPr>
                <w:rFonts w:ascii="宋体" w:hAnsi="宋体" w:eastAsia="宋体" w:cs="宋体"/>
                <w:sz w:val="24"/>
                <w:szCs w:val="24"/>
              </w:rPr>
              <w:t>399</w:t>
            </w:r>
          </w:p>
        </w:tc>
        <w:tc>
          <w:tcPr>
            <w:tcW w:w="560" w:type="dxa"/>
            <w:shd w:val="clear" w:color="auto" w:fill="auto"/>
            <w:tcMar>
              <w:top w:w="50" w:type="dxa"/>
              <w:left w:w="50" w:type="dxa"/>
              <w:bottom w:w="50" w:type="dxa"/>
              <w:right w:w="50" w:type="dxa"/>
            </w:tcMar>
            <w:vAlign w:val="center"/>
          </w:tcPr>
          <w:p w14:paraId="2310240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BA4A58D">
            <w:pPr>
              <w:keepNext w:val="0"/>
              <w:keepLines w:val="0"/>
              <w:widowControl/>
              <w:suppressLineNumbers w:val="0"/>
              <w:jc w:val="left"/>
            </w:pPr>
            <w:r>
              <w:rPr>
                <w:rFonts w:ascii="宋体" w:hAnsi="宋体" w:eastAsia="宋体" w:cs="宋体"/>
                <w:sz w:val="24"/>
                <w:szCs w:val="24"/>
              </w:rPr>
              <w:t>对未及时处理用户投诉的处罚</w:t>
            </w:r>
          </w:p>
        </w:tc>
        <w:tc>
          <w:tcPr>
            <w:tcW w:w="3540" w:type="dxa"/>
            <w:shd w:val="clear" w:color="auto" w:fill="auto"/>
            <w:tcMar>
              <w:top w:w="50" w:type="dxa"/>
              <w:left w:w="50" w:type="dxa"/>
              <w:bottom w:w="50" w:type="dxa"/>
              <w:right w:w="50" w:type="dxa"/>
            </w:tcMar>
            <w:vAlign w:val="center"/>
          </w:tcPr>
          <w:p w14:paraId="33570F4E">
            <w:pPr>
              <w:keepNext w:val="0"/>
              <w:keepLines w:val="0"/>
              <w:widowControl/>
              <w:suppressLineNumbers w:val="0"/>
              <w:jc w:val="left"/>
            </w:pPr>
            <w:r>
              <w:rPr>
                <w:rFonts w:ascii="宋体" w:hAnsi="宋体" w:eastAsia="宋体" w:cs="宋体"/>
                <w:sz w:val="24"/>
                <w:szCs w:val="24"/>
              </w:rPr>
              <w:t>1.【地方性法规】《青岛市供热条例》《青岛市供热条例》第四十九条供热单位接到投诉后，应当按照下列规定处理：（一）对供热设施漏水的投诉，必须在接到投诉后的一小时内到达现场抢修；（二）对供热温度等有关供热质量的投诉，在采暖期开始后的十日内，必须在接到投诉后的五小时内到达现场处理；在采暖期的其他时间，必须在接到投诉后的二小时内到达现场处理。第五十八条第（五）项违反本条例规定，供热单位有下列行为之一的，由供热行政主管部门责令改正，处五千元以上一万元以下罚款：（五）未及时处理用户投诉的。</w:t>
            </w:r>
          </w:p>
        </w:tc>
        <w:tc>
          <w:tcPr>
            <w:tcW w:w="2850" w:type="dxa"/>
            <w:shd w:val="clear" w:color="auto" w:fill="auto"/>
            <w:tcMar>
              <w:top w:w="50" w:type="dxa"/>
              <w:left w:w="50" w:type="dxa"/>
              <w:bottom w:w="50" w:type="dxa"/>
              <w:right w:w="50" w:type="dxa"/>
            </w:tcMar>
            <w:vAlign w:val="center"/>
          </w:tcPr>
          <w:p w14:paraId="3E663E52">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FD0004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942BCA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610E7C2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2A5574A">
            <w:pPr>
              <w:keepNext w:val="0"/>
              <w:keepLines w:val="0"/>
              <w:widowControl/>
              <w:suppressLineNumbers w:val="0"/>
              <w:jc w:val="left"/>
            </w:pPr>
            <w:r>
              <w:rPr>
                <w:rFonts w:ascii="宋体" w:hAnsi="宋体" w:eastAsia="宋体" w:cs="宋体"/>
                <w:sz w:val="24"/>
                <w:szCs w:val="24"/>
              </w:rPr>
              <w:t>1.【地方性法规】《青岛市供热条例》第六十条 供热管理工作人员玩忽职守、弄虚作假、滥用职权、徇私舞弊，由其所在单位或上级主管部门给予处分；构成犯罪的，依法追究刑事责任。</w:t>
            </w:r>
          </w:p>
        </w:tc>
        <w:tc>
          <w:tcPr>
            <w:tcW w:w="370" w:type="dxa"/>
            <w:shd w:val="clear" w:color="auto" w:fill="auto"/>
            <w:tcMar>
              <w:top w:w="50" w:type="dxa"/>
              <w:left w:w="50" w:type="dxa"/>
              <w:bottom w:w="50" w:type="dxa"/>
              <w:right w:w="50" w:type="dxa"/>
            </w:tcMar>
            <w:vAlign w:val="center"/>
          </w:tcPr>
          <w:p w14:paraId="29703530">
            <w:pPr>
              <w:rPr>
                <w:rFonts w:hint="eastAsia" w:ascii="宋体"/>
                <w:sz w:val="24"/>
                <w:szCs w:val="24"/>
              </w:rPr>
            </w:pPr>
          </w:p>
        </w:tc>
      </w:tr>
      <w:tr w14:paraId="2F03AE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24242A2">
            <w:pPr>
              <w:keepNext w:val="0"/>
              <w:keepLines w:val="0"/>
              <w:widowControl/>
              <w:suppressLineNumbers w:val="0"/>
              <w:jc w:val="left"/>
            </w:pPr>
            <w:r>
              <w:rPr>
                <w:rFonts w:ascii="宋体" w:hAnsi="宋体" w:eastAsia="宋体" w:cs="宋体"/>
                <w:sz w:val="24"/>
                <w:szCs w:val="24"/>
              </w:rPr>
              <w:t>402</w:t>
            </w:r>
          </w:p>
        </w:tc>
        <w:tc>
          <w:tcPr>
            <w:tcW w:w="560" w:type="dxa"/>
            <w:shd w:val="clear" w:color="auto" w:fill="auto"/>
            <w:tcMar>
              <w:top w:w="50" w:type="dxa"/>
              <w:left w:w="50" w:type="dxa"/>
              <w:bottom w:w="50" w:type="dxa"/>
              <w:right w:w="50" w:type="dxa"/>
            </w:tcMar>
            <w:vAlign w:val="center"/>
          </w:tcPr>
          <w:p w14:paraId="50B475B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3010074">
            <w:pPr>
              <w:keepNext w:val="0"/>
              <w:keepLines w:val="0"/>
              <w:widowControl/>
              <w:suppressLineNumbers w:val="0"/>
              <w:jc w:val="left"/>
            </w:pPr>
            <w:r>
              <w:rPr>
                <w:rFonts w:ascii="宋体" w:hAnsi="宋体" w:eastAsia="宋体" w:cs="宋体"/>
                <w:sz w:val="24"/>
                <w:szCs w:val="24"/>
              </w:rPr>
              <w:t>对擅自在道路照明设施上拉接广播线、通讯线、室内照明线或安装其他电器设备的处罚</w:t>
            </w:r>
          </w:p>
        </w:tc>
        <w:tc>
          <w:tcPr>
            <w:tcW w:w="3540" w:type="dxa"/>
            <w:shd w:val="clear" w:color="auto" w:fill="auto"/>
            <w:tcMar>
              <w:top w:w="50" w:type="dxa"/>
              <w:left w:w="50" w:type="dxa"/>
              <w:bottom w:w="50" w:type="dxa"/>
              <w:right w:w="50" w:type="dxa"/>
            </w:tcMar>
            <w:vAlign w:val="center"/>
          </w:tcPr>
          <w:p w14:paraId="7D95C094">
            <w:pPr>
              <w:keepNext w:val="0"/>
              <w:keepLines w:val="0"/>
              <w:widowControl/>
              <w:suppressLineNumbers w:val="0"/>
              <w:jc w:val="left"/>
            </w:pPr>
            <w:r>
              <w:rPr>
                <w:rFonts w:ascii="宋体" w:hAnsi="宋体" w:eastAsia="宋体" w:cs="宋体"/>
                <w:sz w:val="24"/>
                <w:szCs w:val="24"/>
              </w:rPr>
              <w:t>1.【地方性法规】《青岛市市政工程设施管理办法》《青岛市市政工程设施管理办法》第四十三条第一款禁止损毁道路照明设施的行为。不得任意攀登道路照明线杆、利用线杆拴挂物品；不得擅自在道路照明设施上拉接广播线、通讯线、室内照明线及安装其他电器设备；不得擅自移动道路照明设施。第四十五条对违反本办法规定的单位和个人，市政工程行政管理部门可给予批评教育、责令停止违法行为，限期整改、恢复原状、赔偿损失的处理，对下列行为可并处罚款：（十一） 擅自在道路照明设施上拉接广播线、通讯线、室内照明线或安装其他电器设备的，罚款五十元至一百元；</w:t>
            </w:r>
          </w:p>
        </w:tc>
        <w:tc>
          <w:tcPr>
            <w:tcW w:w="2850" w:type="dxa"/>
            <w:shd w:val="clear" w:color="auto" w:fill="auto"/>
            <w:tcMar>
              <w:top w:w="50" w:type="dxa"/>
              <w:left w:w="50" w:type="dxa"/>
              <w:bottom w:w="50" w:type="dxa"/>
              <w:right w:w="50" w:type="dxa"/>
            </w:tcMar>
            <w:vAlign w:val="center"/>
          </w:tcPr>
          <w:p w14:paraId="6576C86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663825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9719A47">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1ADD9E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CA4ECE0">
            <w:pPr>
              <w:keepNext w:val="0"/>
              <w:keepLines w:val="0"/>
              <w:widowControl/>
              <w:suppressLineNumbers w:val="0"/>
              <w:jc w:val="left"/>
            </w:pPr>
            <w:r>
              <w:rPr>
                <w:rFonts w:ascii="宋体" w:hAnsi="宋体" w:eastAsia="宋体" w:cs="宋体"/>
                <w:sz w:val="24"/>
                <w:szCs w:val="24"/>
              </w:rPr>
              <w:t>1.【地方性法规】《青岛市市政工程设施管理办法》第五十一条　市政管理工作人员玩忽职守、滥用职权、徇私舞弊的，视情节轻重给予行政处分；构成犯罪的，由司法机关依法追究刑事责任。</w:t>
            </w:r>
          </w:p>
        </w:tc>
        <w:tc>
          <w:tcPr>
            <w:tcW w:w="370" w:type="dxa"/>
            <w:shd w:val="clear" w:color="auto" w:fill="auto"/>
            <w:tcMar>
              <w:top w:w="50" w:type="dxa"/>
              <w:left w:w="50" w:type="dxa"/>
              <w:bottom w:w="50" w:type="dxa"/>
              <w:right w:w="50" w:type="dxa"/>
            </w:tcMar>
            <w:vAlign w:val="center"/>
          </w:tcPr>
          <w:p w14:paraId="0FD61F1A">
            <w:pPr>
              <w:rPr>
                <w:rFonts w:hint="eastAsia" w:ascii="宋体"/>
                <w:sz w:val="24"/>
                <w:szCs w:val="24"/>
              </w:rPr>
            </w:pPr>
          </w:p>
        </w:tc>
      </w:tr>
      <w:tr w14:paraId="18BFE4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A64B44C">
            <w:pPr>
              <w:keepNext w:val="0"/>
              <w:keepLines w:val="0"/>
              <w:widowControl/>
              <w:suppressLineNumbers w:val="0"/>
              <w:jc w:val="left"/>
            </w:pPr>
            <w:r>
              <w:rPr>
                <w:rFonts w:ascii="宋体" w:hAnsi="宋体" w:eastAsia="宋体" w:cs="宋体"/>
                <w:sz w:val="24"/>
                <w:szCs w:val="24"/>
              </w:rPr>
              <w:t>403</w:t>
            </w:r>
          </w:p>
        </w:tc>
        <w:tc>
          <w:tcPr>
            <w:tcW w:w="560" w:type="dxa"/>
            <w:shd w:val="clear" w:color="auto" w:fill="auto"/>
            <w:tcMar>
              <w:top w:w="50" w:type="dxa"/>
              <w:left w:w="50" w:type="dxa"/>
              <w:bottom w:w="50" w:type="dxa"/>
              <w:right w:w="50" w:type="dxa"/>
            </w:tcMar>
            <w:vAlign w:val="center"/>
          </w:tcPr>
          <w:p w14:paraId="43A8328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A7BC263">
            <w:pPr>
              <w:keepNext w:val="0"/>
              <w:keepLines w:val="0"/>
              <w:widowControl/>
              <w:suppressLineNumbers w:val="0"/>
              <w:jc w:val="left"/>
            </w:pPr>
            <w:r>
              <w:rPr>
                <w:rFonts w:ascii="宋体" w:hAnsi="宋体" w:eastAsia="宋体" w:cs="宋体"/>
                <w:sz w:val="24"/>
                <w:szCs w:val="24"/>
              </w:rPr>
              <w:t>对对不能正常使用的道路照明设施，路灯管理部门在发现或接到报告后未及时检修的处罚</w:t>
            </w:r>
          </w:p>
        </w:tc>
        <w:tc>
          <w:tcPr>
            <w:tcW w:w="3540" w:type="dxa"/>
            <w:shd w:val="clear" w:color="auto" w:fill="auto"/>
            <w:tcMar>
              <w:top w:w="50" w:type="dxa"/>
              <w:left w:w="50" w:type="dxa"/>
              <w:bottom w:w="50" w:type="dxa"/>
              <w:right w:w="50" w:type="dxa"/>
            </w:tcMar>
            <w:vAlign w:val="center"/>
          </w:tcPr>
          <w:p w14:paraId="1ECBD4C6">
            <w:pPr>
              <w:keepNext w:val="0"/>
              <w:keepLines w:val="0"/>
              <w:widowControl/>
              <w:suppressLineNumbers w:val="0"/>
              <w:jc w:val="left"/>
            </w:pPr>
            <w:r>
              <w:rPr>
                <w:rFonts w:ascii="宋体" w:hAnsi="宋体" w:eastAsia="宋体" w:cs="宋体"/>
                <w:sz w:val="24"/>
                <w:szCs w:val="24"/>
              </w:rPr>
              <w:t>1.【地方性法规】《青岛市市政工程设施管理办法》青岛市市政工程设施管理办法》第四十四条第一款对不能正常使用的道路照明设施，路灯管理部门应在发现或接到报告后二日内检修。第四十六条市政养护单位或责任单位违反本办法第三十条、第三十一条、第四十四条第一款规定的行为，由市政工程行政管理部门责令限期改正，给予警告。</w:t>
            </w:r>
          </w:p>
        </w:tc>
        <w:tc>
          <w:tcPr>
            <w:tcW w:w="2850" w:type="dxa"/>
            <w:shd w:val="clear" w:color="auto" w:fill="auto"/>
            <w:tcMar>
              <w:top w:w="50" w:type="dxa"/>
              <w:left w:w="50" w:type="dxa"/>
              <w:bottom w:w="50" w:type="dxa"/>
              <w:right w:w="50" w:type="dxa"/>
            </w:tcMar>
            <w:vAlign w:val="center"/>
          </w:tcPr>
          <w:p w14:paraId="48F0516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493380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A1C539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DED87B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5FD67E7">
            <w:pPr>
              <w:keepNext w:val="0"/>
              <w:keepLines w:val="0"/>
              <w:widowControl/>
              <w:suppressLineNumbers w:val="0"/>
              <w:jc w:val="left"/>
            </w:pPr>
            <w:r>
              <w:rPr>
                <w:rFonts w:ascii="宋体" w:hAnsi="宋体" w:eastAsia="宋体" w:cs="宋体"/>
                <w:sz w:val="24"/>
                <w:szCs w:val="24"/>
              </w:rPr>
              <w:t>1.【地方性法规】《青岛市市政工程设施管理办法》第五十一条　市政管理工作人员玩忽职守、滥用职权、徇私舞弊的，视情节轻重给予行政处分；构成犯罪的，由司法机关依法追究刑事责任。</w:t>
            </w:r>
          </w:p>
        </w:tc>
        <w:tc>
          <w:tcPr>
            <w:tcW w:w="370" w:type="dxa"/>
            <w:shd w:val="clear" w:color="auto" w:fill="auto"/>
            <w:tcMar>
              <w:top w:w="50" w:type="dxa"/>
              <w:left w:w="50" w:type="dxa"/>
              <w:bottom w:w="50" w:type="dxa"/>
              <w:right w:w="50" w:type="dxa"/>
            </w:tcMar>
            <w:vAlign w:val="center"/>
          </w:tcPr>
          <w:p w14:paraId="6D2F60FF">
            <w:pPr>
              <w:rPr>
                <w:rFonts w:hint="eastAsia" w:ascii="宋体"/>
                <w:sz w:val="24"/>
                <w:szCs w:val="24"/>
              </w:rPr>
            </w:pPr>
          </w:p>
        </w:tc>
      </w:tr>
      <w:tr w14:paraId="1558DC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CE5B882">
            <w:pPr>
              <w:keepNext w:val="0"/>
              <w:keepLines w:val="0"/>
              <w:widowControl/>
              <w:suppressLineNumbers w:val="0"/>
              <w:jc w:val="left"/>
            </w:pPr>
            <w:r>
              <w:rPr>
                <w:rFonts w:ascii="宋体" w:hAnsi="宋体" w:eastAsia="宋体" w:cs="宋体"/>
                <w:sz w:val="24"/>
                <w:szCs w:val="24"/>
              </w:rPr>
              <w:t>404</w:t>
            </w:r>
          </w:p>
        </w:tc>
        <w:tc>
          <w:tcPr>
            <w:tcW w:w="560" w:type="dxa"/>
            <w:shd w:val="clear" w:color="auto" w:fill="auto"/>
            <w:tcMar>
              <w:top w:w="50" w:type="dxa"/>
              <w:left w:w="50" w:type="dxa"/>
              <w:bottom w:w="50" w:type="dxa"/>
              <w:right w:w="50" w:type="dxa"/>
            </w:tcMar>
            <w:vAlign w:val="center"/>
          </w:tcPr>
          <w:p w14:paraId="2B391CDC">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C3CCB1B">
            <w:pPr>
              <w:keepNext w:val="0"/>
              <w:keepLines w:val="0"/>
              <w:widowControl/>
              <w:suppressLineNumbers w:val="0"/>
              <w:jc w:val="left"/>
            </w:pPr>
            <w:r>
              <w:rPr>
                <w:rFonts w:ascii="宋体" w:hAnsi="宋体" w:eastAsia="宋体" w:cs="宋体"/>
                <w:sz w:val="24"/>
                <w:szCs w:val="24"/>
              </w:rPr>
              <w:t>对施工单位未按照规定在现场设置告示牌的行政处罚</w:t>
            </w:r>
          </w:p>
        </w:tc>
        <w:tc>
          <w:tcPr>
            <w:tcW w:w="3540" w:type="dxa"/>
            <w:shd w:val="clear" w:color="auto" w:fill="auto"/>
            <w:tcMar>
              <w:top w:w="50" w:type="dxa"/>
              <w:left w:w="50" w:type="dxa"/>
              <w:bottom w:w="50" w:type="dxa"/>
              <w:right w:w="50" w:type="dxa"/>
            </w:tcMar>
            <w:vAlign w:val="center"/>
          </w:tcPr>
          <w:p w14:paraId="087FFD41">
            <w:pPr>
              <w:keepNext w:val="0"/>
              <w:keepLines w:val="0"/>
              <w:widowControl/>
              <w:suppressLineNumbers w:val="0"/>
              <w:jc w:val="left"/>
            </w:pPr>
            <w:r>
              <w:rPr>
                <w:rFonts w:ascii="宋体" w:hAnsi="宋体" w:eastAsia="宋体" w:cs="宋体"/>
                <w:sz w:val="24"/>
                <w:szCs w:val="24"/>
              </w:rPr>
              <w:t>1.【地方性法规】《《青岛市城市绿化条例》》《青岛市城市绿化条例》第三十二条经批准临时占用城市绿地以及迁移、砍伐树木的，施工单位应当在现场设立告示牌，注明批准机关、批准项目、批准期限、施工单位、施工负责人以及监督电话等。第四十六条违反本条例规定，有下列行为之一的，由城市园林绿化行政主管部门责令限期改正，处一千元以上五千元以下罚款：（五）违反本条例第三十二条规定，施工单位未按照规定在现场设置告示牌的。</w:t>
            </w:r>
          </w:p>
        </w:tc>
        <w:tc>
          <w:tcPr>
            <w:tcW w:w="2850" w:type="dxa"/>
            <w:shd w:val="clear" w:color="auto" w:fill="auto"/>
            <w:tcMar>
              <w:top w:w="50" w:type="dxa"/>
              <w:left w:w="50" w:type="dxa"/>
              <w:bottom w:w="50" w:type="dxa"/>
              <w:right w:w="50" w:type="dxa"/>
            </w:tcMar>
            <w:vAlign w:val="center"/>
          </w:tcPr>
          <w:p w14:paraId="13475A1A">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66D02C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DB607F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86EDCC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E077BD1">
            <w:pPr>
              <w:keepNext w:val="0"/>
              <w:keepLines w:val="0"/>
              <w:widowControl/>
              <w:suppressLineNumbers w:val="0"/>
              <w:jc w:val="left"/>
            </w:pPr>
            <w:r>
              <w:rPr>
                <w:rFonts w:ascii="宋体" w:hAnsi="宋体" w:eastAsia="宋体" w:cs="宋体"/>
                <w:sz w:val="24"/>
                <w:szCs w:val="24"/>
              </w:rPr>
              <w:t>1.【地方性法规】《《青岛市城市绿化条例》》《青岛市城市绿化条例》第五十一条 政府有关部门有下列行为之一的，由本级人民政府或者上级人民政府有关部门责令改正，通报批评；对直接负责的主管人员和其他直接责任人员依法给予处分：（八）包庇、纵容违法当事人，对依法应当处罚的园林绿化违法当事人不予处罚的；</w:t>
            </w:r>
          </w:p>
        </w:tc>
        <w:tc>
          <w:tcPr>
            <w:tcW w:w="370" w:type="dxa"/>
            <w:shd w:val="clear" w:color="auto" w:fill="auto"/>
            <w:tcMar>
              <w:top w:w="50" w:type="dxa"/>
              <w:left w:w="50" w:type="dxa"/>
              <w:bottom w:w="50" w:type="dxa"/>
              <w:right w:w="50" w:type="dxa"/>
            </w:tcMar>
            <w:vAlign w:val="center"/>
          </w:tcPr>
          <w:p w14:paraId="59127C1C">
            <w:pPr>
              <w:rPr>
                <w:rFonts w:hint="eastAsia" w:ascii="宋体"/>
                <w:sz w:val="24"/>
                <w:szCs w:val="24"/>
              </w:rPr>
            </w:pPr>
          </w:p>
        </w:tc>
      </w:tr>
      <w:tr w14:paraId="7CA541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300036E">
            <w:pPr>
              <w:keepNext w:val="0"/>
              <w:keepLines w:val="0"/>
              <w:widowControl/>
              <w:suppressLineNumbers w:val="0"/>
              <w:jc w:val="left"/>
            </w:pPr>
            <w:r>
              <w:rPr>
                <w:rFonts w:ascii="宋体" w:hAnsi="宋体" w:eastAsia="宋体" w:cs="宋体"/>
                <w:sz w:val="24"/>
                <w:szCs w:val="24"/>
              </w:rPr>
              <w:t>409</w:t>
            </w:r>
          </w:p>
        </w:tc>
        <w:tc>
          <w:tcPr>
            <w:tcW w:w="560" w:type="dxa"/>
            <w:shd w:val="clear" w:color="auto" w:fill="auto"/>
            <w:tcMar>
              <w:top w:w="50" w:type="dxa"/>
              <w:left w:w="50" w:type="dxa"/>
              <w:bottom w:w="50" w:type="dxa"/>
              <w:right w:w="50" w:type="dxa"/>
            </w:tcMar>
            <w:vAlign w:val="center"/>
          </w:tcPr>
          <w:p w14:paraId="2733761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E63CF7D">
            <w:pPr>
              <w:keepNext w:val="0"/>
              <w:keepLines w:val="0"/>
              <w:widowControl/>
              <w:suppressLineNumbers w:val="0"/>
              <w:jc w:val="left"/>
            </w:pPr>
            <w:r>
              <w:rPr>
                <w:rFonts w:ascii="宋体" w:hAnsi="宋体" w:eastAsia="宋体" w:cs="宋体"/>
                <w:sz w:val="24"/>
                <w:szCs w:val="24"/>
              </w:rPr>
              <w:t>对建设单位与供水企业未签订供水设施保护协议，造成城市供水管网及其附属设施损坏的处罚</w:t>
            </w:r>
          </w:p>
        </w:tc>
        <w:tc>
          <w:tcPr>
            <w:tcW w:w="3540" w:type="dxa"/>
            <w:shd w:val="clear" w:color="auto" w:fill="auto"/>
            <w:tcMar>
              <w:top w:w="50" w:type="dxa"/>
              <w:left w:w="50" w:type="dxa"/>
              <w:bottom w:w="50" w:type="dxa"/>
              <w:right w:w="50" w:type="dxa"/>
            </w:tcMar>
            <w:vAlign w:val="center"/>
          </w:tcPr>
          <w:p w14:paraId="15E6D352">
            <w:pPr>
              <w:keepNext w:val="0"/>
              <w:keepLines w:val="0"/>
              <w:widowControl/>
              <w:suppressLineNumbers w:val="0"/>
              <w:jc w:val="left"/>
            </w:pPr>
            <w:r>
              <w:rPr>
                <w:rFonts w:ascii="宋体" w:hAnsi="宋体" w:eastAsia="宋体" w:cs="宋体"/>
                <w:sz w:val="24"/>
                <w:szCs w:val="24"/>
              </w:rPr>
              <w:t>1.【地方性法规】《青岛市城市供水条例》《青岛市城市供水条例》第三十七条建设工程开工前，建设单位应当到供水企业查明地下供水管网情况。施工可能影响供水设施安全的，建设单位应当与供水企业签订供水设施保护协议，未签订保护协议的不得施工。第四十八条有下列行为之一的，由市供水管理机构或者区（市）城市供水行政主管部门责令限期改正，并按照以下规定处罚：（七）违反本条例第三十七条规定，造成城市供水管网及其附属设施损坏的，处以一万元以上五万元以下的罚款；</w:t>
            </w:r>
          </w:p>
        </w:tc>
        <w:tc>
          <w:tcPr>
            <w:tcW w:w="2850" w:type="dxa"/>
            <w:shd w:val="clear" w:color="auto" w:fill="auto"/>
            <w:tcMar>
              <w:top w:w="50" w:type="dxa"/>
              <w:left w:w="50" w:type="dxa"/>
              <w:bottom w:w="50" w:type="dxa"/>
              <w:right w:w="50" w:type="dxa"/>
            </w:tcMar>
            <w:vAlign w:val="center"/>
          </w:tcPr>
          <w:p w14:paraId="40F5D79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B7D83C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1FBED4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9B5A78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2D9A418">
            <w:pPr>
              <w:keepNext w:val="0"/>
              <w:keepLines w:val="0"/>
              <w:widowControl/>
              <w:suppressLineNumbers w:val="0"/>
              <w:jc w:val="left"/>
            </w:pPr>
            <w:r>
              <w:rPr>
                <w:rFonts w:ascii="宋体" w:hAnsi="宋体" w:eastAsia="宋体" w:cs="宋体"/>
                <w:sz w:val="24"/>
                <w:szCs w:val="24"/>
              </w:rPr>
              <w:t>1.【地方性法规】《青岛市城市供水条例》第五十二条 供水管理工作人员滥用职权、玩忽职守、徇私舞弊的，由有关部门给予处分；构成犯罪的，依法追究刑事责任。</w:t>
            </w:r>
          </w:p>
        </w:tc>
        <w:tc>
          <w:tcPr>
            <w:tcW w:w="370" w:type="dxa"/>
            <w:shd w:val="clear" w:color="auto" w:fill="auto"/>
            <w:tcMar>
              <w:top w:w="50" w:type="dxa"/>
              <w:left w:w="50" w:type="dxa"/>
              <w:bottom w:w="50" w:type="dxa"/>
              <w:right w:w="50" w:type="dxa"/>
            </w:tcMar>
            <w:vAlign w:val="center"/>
          </w:tcPr>
          <w:p w14:paraId="2187994F">
            <w:pPr>
              <w:rPr>
                <w:rFonts w:hint="eastAsia" w:ascii="宋体"/>
                <w:sz w:val="24"/>
                <w:szCs w:val="24"/>
              </w:rPr>
            </w:pPr>
          </w:p>
        </w:tc>
      </w:tr>
      <w:tr w14:paraId="2F4D82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64B6680">
            <w:pPr>
              <w:keepNext w:val="0"/>
              <w:keepLines w:val="0"/>
              <w:widowControl/>
              <w:suppressLineNumbers w:val="0"/>
              <w:jc w:val="left"/>
            </w:pPr>
            <w:r>
              <w:rPr>
                <w:rFonts w:ascii="宋体" w:hAnsi="宋体" w:eastAsia="宋体" w:cs="宋体"/>
                <w:sz w:val="24"/>
                <w:szCs w:val="24"/>
              </w:rPr>
              <w:t>410</w:t>
            </w:r>
          </w:p>
        </w:tc>
        <w:tc>
          <w:tcPr>
            <w:tcW w:w="560" w:type="dxa"/>
            <w:shd w:val="clear" w:color="auto" w:fill="auto"/>
            <w:tcMar>
              <w:top w:w="50" w:type="dxa"/>
              <w:left w:w="50" w:type="dxa"/>
              <w:bottom w:w="50" w:type="dxa"/>
              <w:right w:w="50" w:type="dxa"/>
            </w:tcMar>
            <w:vAlign w:val="center"/>
          </w:tcPr>
          <w:p w14:paraId="4E440D8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11B15C3">
            <w:pPr>
              <w:keepNext w:val="0"/>
              <w:keepLines w:val="0"/>
              <w:widowControl/>
              <w:suppressLineNumbers w:val="0"/>
              <w:wordWrap w:val="0"/>
              <w:jc w:val="left"/>
            </w:pPr>
            <w:r>
              <w:rPr>
                <w:rFonts w:ascii="宋体" w:hAnsi="宋体" w:eastAsia="宋体" w:cs="宋体"/>
                <w:sz w:val="24"/>
                <w:szCs w:val="24"/>
              </w:rPr>
              <w:t>对二次供水设施的管理单位未保证水质、水压合格，设施发生故障未及时进行抢修，未定期对储水设施进行清洗消毒、对水质进行检验，检验结果未向用户公布的处罚</w:t>
            </w:r>
          </w:p>
        </w:tc>
        <w:tc>
          <w:tcPr>
            <w:tcW w:w="3540" w:type="dxa"/>
            <w:shd w:val="clear" w:color="auto" w:fill="auto"/>
            <w:tcMar>
              <w:top w:w="50" w:type="dxa"/>
              <w:left w:w="50" w:type="dxa"/>
              <w:bottom w:w="50" w:type="dxa"/>
              <w:right w:w="50" w:type="dxa"/>
            </w:tcMar>
            <w:vAlign w:val="center"/>
          </w:tcPr>
          <w:p w14:paraId="6AA4F4BF">
            <w:pPr>
              <w:keepNext w:val="0"/>
              <w:keepLines w:val="0"/>
              <w:widowControl/>
              <w:suppressLineNumbers w:val="0"/>
              <w:jc w:val="left"/>
            </w:pPr>
            <w:r>
              <w:rPr>
                <w:rFonts w:ascii="宋体" w:hAnsi="宋体" w:eastAsia="宋体" w:cs="宋体"/>
                <w:sz w:val="24"/>
                <w:szCs w:val="24"/>
              </w:rPr>
              <w:t>1.【地方性法规】《青岛市城市供水条例》《青岛市城市供水条例》第四十二条二次供水设施的管理单位应当配备专职或者兼职人员，加强水质管理，保持二次供水设施正常运行，保证水质、水压合格。在设施发生故障时，应当立即进行抢修。二次供水设施的管理单位应当每半年不少于一次对储水设施进行清洗消毒；水质异常时，应当随时清洗消毒。清洗消毒后，应当由有资质的单位对水质进行检验，检验合格的方可继续使用。水质检验结果应当向用户公布。第四十八条有下列行为之一的，由市供水管理机构或者区（市）城市供水行政主管部门责令限期改正，并按照以下规定处罚：（八）二次供水设施的管理单位违反本条例第四十二条规定的，处以一千元以上五千元以下的罚款；情节严重的，处以五千元以上二万元以下的罚款；</w:t>
            </w:r>
          </w:p>
        </w:tc>
        <w:tc>
          <w:tcPr>
            <w:tcW w:w="2850" w:type="dxa"/>
            <w:shd w:val="clear" w:color="auto" w:fill="auto"/>
            <w:tcMar>
              <w:top w:w="50" w:type="dxa"/>
              <w:left w:w="50" w:type="dxa"/>
              <w:bottom w:w="50" w:type="dxa"/>
              <w:right w:w="50" w:type="dxa"/>
            </w:tcMar>
            <w:vAlign w:val="center"/>
          </w:tcPr>
          <w:p w14:paraId="7130DE9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75DCBF4D">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6D668F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1B208F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111CAE9">
            <w:pPr>
              <w:keepNext w:val="0"/>
              <w:keepLines w:val="0"/>
              <w:widowControl/>
              <w:suppressLineNumbers w:val="0"/>
              <w:jc w:val="left"/>
            </w:pPr>
            <w:r>
              <w:rPr>
                <w:rFonts w:ascii="宋体" w:hAnsi="宋体" w:eastAsia="宋体" w:cs="宋体"/>
                <w:sz w:val="24"/>
                <w:szCs w:val="24"/>
              </w:rPr>
              <w:t>1.【地方性法规】《青岛市城市供水条例》第五十二条 供水管理工作人员滥用职权、玩忽职守、徇私舞弊的，由有关部门给予处分；构成犯罪的，依法追究刑事责任。</w:t>
            </w:r>
          </w:p>
        </w:tc>
        <w:tc>
          <w:tcPr>
            <w:tcW w:w="370" w:type="dxa"/>
            <w:shd w:val="clear" w:color="auto" w:fill="auto"/>
            <w:tcMar>
              <w:top w:w="50" w:type="dxa"/>
              <w:left w:w="50" w:type="dxa"/>
              <w:bottom w:w="50" w:type="dxa"/>
              <w:right w:w="50" w:type="dxa"/>
            </w:tcMar>
            <w:vAlign w:val="center"/>
          </w:tcPr>
          <w:p w14:paraId="3892C3CB">
            <w:pPr>
              <w:rPr>
                <w:rFonts w:hint="eastAsia" w:ascii="宋体"/>
                <w:sz w:val="24"/>
                <w:szCs w:val="24"/>
              </w:rPr>
            </w:pPr>
          </w:p>
        </w:tc>
      </w:tr>
      <w:tr w14:paraId="54E159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A715B9F">
            <w:pPr>
              <w:keepNext w:val="0"/>
              <w:keepLines w:val="0"/>
              <w:widowControl/>
              <w:suppressLineNumbers w:val="0"/>
              <w:jc w:val="left"/>
            </w:pPr>
            <w:r>
              <w:rPr>
                <w:rFonts w:ascii="宋体" w:hAnsi="宋体" w:eastAsia="宋体" w:cs="宋体"/>
                <w:sz w:val="24"/>
                <w:szCs w:val="24"/>
              </w:rPr>
              <w:t>417</w:t>
            </w:r>
          </w:p>
        </w:tc>
        <w:tc>
          <w:tcPr>
            <w:tcW w:w="560" w:type="dxa"/>
            <w:shd w:val="clear" w:color="auto" w:fill="auto"/>
            <w:tcMar>
              <w:top w:w="50" w:type="dxa"/>
              <w:left w:w="50" w:type="dxa"/>
              <w:bottom w:w="50" w:type="dxa"/>
              <w:right w:w="50" w:type="dxa"/>
            </w:tcMar>
            <w:vAlign w:val="center"/>
          </w:tcPr>
          <w:p w14:paraId="09CFF9D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A24EF1B">
            <w:pPr>
              <w:keepNext w:val="0"/>
              <w:keepLines w:val="0"/>
              <w:widowControl/>
              <w:suppressLineNumbers w:val="0"/>
              <w:jc w:val="left"/>
            </w:pPr>
            <w:r>
              <w:rPr>
                <w:rFonts w:ascii="宋体" w:hAnsi="宋体" w:eastAsia="宋体" w:cs="宋体"/>
                <w:sz w:val="24"/>
                <w:szCs w:val="24"/>
              </w:rPr>
              <w:t>《青岛市建筑工程管理办法》第四十三条第三款、第四款规定的行政处罚</w:t>
            </w:r>
          </w:p>
        </w:tc>
        <w:tc>
          <w:tcPr>
            <w:tcW w:w="3540" w:type="dxa"/>
            <w:shd w:val="clear" w:color="auto" w:fill="auto"/>
            <w:tcMar>
              <w:top w:w="50" w:type="dxa"/>
              <w:left w:w="50" w:type="dxa"/>
              <w:bottom w:w="50" w:type="dxa"/>
              <w:right w:w="50" w:type="dxa"/>
            </w:tcMar>
            <w:vAlign w:val="center"/>
          </w:tcPr>
          <w:p w14:paraId="4AA4F6A7">
            <w:pPr>
              <w:keepNext w:val="0"/>
              <w:keepLines w:val="0"/>
              <w:widowControl/>
              <w:suppressLineNumbers w:val="0"/>
              <w:jc w:val="left"/>
            </w:pPr>
            <w:r>
              <w:rPr>
                <w:rFonts w:ascii="宋体" w:hAnsi="宋体" w:eastAsia="宋体" w:cs="宋体"/>
                <w:sz w:val="24"/>
                <w:szCs w:val="24"/>
              </w:rPr>
              <w:t>1.【市政府规章】《青岛市建筑工程管理办法》（青岛市人民政府令第209号）第四十三条：建筑经营活动各方主体有下列行为之一的，由建设行政主管部门责令改正，给予警告，可并处一万元以上三万元以下罚款：（三）未按照规定建立健全劳动用工制度的；（四）未按照规定对务工人员实行实名制管理的；</w:t>
            </w:r>
          </w:p>
        </w:tc>
        <w:tc>
          <w:tcPr>
            <w:tcW w:w="2850" w:type="dxa"/>
            <w:shd w:val="clear" w:color="auto" w:fill="auto"/>
            <w:tcMar>
              <w:top w:w="50" w:type="dxa"/>
              <w:left w:w="50" w:type="dxa"/>
              <w:bottom w:w="50" w:type="dxa"/>
              <w:right w:w="50" w:type="dxa"/>
            </w:tcMar>
            <w:vAlign w:val="center"/>
          </w:tcPr>
          <w:p w14:paraId="70E7DE64">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ED490BF">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119FEC1">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41E200F">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C4791D7">
            <w:pPr>
              <w:keepNext w:val="0"/>
              <w:keepLines w:val="0"/>
              <w:widowControl/>
              <w:suppressLineNumbers w:val="0"/>
              <w:jc w:val="left"/>
            </w:pPr>
            <w:r>
              <w:rPr>
                <w:rFonts w:ascii="宋体" w:hAnsi="宋体" w:eastAsia="宋体" w:cs="宋体"/>
                <w:sz w:val="24"/>
                <w:szCs w:val="24"/>
              </w:rPr>
              <w:t>1.【其他法律法规规章】《监察法》《国家赔偿法》《公务员法》《行政机关公务员处分条例》《政府信息公开条例》《山东省行政执法监督条例》等规定的追责情形。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2.【市政府规章】《青岛市建筑工程管理办法》（青岛市人民政府令第209号）第四十七条：行政机关及其工作人员玩忽职守、滥用职权、徇私舞弊的，由其所在单位或者上级主管部门依法给予处分；构成犯罪的，依法追究刑事责任。</w:t>
            </w:r>
          </w:p>
        </w:tc>
        <w:tc>
          <w:tcPr>
            <w:tcW w:w="370" w:type="dxa"/>
            <w:shd w:val="clear" w:color="auto" w:fill="auto"/>
            <w:tcMar>
              <w:top w:w="50" w:type="dxa"/>
              <w:left w:w="50" w:type="dxa"/>
              <w:bottom w:w="50" w:type="dxa"/>
              <w:right w:w="50" w:type="dxa"/>
            </w:tcMar>
            <w:vAlign w:val="center"/>
          </w:tcPr>
          <w:p w14:paraId="64C6D4C5">
            <w:pPr>
              <w:rPr>
                <w:rFonts w:hint="eastAsia" w:ascii="宋体"/>
                <w:sz w:val="24"/>
                <w:szCs w:val="24"/>
              </w:rPr>
            </w:pPr>
          </w:p>
        </w:tc>
      </w:tr>
      <w:tr w14:paraId="6333E9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D82DD66">
            <w:pPr>
              <w:keepNext w:val="0"/>
              <w:keepLines w:val="0"/>
              <w:widowControl/>
              <w:suppressLineNumbers w:val="0"/>
              <w:jc w:val="left"/>
            </w:pPr>
            <w:r>
              <w:rPr>
                <w:rFonts w:ascii="宋体" w:hAnsi="宋体" w:eastAsia="宋体" w:cs="宋体"/>
                <w:sz w:val="24"/>
                <w:szCs w:val="24"/>
              </w:rPr>
              <w:t>418</w:t>
            </w:r>
          </w:p>
        </w:tc>
        <w:tc>
          <w:tcPr>
            <w:tcW w:w="560" w:type="dxa"/>
            <w:shd w:val="clear" w:color="auto" w:fill="auto"/>
            <w:tcMar>
              <w:top w:w="50" w:type="dxa"/>
              <w:left w:w="50" w:type="dxa"/>
              <w:bottom w:w="50" w:type="dxa"/>
              <w:right w:w="50" w:type="dxa"/>
            </w:tcMar>
            <w:vAlign w:val="center"/>
          </w:tcPr>
          <w:p w14:paraId="1AAFD1A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56E2A40">
            <w:pPr>
              <w:keepNext w:val="0"/>
              <w:keepLines w:val="0"/>
              <w:widowControl/>
              <w:suppressLineNumbers w:val="0"/>
              <w:jc w:val="left"/>
            </w:pPr>
            <w:r>
              <w:rPr>
                <w:rFonts w:ascii="宋体" w:hAnsi="宋体" w:eastAsia="宋体" w:cs="宋体"/>
                <w:sz w:val="24"/>
                <w:szCs w:val="24"/>
              </w:rPr>
              <w:t>对未按照规定报送建筑废弃物资源化利用方案的处罚</w:t>
            </w:r>
          </w:p>
        </w:tc>
        <w:tc>
          <w:tcPr>
            <w:tcW w:w="3540" w:type="dxa"/>
            <w:shd w:val="clear" w:color="auto" w:fill="auto"/>
            <w:tcMar>
              <w:top w:w="50" w:type="dxa"/>
              <w:left w:w="50" w:type="dxa"/>
              <w:bottom w:w="50" w:type="dxa"/>
              <w:right w:w="50" w:type="dxa"/>
            </w:tcMar>
            <w:vAlign w:val="center"/>
          </w:tcPr>
          <w:p w14:paraId="44B1B9F9">
            <w:pPr>
              <w:keepNext w:val="0"/>
              <w:keepLines w:val="0"/>
              <w:widowControl/>
              <w:suppressLineNumbers w:val="0"/>
              <w:jc w:val="left"/>
            </w:pPr>
            <w:r>
              <w:rPr>
                <w:rFonts w:ascii="宋体" w:hAnsi="宋体" w:eastAsia="宋体" w:cs="宋体"/>
                <w:sz w:val="24"/>
                <w:szCs w:val="24"/>
              </w:rPr>
              <w:t>1.【地方性法规】《青岛市建筑废弃物资源化利用条例》（2012年11月1日通过，2017年12月1日第一次修正，2018年9月7日第二次修正）第二十六条：违反本条例规定,未将建筑废弃物资源化利用方案报送备案或者未按照要求整改的,由市、县级市城乡建设行政主管部门责令补办备案手续或者限期改正;逾期不补办或者不改正的,给予警告,可并处一万元罚款。</w:t>
            </w:r>
          </w:p>
        </w:tc>
        <w:tc>
          <w:tcPr>
            <w:tcW w:w="2850" w:type="dxa"/>
            <w:shd w:val="clear" w:color="auto" w:fill="auto"/>
            <w:tcMar>
              <w:top w:w="50" w:type="dxa"/>
              <w:left w:w="50" w:type="dxa"/>
              <w:bottom w:w="50" w:type="dxa"/>
              <w:right w:w="50" w:type="dxa"/>
            </w:tcMar>
            <w:vAlign w:val="center"/>
          </w:tcPr>
          <w:p w14:paraId="2021AA63">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AC1833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27CDC2B">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E4B267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3617C43">
            <w:pPr>
              <w:keepNext w:val="0"/>
              <w:keepLines w:val="0"/>
              <w:widowControl/>
              <w:suppressLineNumbers w:val="0"/>
              <w:jc w:val="left"/>
            </w:pPr>
            <w:r>
              <w:rPr>
                <w:rFonts w:ascii="宋体" w:hAnsi="宋体" w:eastAsia="宋体" w:cs="宋体"/>
                <w:sz w:val="24"/>
                <w:szCs w:val="24"/>
              </w:rPr>
              <w:t>1.【其他法律法规规章】《监察法》《国家赔偿法》《公务员法》《行政机关公务员处分条例》《政府信息公开条例》《山东省行政执法监督条例》等规定的追责情形。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01CB370">
            <w:pPr>
              <w:rPr>
                <w:rFonts w:hint="eastAsia" w:ascii="宋体"/>
                <w:sz w:val="24"/>
                <w:szCs w:val="24"/>
              </w:rPr>
            </w:pPr>
          </w:p>
        </w:tc>
      </w:tr>
      <w:tr w14:paraId="6F2B68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EAECE47">
            <w:pPr>
              <w:keepNext w:val="0"/>
              <w:keepLines w:val="0"/>
              <w:widowControl/>
              <w:suppressLineNumbers w:val="0"/>
              <w:jc w:val="left"/>
            </w:pPr>
            <w:r>
              <w:rPr>
                <w:rFonts w:ascii="宋体" w:hAnsi="宋体" w:eastAsia="宋体" w:cs="宋体"/>
                <w:sz w:val="24"/>
                <w:szCs w:val="24"/>
              </w:rPr>
              <w:t>419</w:t>
            </w:r>
          </w:p>
        </w:tc>
        <w:tc>
          <w:tcPr>
            <w:tcW w:w="560" w:type="dxa"/>
            <w:shd w:val="clear" w:color="auto" w:fill="auto"/>
            <w:tcMar>
              <w:top w:w="50" w:type="dxa"/>
              <w:left w:w="50" w:type="dxa"/>
              <w:bottom w:w="50" w:type="dxa"/>
              <w:right w:w="50" w:type="dxa"/>
            </w:tcMar>
            <w:vAlign w:val="center"/>
          </w:tcPr>
          <w:p w14:paraId="2B87CA4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99491B5">
            <w:pPr>
              <w:keepNext w:val="0"/>
              <w:keepLines w:val="0"/>
              <w:widowControl/>
              <w:suppressLineNumbers w:val="0"/>
              <w:jc w:val="left"/>
            </w:pPr>
            <w:r>
              <w:rPr>
                <w:rFonts w:ascii="宋体" w:hAnsi="宋体" w:eastAsia="宋体" w:cs="宋体"/>
                <w:sz w:val="24"/>
                <w:szCs w:val="24"/>
              </w:rPr>
              <w:t>对未进行资源化利用随意处置建筑废弃物的处罚</w:t>
            </w:r>
          </w:p>
        </w:tc>
        <w:tc>
          <w:tcPr>
            <w:tcW w:w="3540" w:type="dxa"/>
            <w:shd w:val="clear" w:color="auto" w:fill="auto"/>
            <w:tcMar>
              <w:top w:w="50" w:type="dxa"/>
              <w:left w:w="50" w:type="dxa"/>
              <w:bottom w:w="50" w:type="dxa"/>
              <w:right w:w="50" w:type="dxa"/>
            </w:tcMar>
            <w:vAlign w:val="center"/>
          </w:tcPr>
          <w:p w14:paraId="639C45F3">
            <w:pPr>
              <w:keepNext w:val="0"/>
              <w:keepLines w:val="0"/>
              <w:widowControl/>
              <w:suppressLineNumbers w:val="0"/>
              <w:jc w:val="left"/>
            </w:pPr>
            <w:r>
              <w:rPr>
                <w:rFonts w:ascii="宋体" w:hAnsi="宋体" w:eastAsia="宋体" w:cs="宋体"/>
                <w:sz w:val="24"/>
                <w:szCs w:val="24"/>
              </w:rPr>
              <w:t>1.【地方性法规】《青岛市建筑废弃物资源化利用条例》（2012年11月1日通过，2017年12月1日第一次修正，2018年9月7日第二次修正）第二十七条：违反本条例规定,未进行资源化利用随意处置建筑废弃物的,由市、县级市城乡建设行政主管部门责令限期改正,处三万元以上二十万元以下罚款。</w:t>
            </w:r>
          </w:p>
        </w:tc>
        <w:tc>
          <w:tcPr>
            <w:tcW w:w="2850" w:type="dxa"/>
            <w:shd w:val="clear" w:color="auto" w:fill="auto"/>
            <w:tcMar>
              <w:top w:w="50" w:type="dxa"/>
              <w:left w:w="50" w:type="dxa"/>
              <w:bottom w:w="50" w:type="dxa"/>
              <w:right w:w="50" w:type="dxa"/>
            </w:tcMar>
            <w:vAlign w:val="center"/>
          </w:tcPr>
          <w:p w14:paraId="44B958E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DBE5F5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D02DDF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909B1C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2967CBF">
            <w:pPr>
              <w:keepNext w:val="0"/>
              <w:keepLines w:val="0"/>
              <w:widowControl/>
              <w:suppressLineNumbers w:val="0"/>
              <w:jc w:val="left"/>
            </w:pPr>
            <w:r>
              <w:rPr>
                <w:rFonts w:ascii="宋体" w:hAnsi="宋体" w:eastAsia="宋体" w:cs="宋体"/>
                <w:sz w:val="24"/>
                <w:szCs w:val="24"/>
              </w:rPr>
              <w:t>1.【其他法律法规规章】《监察法》《国家赔偿法》《公务员法》《行政机关公务员处分条例》《政府信息公开条例》《山东省行政执法监督条例》等规定的追责情形。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92206A3">
            <w:pPr>
              <w:rPr>
                <w:rFonts w:hint="eastAsia" w:ascii="宋体"/>
                <w:sz w:val="24"/>
                <w:szCs w:val="24"/>
              </w:rPr>
            </w:pPr>
          </w:p>
        </w:tc>
      </w:tr>
      <w:tr w14:paraId="1775BB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122FF98">
            <w:pPr>
              <w:keepNext w:val="0"/>
              <w:keepLines w:val="0"/>
              <w:widowControl/>
              <w:suppressLineNumbers w:val="0"/>
              <w:jc w:val="left"/>
            </w:pPr>
            <w:r>
              <w:rPr>
                <w:rFonts w:ascii="宋体" w:hAnsi="宋体" w:eastAsia="宋体" w:cs="宋体"/>
                <w:sz w:val="24"/>
                <w:szCs w:val="24"/>
              </w:rPr>
              <w:t>420</w:t>
            </w:r>
          </w:p>
        </w:tc>
        <w:tc>
          <w:tcPr>
            <w:tcW w:w="560" w:type="dxa"/>
            <w:shd w:val="clear" w:color="auto" w:fill="auto"/>
            <w:tcMar>
              <w:top w:w="50" w:type="dxa"/>
              <w:left w:w="50" w:type="dxa"/>
              <w:bottom w:w="50" w:type="dxa"/>
              <w:right w:w="50" w:type="dxa"/>
            </w:tcMar>
            <w:vAlign w:val="center"/>
          </w:tcPr>
          <w:p w14:paraId="1591FBB2">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42C120E">
            <w:pPr>
              <w:keepNext w:val="0"/>
              <w:keepLines w:val="0"/>
              <w:widowControl/>
              <w:suppressLineNumbers w:val="0"/>
              <w:jc w:val="left"/>
            </w:pPr>
            <w:r>
              <w:rPr>
                <w:rFonts w:ascii="宋体" w:hAnsi="宋体" w:eastAsia="宋体" w:cs="宋体"/>
                <w:sz w:val="24"/>
                <w:szCs w:val="24"/>
              </w:rPr>
              <w:t>对企业未经备案从事建筑废弃物资源化利用生产经营活动的处罚</w:t>
            </w:r>
          </w:p>
        </w:tc>
        <w:tc>
          <w:tcPr>
            <w:tcW w:w="3540" w:type="dxa"/>
            <w:shd w:val="clear" w:color="auto" w:fill="auto"/>
            <w:tcMar>
              <w:top w:w="50" w:type="dxa"/>
              <w:left w:w="50" w:type="dxa"/>
              <w:bottom w:w="50" w:type="dxa"/>
              <w:right w:w="50" w:type="dxa"/>
            </w:tcMar>
            <w:vAlign w:val="center"/>
          </w:tcPr>
          <w:p w14:paraId="5ADF2C91">
            <w:pPr>
              <w:keepNext w:val="0"/>
              <w:keepLines w:val="0"/>
              <w:widowControl/>
              <w:suppressLineNumbers w:val="0"/>
              <w:jc w:val="left"/>
            </w:pPr>
            <w:r>
              <w:rPr>
                <w:rFonts w:ascii="宋体" w:hAnsi="宋体" w:eastAsia="宋体" w:cs="宋体"/>
                <w:sz w:val="24"/>
                <w:szCs w:val="24"/>
              </w:rPr>
              <w:t>1.【地方性法规】《青岛市建筑废弃物资源化利用条例》（2012年11月1日通过，2017年12月1日第一次修正，2018年9月7日第二次修正）第十二条  企业从事建筑废弃物资源化利用生产经营应当具备以下条件:\n    (一)企业选址应当符合布局规划;\n    (二)年处理能力一百万吨以上;\n    (三)采取封闭式生产工艺;\n    (四)生产条件符合环境保护有关规定。</w:t>
            </w:r>
            <w:r>
              <w:rPr>
                <w:rFonts w:ascii="宋体" w:hAnsi="宋体" w:eastAsia="宋体" w:cs="宋体"/>
                <w:sz w:val="24"/>
                <w:szCs w:val="24"/>
              </w:rPr>
              <w:br w:type="textWrapping"/>
            </w:r>
            <w:r>
              <w:rPr>
                <w:rFonts w:ascii="宋体" w:hAnsi="宋体" w:eastAsia="宋体" w:cs="宋体"/>
                <w:sz w:val="24"/>
                <w:szCs w:val="24"/>
              </w:rPr>
              <w:t>2.【地方性法规】《青岛市建筑废弃物资源化利用条例》（2012年11月1日通过，2017年12月1日第一次修正，2018年9月7日第二次修正）第二十八条：违反本条例第十三条规定，企业从事建筑废弃物资源化利用生产经营未备案的，由市、县级市城乡建设行政主管部门责令补办备案手续；逾期不补办的，给予警告，可并处一万元罚款。</w:t>
            </w:r>
          </w:p>
        </w:tc>
        <w:tc>
          <w:tcPr>
            <w:tcW w:w="2850" w:type="dxa"/>
            <w:shd w:val="clear" w:color="auto" w:fill="auto"/>
            <w:tcMar>
              <w:top w:w="50" w:type="dxa"/>
              <w:left w:w="50" w:type="dxa"/>
              <w:bottom w:w="50" w:type="dxa"/>
              <w:right w:w="50" w:type="dxa"/>
            </w:tcMar>
            <w:vAlign w:val="center"/>
          </w:tcPr>
          <w:p w14:paraId="07A46E8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6172FE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F9F762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D557BD8">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C60069A">
            <w:pPr>
              <w:keepNext w:val="0"/>
              <w:keepLines w:val="0"/>
              <w:widowControl/>
              <w:suppressLineNumbers w:val="0"/>
              <w:jc w:val="left"/>
            </w:pPr>
            <w:r>
              <w:rPr>
                <w:rFonts w:ascii="宋体" w:hAnsi="宋体" w:eastAsia="宋体" w:cs="宋体"/>
                <w:sz w:val="24"/>
                <w:szCs w:val="24"/>
              </w:rPr>
              <w:t>1.【其他法律法规规章】《监察法》《国家赔偿法》《公务员法》《行政机关公务员处分条例》《政府信息公开条例》《山东省行政执法监督条例》等规定的追责情形。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666B552">
            <w:pPr>
              <w:rPr>
                <w:rFonts w:hint="eastAsia" w:ascii="宋体"/>
                <w:sz w:val="24"/>
                <w:szCs w:val="24"/>
              </w:rPr>
            </w:pPr>
          </w:p>
        </w:tc>
      </w:tr>
      <w:tr w14:paraId="55B3A3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C770C8">
            <w:pPr>
              <w:keepNext w:val="0"/>
              <w:keepLines w:val="0"/>
              <w:widowControl/>
              <w:suppressLineNumbers w:val="0"/>
              <w:jc w:val="left"/>
            </w:pPr>
            <w:r>
              <w:rPr>
                <w:rFonts w:ascii="宋体" w:hAnsi="宋体" w:eastAsia="宋体" w:cs="宋体"/>
                <w:sz w:val="24"/>
                <w:szCs w:val="24"/>
              </w:rPr>
              <w:t>421</w:t>
            </w:r>
          </w:p>
        </w:tc>
        <w:tc>
          <w:tcPr>
            <w:tcW w:w="560" w:type="dxa"/>
            <w:shd w:val="clear" w:color="auto" w:fill="auto"/>
            <w:tcMar>
              <w:top w:w="50" w:type="dxa"/>
              <w:left w:w="50" w:type="dxa"/>
              <w:bottom w:w="50" w:type="dxa"/>
              <w:right w:w="50" w:type="dxa"/>
            </w:tcMar>
            <w:vAlign w:val="center"/>
          </w:tcPr>
          <w:p w14:paraId="35082B0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AE3350A">
            <w:pPr>
              <w:keepNext w:val="0"/>
              <w:keepLines w:val="0"/>
              <w:widowControl/>
              <w:suppressLineNumbers w:val="0"/>
              <w:jc w:val="left"/>
            </w:pPr>
            <w:r>
              <w:rPr>
                <w:rFonts w:ascii="宋体" w:hAnsi="宋体" w:eastAsia="宋体" w:cs="宋体"/>
                <w:sz w:val="24"/>
                <w:szCs w:val="24"/>
              </w:rPr>
              <w:t>对建筑废弃物资源化利用企业将根据建筑废弃物资源化利用方案接收的建筑废弃物直接转让或者随意倾倒的，或者以其他原料假冒建筑废弃物生产再生产品的处罚</w:t>
            </w:r>
          </w:p>
        </w:tc>
        <w:tc>
          <w:tcPr>
            <w:tcW w:w="3540" w:type="dxa"/>
            <w:shd w:val="clear" w:color="auto" w:fill="auto"/>
            <w:tcMar>
              <w:top w:w="50" w:type="dxa"/>
              <w:left w:w="50" w:type="dxa"/>
              <w:bottom w:w="50" w:type="dxa"/>
              <w:right w:w="50" w:type="dxa"/>
            </w:tcMar>
            <w:vAlign w:val="center"/>
          </w:tcPr>
          <w:p w14:paraId="6F78D382">
            <w:pPr>
              <w:keepNext w:val="0"/>
              <w:keepLines w:val="0"/>
              <w:widowControl/>
              <w:suppressLineNumbers w:val="0"/>
              <w:jc w:val="left"/>
            </w:pPr>
            <w:r>
              <w:rPr>
                <w:rFonts w:ascii="宋体" w:hAnsi="宋体" w:eastAsia="宋体" w:cs="宋体"/>
                <w:sz w:val="24"/>
                <w:szCs w:val="24"/>
              </w:rPr>
              <w:t>1.【地方性法规】《青岛市建筑废弃物资源化利用条例》（2012年11月1日通过，2017年12月1日第一次修正，2018年9月7日第二次修正）第二十九条：违反本条例第十六条第一款规定,直接转让或者随意倾倒接收的建筑废弃物,或者以其他原料假冒建筑废弃物生产再生产品的,由市、县级市城乡建设行政主管部门责令限期改正,处二万元以上十万元以下的罚款。</w:t>
            </w:r>
          </w:p>
        </w:tc>
        <w:tc>
          <w:tcPr>
            <w:tcW w:w="2850" w:type="dxa"/>
            <w:shd w:val="clear" w:color="auto" w:fill="auto"/>
            <w:tcMar>
              <w:top w:w="50" w:type="dxa"/>
              <w:left w:w="50" w:type="dxa"/>
              <w:bottom w:w="50" w:type="dxa"/>
              <w:right w:w="50" w:type="dxa"/>
            </w:tcMar>
            <w:vAlign w:val="center"/>
          </w:tcPr>
          <w:p w14:paraId="4AA4B5C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E2DC98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5260454">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FE5882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33794DE">
            <w:pPr>
              <w:keepNext w:val="0"/>
              <w:keepLines w:val="0"/>
              <w:widowControl/>
              <w:suppressLineNumbers w:val="0"/>
              <w:jc w:val="left"/>
            </w:pPr>
            <w:r>
              <w:rPr>
                <w:rFonts w:ascii="宋体" w:hAnsi="宋体" w:eastAsia="宋体" w:cs="宋体"/>
                <w:sz w:val="24"/>
                <w:szCs w:val="24"/>
              </w:rPr>
              <w:t>1.【其他法律法规规章】《监察法》《国家赔偿法》《公务员法》《行政机关公务员处分条例》《政府信息公开条例》《山东省行政执法监督条例》等规定的追责情形。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4EF445BB">
            <w:pPr>
              <w:rPr>
                <w:rFonts w:hint="eastAsia" w:ascii="宋体"/>
                <w:sz w:val="24"/>
                <w:szCs w:val="24"/>
              </w:rPr>
            </w:pPr>
          </w:p>
        </w:tc>
      </w:tr>
      <w:tr w14:paraId="7AEA01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20B8C01">
            <w:pPr>
              <w:keepNext w:val="0"/>
              <w:keepLines w:val="0"/>
              <w:widowControl/>
              <w:suppressLineNumbers w:val="0"/>
              <w:jc w:val="left"/>
            </w:pPr>
            <w:r>
              <w:rPr>
                <w:rFonts w:ascii="宋体" w:hAnsi="宋体" w:eastAsia="宋体" w:cs="宋体"/>
                <w:sz w:val="24"/>
                <w:szCs w:val="24"/>
              </w:rPr>
              <w:t>422</w:t>
            </w:r>
          </w:p>
        </w:tc>
        <w:tc>
          <w:tcPr>
            <w:tcW w:w="560" w:type="dxa"/>
            <w:shd w:val="clear" w:color="auto" w:fill="auto"/>
            <w:tcMar>
              <w:top w:w="50" w:type="dxa"/>
              <w:left w:w="50" w:type="dxa"/>
              <w:bottom w:w="50" w:type="dxa"/>
              <w:right w:w="50" w:type="dxa"/>
            </w:tcMar>
            <w:vAlign w:val="center"/>
          </w:tcPr>
          <w:p w14:paraId="19730F68">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2E797C2">
            <w:pPr>
              <w:keepNext w:val="0"/>
              <w:keepLines w:val="0"/>
              <w:widowControl/>
              <w:suppressLineNumbers w:val="0"/>
              <w:jc w:val="left"/>
            </w:pPr>
            <w:r>
              <w:rPr>
                <w:rFonts w:ascii="宋体" w:hAnsi="宋体" w:eastAsia="宋体" w:cs="宋体"/>
                <w:sz w:val="24"/>
                <w:szCs w:val="24"/>
              </w:rPr>
              <w:t>对违规销售限价商品住房的处罚</w:t>
            </w:r>
          </w:p>
        </w:tc>
        <w:tc>
          <w:tcPr>
            <w:tcW w:w="3540" w:type="dxa"/>
            <w:shd w:val="clear" w:color="auto" w:fill="auto"/>
            <w:tcMar>
              <w:top w:w="50" w:type="dxa"/>
              <w:left w:w="50" w:type="dxa"/>
              <w:bottom w:w="50" w:type="dxa"/>
              <w:right w:w="50" w:type="dxa"/>
            </w:tcMar>
            <w:vAlign w:val="center"/>
          </w:tcPr>
          <w:p w14:paraId="369F02FB">
            <w:pPr>
              <w:keepNext w:val="0"/>
              <w:keepLines w:val="0"/>
              <w:widowControl/>
              <w:suppressLineNumbers w:val="0"/>
              <w:jc w:val="left"/>
            </w:pPr>
            <w:r>
              <w:rPr>
                <w:rFonts w:ascii="宋体" w:hAnsi="宋体" w:eastAsia="宋体" w:cs="宋体"/>
                <w:sz w:val="24"/>
                <w:szCs w:val="24"/>
              </w:rPr>
              <w:t>1.【地方性法规】《青岛市限价商品住房管理办法》第二十六条：即墨市、胶州市、胶南市、平度市、莱西市的限价商品住房管理，参照本办法执行。</w:t>
            </w:r>
            <w:r>
              <w:rPr>
                <w:rFonts w:ascii="宋体" w:hAnsi="宋体" w:eastAsia="宋体" w:cs="宋体"/>
                <w:sz w:val="24"/>
                <w:szCs w:val="24"/>
              </w:rPr>
              <w:br w:type="textWrapping"/>
            </w:r>
            <w:r>
              <w:rPr>
                <w:rFonts w:ascii="宋体" w:hAnsi="宋体" w:eastAsia="宋体" w:cs="宋体"/>
                <w:sz w:val="24"/>
                <w:szCs w:val="24"/>
              </w:rPr>
              <w:t>2.【地方性法规】《青岛市限价商品住房管理办法》第二十三条：开发建设单位有下列行为之一的,由市房屋行政管理部门责令改正,并处以10000元以上30000元以下的罚款;5年内不得从事限价商品住房的开发建:(一)隐瞒房源,不如实上报的;(二)向不符合条件的人员销售限价商品住房的;(三)未按照有关规定实行公开销售的。</w:t>
            </w:r>
          </w:p>
        </w:tc>
        <w:tc>
          <w:tcPr>
            <w:tcW w:w="2850" w:type="dxa"/>
            <w:shd w:val="clear" w:color="auto" w:fill="auto"/>
            <w:tcMar>
              <w:top w:w="50" w:type="dxa"/>
              <w:left w:w="50" w:type="dxa"/>
              <w:bottom w:w="50" w:type="dxa"/>
              <w:right w:w="50" w:type="dxa"/>
            </w:tcMar>
            <w:vAlign w:val="center"/>
          </w:tcPr>
          <w:p w14:paraId="26AE515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4B63972">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6025D4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10B9EA7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225A2B7">
            <w:pPr>
              <w:keepNext w:val="0"/>
              <w:keepLines w:val="0"/>
              <w:widowControl/>
              <w:suppressLineNumbers w:val="0"/>
              <w:jc w:val="left"/>
            </w:pPr>
            <w:r>
              <w:rPr>
                <w:rFonts w:ascii="宋体" w:hAnsi="宋体" w:eastAsia="宋体" w:cs="宋体"/>
                <w:sz w:val="24"/>
                <w:szCs w:val="24"/>
              </w:rPr>
              <w:t>1.【地方性法规】《青岛市限价商品住房管理办法》第二十五条：有关部门和单位工作人员，在限价商品住房管理工作中滥用职权、玩忽职守、徇私舞弊的，按照有关规定给予处分；构成犯罪的，依法追究刑事责任。</w:t>
            </w:r>
            <w:r>
              <w:rPr>
                <w:rFonts w:ascii="宋体" w:hAnsi="宋体" w:eastAsia="宋体" w:cs="宋体"/>
                <w:sz w:val="24"/>
                <w:szCs w:val="24"/>
              </w:rPr>
              <w:br w:type="textWrapping"/>
            </w:r>
            <w:r>
              <w:rPr>
                <w:rFonts w:ascii="宋体" w:hAnsi="宋体" w:eastAsia="宋体" w:cs="宋体"/>
                <w:sz w:val="24"/>
                <w:szCs w:val="24"/>
              </w:rPr>
              <w:t>2.【其他法律法规规章】《监察法》《国家赔偿法》《公务员法》《行政机关公务员处分条例》《政府信息公开条例》《山东省行政执法监察条例》等规定的追责情形。</w:t>
            </w:r>
          </w:p>
        </w:tc>
        <w:tc>
          <w:tcPr>
            <w:tcW w:w="370" w:type="dxa"/>
            <w:shd w:val="clear" w:color="auto" w:fill="auto"/>
            <w:tcMar>
              <w:top w:w="50" w:type="dxa"/>
              <w:left w:w="50" w:type="dxa"/>
              <w:bottom w:w="50" w:type="dxa"/>
              <w:right w:w="50" w:type="dxa"/>
            </w:tcMar>
            <w:vAlign w:val="center"/>
          </w:tcPr>
          <w:p w14:paraId="3318D148">
            <w:pPr>
              <w:rPr>
                <w:rFonts w:hint="eastAsia" w:ascii="宋体"/>
                <w:sz w:val="24"/>
                <w:szCs w:val="24"/>
              </w:rPr>
            </w:pPr>
          </w:p>
        </w:tc>
      </w:tr>
      <w:tr w14:paraId="6CE3B6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F1E1B7D">
            <w:pPr>
              <w:keepNext w:val="0"/>
              <w:keepLines w:val="0"/>
              <w:widowControl/>
              <w:suppressLineNumbers w:val="0"/>
              <w:jc w:val="left"/>
            </w:pPr>
            <w:r>
              <w:rPr>
                <w:rFonts w:ascii="宋体" w:hAnsi="宋体" w:eastAsia="宋体" w:cs="宋体"/>
                <w:sz w:val="24"/>
                <w:szCs w:val="24"/>
              </w:rPr>
              <w:t>423</w:t>
            </w:r>
          </w:p>
        </w:tc>
        <w:tc>
          <w:tcPr>
            <w:tcW w:w="560" w:type="dxa"/>
            <w:shd w:val="clear" w:color="auto" w:fill="auto"/>
            <w:tcMar>
              <w:top w:w="50" w:type="dxa"/>
              <w:left w:w="50" w:type="dxa"/>
              <w:bottom w:w="50" w:type="dxa"/>
              <w:right w:w="50" w:type="dxa"/>
            </w:tcMar>
            <w:vAlign w:val="center"/>
          </w:tcPr>
          <w:p w14:paraId="392154C3">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047E0EB">
            <w:pPr>
              <w:keepNext w:val="0"/>
              <w:keepLines w:val="0"/>
              <w:widowControl/>
              <w:suppressLineNumbers w:val="0"/>
              <w:jc w:val="left"/>
            </w:pPr>
            <w:r>
              <w:rPr>
                <w:rFonts w:ascii="宋体" w:hAnsi="宋体" w:eastAsia="宋体" w:cs="宋体"/>
                <w:sz w:val="24"/>
                <w:szCs w:val="24"/>
              </w:rPr>
              <w:t>对施工过程中，建设、施工、监理等单位项目管理机构的组成人员未按照合同约定或者中标承诺到岗到位，或者随意变更、缺位的处罚</w:t>
            </w:r>
          </w:p>
        </w:tc>
        <w:tc>
          <w:tcPr>
            <w:tcW w:w="3540" w:type="dxa"/>
            <w:shd w:val="clear" w:color="auto" w:fill="auto"/>
            <w:tcMar>
              <w:top w:w="50" w:type="dxa"/>
              <w:left w:w="50" w:type="dxa"/>
              <w:bottom w:w="50" w:type="dxa"/>
              <w:right w:w="50" w:type="dxa"/>
            </w:tcMar>
            <w:vAlign w:val="center"/>
          </w:tcPr>
          <w:p w14:paraId="23E07685">
            <w:pPr>
              <w:keepNext w:val="0"/>
              <w:keepLines w:val="0"/>
              <w:widowControl/>
              <w:suppressLineNumbers w:val="0"/>
              <w:jc w:val="left"/>
            </w:pPr>
            <w:r>
              <w:rPr>
                <w:rFonts w:ascii="宋体" w:hAnsi="宋体" w:eastAsia="宋体" w:cs="宋体"/>
                <w:sz w:val="24"/>
                <w:szCs w:val="24"/>
              </w:rPr>
              <w:t>1.【市政府规章】《青岛市建筑工程管理办法》（青岛市人民政府令第209号）第五十条 建设、勘察、设计、施工、监理等单位违反本办法第二十五条、第二十六条、第二十八条、第二十九条、第三十五条、第三十七条规定的，由建设行政主管部门责令改正，给予警告，可并处一万元以上三万元以下罚款。</w:t>
            </w:r>
            <w:r>
              <w:rPr>
                <w:rFonts w:ascii="宋体" w:hAnsi="宋体" w:eastAsia="宋体" w:cs="宋体"/>
                <w:sz w:val="24"/>
                <w:szCs w:val="24"/>
              </w:rPr>
              <w:br w:type="textWrapping"/>
            </w:r>
            <w:r>
              <w:rPr>
                <w:rFonts w:ascii="宋体" w:hAnsi="宋体" w:eastAsia="宋体" w:cs="宋体"/>
                <w:sz w:val="24"/>
                <w:szCs w:val="24"/>
              </w:rPr>
              <w:t>2.【市政府规章】《青岛市建筑工程管理办法》（青岛市人民政府令第209号）第二十六条  施工过程中，建设、施工、监理等单位项目管理机构的组成人员应当按照合同约定或者中标承诺到岗到位，不得随意变更、缺位。</w:t>
            </w:r>
          </w:p>
        </w:tc>
        <w:tc>
          <w:tcPr>
            <w:tcW w:w="2850" w:type="dxa"/>
            <w:shd w:val="clear" w:color="auto" w:fill="auto"/>
            <w:tcMar>
              <w:top w:w="50" w:type="dxa"/>
              <w:left w:w="50" w:type="dxa"/>
              <w:bottom w:w="50" w:type="dxa"/>
              <w:right w:w="50" w:type="dxa"/>
            </w:tcMar>
            <w:vAlign w:val="center"/>
          </w:tcPr>
          <w:p w14:paraId="26688D7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B645AC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79D8C8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811C85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3A6251B">
            <w:pPr>
              <w:keepNext w:val="0"/>
              <w:keepLines w:val="0"/>
              <w:widowControl/>
              <w:suppressLineNumbers w:val="0"/>
              <w:jc w:val="left"/>
            </w:pPr>
            <w:r>
              <w:rPr>
                <w:rFonts w:ascii="宋体" w:hAnsi="宋体" w:eastAsia="宋体" w:cs="宋体"/>
                <w:sz w:val="24"/>
                <w:szCs w:val="24"/>
              </w:rPr>
              <w:t>1.【法律】《《监察法》《国家赔偿法》《公务员法》《行政机关公务员处分条例》《政府信息公开条例》《山东省行政执法监督条例》等规定的追责情形》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6F2A5B28">
            <w:pPr>
              <w:rPr>
                <w:rFonts w:hint="eastAsia" w:ascii="宋体"/>
                <w:sz w:val="24"/>
                <w:szCs w:val="24"/>
              </w:rPr>
            </w:pPr>
          </w:p>
        </w:tc>
      </w:tr>
      <w:tr w14:paraId="37CEE7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A8B37F9">
            <w:pPr>
              <w:keepNext w:val="0"/>
              <w:keepLines w:val="0"/>
              <w:widowControl/>
              <w:suppressLineNumbers w:val="0"/>
              <w:jc w:val="left"/>
            </w:pPr>
            <w:r>
              <w:rPr>
                <w:rFonts w:ascii="宋体" w:hAnsi="宋体" w:eastAsia="宋体" w:cs="宋体"/>
                <w:sz w:val="24"/>
                <w:szCs w:val="24"/>
              </w:rPr>
              <w:t>424</w:t>
            </w:r>
          </w:p>
        </w:tc>
        <w:tc>
          <w:tcPr>
            <w:tcW w:w="560" w:type="dxa"/>
            <w:shd w:val="clear" w:color="auto" w:fill="auto"/>
            <w:tcMar>
              <w:top w:w="50" w:type="dxa"/>
              <w:left w:w="50" w:type="dxa"/>
              <w:bottom w:w="50" w:type="dxa"/>
              <w:right w:w="50" w:type="dxa"/>
            </w:tcMar>
            <w:vAlign w:val="center"/>
          </w:tcPr>
          <w:p w14:paraId="5144F02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4F89D58">
            <w:pPr>
              <w:keepNext w:val="0"/>
              <w:keepLines w:val="0"/>
              <w:widowControl/>
              <w:suppressLineNumbers w:val="0"/>
              <w:jc w:val="left"/>
            </w:pPr>
            <w:r>
              <w:rPr>
                <w:rFonts w:ascii="宋体" w:hAnsi="宋体" w:eastAsia="宋体" w:cs="宋体"/>
                <w:sz w:val="24"/>
                <w:szCs w:val="24"/>
              </w:rPr>
              <w:t>对施工单位伪造、涂改技术资料的处罚</w:t>
            </w:r>
          </w:p>
        </w:tc>
        <w:tc>
          <w:tcPr>
            <w:tcW w:w="3540" w:type="dxa"/>
            <w:shd w:val="clear" w:color="auto" w:fill="auto"/>
            <w:tcMar>
              <w:top w:w="50" w:type="dxa"/>
              <w:left w:w="50" w:type="dxa"/>
              <w:bottom w:w="50" w:type="dxa"/>
              <w:right w:w="50" w:type="dxa"/>
            </w:tcMar>
            <w:vAlign w:val="center"/>
          </w:tcPr>
          <w:p w14:paraId="727DF49D">
            <w:pPr>
              <w:keepNext w:val="0"/>
              <w:keepLines w:val="0"/>
              <w:widowControl/>
              <w:suppressLineNumbers w:val="0"/>
              <w:jc w:val="left"/>
            </w:pPr>
            <w:r>
              <w:rPr>
                <w:rFonts w:ascii="宋体" w:hAnsi="宋体" w:eastAsia="宋体" w:cs="宋体"/>
                <w:sz w:val="24"/>
                <w:szCs w:val="24"/>
              </w:rPr>
              <w:t>1.【地方性法规】《《青岛市建筑工程质量监督办法》》第二十五条第四款 对伪造、涂改技术资料的，予以通报批评，限期整顿，并处以一千元以下罚款；</w:t>
            </w:r>
            <w:r>
              <w:rPr>
                <w:rFonts w:ascii="宋体" w:hAnsi="宋体" w:eastAsia="宋体" w:cs="宋体"/>
                <w:sz w:val="24"/>
                <w:szCs w:val="24"/>
              </w:rPr>
              <w:br w:type="textWrapping"/>
            </w:r>
            <w:r>
              <w:rPr>
                <w:rFonts w:ascii="宋体" w:hAnsi="宋体" w:eastAsia="宋体" w:cs="宋体"/>
                <w:sz w:val="24"/>
                <w:szCs w:val="24"/>
              </w:rPr>
              <w:t>2.【市政府规章】《《青岛市建筑工程质量监督办法》》第十八条 施工企业必须制定质量管理制度，建立健全质量保证体系，完善质量管理机构，按规定配齐质检人员，健全与企业资质相适应的检测手段。</w:t>
            </w:r>
          </w:p>
        </w:tc>
        <w:tc>
          <w:tcPr>
            <w:tcW w:w="2850" w:type="dxa"/>
            <w:shd w:val="clear" w:color="auto" w:fill="auto"/>
            <w:tcMar>
              <w:top w:w="50" w:type="dxa"/>
              <w:left w:w="50" w:type="dxa"/>
              <w:bottom w:w="50" w:type="dxa"/>
              <w:right w:w="50" w:type="dxa"/>
            </w:tcMar>
            <w:vAlign w:val="center"/>
          </w:tcPr>
          <w:p w14:paraId="7621F48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C1705A8">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43B3EBD3">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63CF259">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543FC66">
            <w:pPr>
              <w:keepNext w:val="0"/>
              <w:keepLines w:val="0"/>
              <w:widowControl/>
              <w:suppressLineNumbers w:val="0"/>
              <w:jc w:val="left"/>
            </w:pPr>
            <w:r>
              <w:rPr>
                <w:rFonts w:ascii="宋体" w:hAnsi="宋体" w:eastAsia="宋体" w:cs="宋体"/>
                <w:sz w:val="24"/>
                <w:szCs w:val="24"/>
              </w:rPr>
              <w:t>1.【法律】《《监察法》《国家赔偿法》《公务员法》《行政机关公务员处分条例》《政府信息公开条例》《山东省行政执法监督条例》等规定的追责情形》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C671AA9">
            <w:pPr>
              <w:rPr>
                <w:rFonts w:hint="eastAsia" w:ascii="宋体"/>
                <w:sz w:val="24"/>
                <w:szCs w:val="24"/>
              </w:rPr>
            </w:pPr>
          </w:p>
        </w:tc>
      </w:tr>
      <w:tr w14:paraId="6D188C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C1A2BA1">
            <w:pPr>
              <w:keepNext w:val="0"/>
              <w:keepLines w:val="0"/>
              <w:widowControl/>
              <w:suppressLineNumbers w:val="0"/>
              <w:jc w:val="left"/>
            </w:pPr>
            <w:r>
              <w:rPr>
                <w:rFonts w:ascii="宋体" w:hAnsi="宋体" w:eastAsia="宋体" w:cs="宋体"/>
                <w:sz w:val="24"/>
                <w:szCs w:val="24"/>
              </w:rPr>
              <w:t>425</w:t>
            </w:r>
          </w:p>
        </w:tc>
        <w:tc>
          <w:tcPr>
            <w:tcW w:w="560" w:type="dxa"/>
            <w:shd w:val="clear" w:color="auto" w:fill="auto"/>
            <w:tcMar>
              <w:top w:w="50" w:type="dxa"/>
              <w:left w:w="50" w:type="dxa"/>
              <w:bottom w:w="50" w:type="dxa"/>
              <w:right w:w="50" w:type="dxa"/>
            </w:tcMar>
            <w:vAlign w:val="center"/>
          </w:tcPr>
          <w:p w14:paraId="6F85F16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1AAC421E">
            <w:pPr>
              <w:keepNext w:val="0"/>
              <w:keepLines w:val="0"/>
              <w:widowControl/>
              <w:suppressLineNumbers w:val="0"/>
              <w:jc w:val="left"/>
            </w:pPr>
            <w:r>
              <w:rPr>
                <w:rFonts w:ascii="宋体" w:hAnsi="宋体" w:eastAsia="宋体" w:cs="宋体"/>
                <w:sz w:val="24"/>
                <w:szCs w:val="24"/>
              </w:rPr>
              <w:t>对施工单位施工质量低劣的处罚</w:t>
            </w:r>
          </w:p>
        </w:tc>
        <w:tc>
          <w:tcPr>
            <w:tcW w:w="3540" w:type="dxa"/>
            <w:shd w:val="clear" w:color="auto" w:fill="auto"/>
            <w:tcMar>
              <w:top w:w="50" w:type="dxa"/>
              <w:left w:w="50" w:type="dxa"/>
              <w:bottom w:w="50" w:type="dxa"/>
              <w:right w:w="50" w:type="dxa"/>
            </w:tcMar>
            <w:vAlign w:val="center"/>
          </w:tcPr>
          <w:p w14:paraId="3E8FED95">
            <w:pPr>
              <w:keepNext w:val="0"/>
              <w:keepLines w:val="0"/>
              <w:widowControl/>
              <w:suppressLineNumbers w:val="0"/>
              <w:jc w:val="left"/>
            </w:pPr>
            <w:r>
              <w:rPr>
                <w:rFonts w:ascii="宋体" w:hAnsi="宋体" w:eastAsia="宋体" w:cs="宋体"/>
                <w:sz w:val="24"/>
                <w:szCs w:val="24"/>
              </w:rPr>
              <w:t>1.【市政府规章】《《青岛市建筑工程质量监督办法》》第十八条　施工企业必须制定质量管理制度，建立健全质量保证体系，完善质量管理机构，按规定配齐质检人员，健全与企业资质相适应的检测手段。</w:t>
            </w:r>
            <w:r>
              <w:rPr>
                <w:rFonts w:ascii="宋体" w:hAnsi="宋体" w:eastAsia="宋体" w:cs="宋体"/>
                <w:sz w:val="24"/>
                <w:szCs w:val="24"/>
              </w:rPr>
              <w:br w:type="textWrapping"/>
            </w:r>
            <w:r>
              <w:rPr>
                <w:rFonts w:ascii="宋体" w:hAnsi="宋体" w:eastAsia="宋体" w:cs="宋体"/>
                <w:sz w:val="24"/>
                <w:szCs w:val="24"/>
              </w:rPr>
              <w:t>2.【市政府规章】《青岛市建筑工程质量监督办法》第二十五条第五款 对质量低劣的施工单位，视情节轻重，分别给予警告、通报、批评、责令返工、限期整顿等处理，可并处以四千元至五千元罚款；情节严重的，报请市或县级市、区建委给予降低技术资质等级、清退等处理。</w:t>
            </w:r>
          </w:p>
        </w:tc>
        <w:tc>
          <w:tcPr>
            <w:tcW w:w="2850" w:type="dxa"/>
            <w:shd w:val="clear" w:color="auto" w:fill="auto"/>
            <w:tcMar>
              <w:top w:w="50" w:type="dxa"/>
              <w:left w:w="50" w:type="dxa"/>
              <w:bottom w:w="50" w:type="dxa"/>
              <w:right w:w="50" w:type="dxa"/>
            </w:tcMar>
            <w:vAlign w:val="center"/>
          </w:tcPr>
          <w:p w14:paraId="2EC6E84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198BDC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4262F28">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D3CC95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EAB7F99">
            <w:pPr>
              <w:keepNext w:val="0"/>
              <w:keepLines w:val="0"/>
              <w:widowControl/>
              <w:suppressLineNumbers w:val="0"/>
              <w:jc w:val="left"/>
            </w:pPr>
            <w:r>
              <w:rPr>
                <w:rFonts w:ascii="宋体" w:hAnsi="宋体" w:eastAsia="宋体" w:cs="宋体"/>
                <w:sz w:val="24"/>
                <w:szCs w:val="24"/>
              </w:rPr>
              <w:t>1.【法律】《《监察法》《国家赔偿法》《公务员法》《行政机关公务员处分条例》《政府信息公开条例》《山东省行政执法监督条例》等规定的追责情形。》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DE5243F">
            <w:pPr>
              <w:rPr>
                <w:rFonts w:hint="eastAsia" w:ascii="宋体"/>
                <w:sz w:val="24"/>
                <w:szCs w:val="24"/>
              </w:rPr>
            </w:pPr>
          </w:p>
        </w:tc>
      </w:tr>
      <w:tr w14:paraId="06DED6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3B4920A2">
            <w:pPr>
              <w:keepNext w:val="0"/>
              <w:keepLines w:val="0"/>
              <w:widowControl/>
              <w:suppressLineNumbers w:val="0"/>
              <w:jc w:val="left"/>
            </w:pPr>
            <w:r>
              <w:rPr>
                <w:rFonts w:ascii="宋体" w:hAnsi="宋体" w:eastAsia="宋体" w:cs="宋体"/>
                <w:sz w:val="24"/>
                <w:szCs w:val="24"/>
              </w:rPr>
              <w:t>426</w:t>
            </w:r>
          </w:p>
        </w:tc>
        <w:tc>
          <w:tcPr>
            <w:tcW w:w="560" w:type="dxa"/>
            <w:shd w:val="clear" w:color="auto" w:fill="auto"/>
            <w:tcMar>
              <w:top w:w="50" w:type="dxa"/>
              <w:left w:w="50" w:type="dxa"/>
              <w:bottom w:w="50" w:type="dxa"/>
              <w:right w:w="50" w:type="dxa"/>
            </w:tcMar>
            <w:vAlign w:val="center"/>
          </w:tcPr>
          <w:p w14:paraId="1103F8B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6E93BFB">
            <w:pPr>
              <w:keepNext w:val="0"/>
              <w:keepLines w:val="0"/>
              <w:widowControl/>
              <w:suppressLineNumbers w:val="0"/>
              <w:jc w:val="left"/>
            </w:pPr>
            <w:r>
              <w:rPr>
                <w:rFonts w:ascii="宋体" w:hAnsi="宋体" w:eastAsia="宋体" w:cs="宋体"/>
                <w:sz w:val="24"/>
                <w:szCs w:val="24"/>
              </w:rPr>
              <w:t>在园林绿化建设工程中，工程监理单位未对施工组织设计中的安全技术措施或者专项施工方案进行审查</w:t>
            </w:r>
          </w:p>
        </w:tc>
        <w:tc>
          <w:tcPr>
            <w:tcW w:w="3540" w:type="dxa"/>
            <w:shd w:val="clear" w:color="auto" w:fill="auto"/>
            <w:tcMar>
              <w:top w:w="50" w:type="dxa"/>
              <w:left w:w="50" w:type="dxa"/>
              <w:bottom w:w="50" w:type="dxa"/>
              <w:right w:w="50" w:type="dxa"/>
            </w:tcMar>
            <w:vAlign w:val="center"/>
          </w:tcPr>
          <w:p w14:paraId="27110181">
            <w:pPr>
              <w:keepNext w:val="0"/>
              <w:keepLines w:val="0"/>
              <w:widowControl/>
              <w:suppressLineNumbers w:val="0"/>
              <w:jc w:val="left"/>
            </w:pPr>
            <w:r>
              <w:rPr>
                <w:rFonts w:ascii="宋体" w:hAnsi="宋体" w:eastAsia="宋体" w:cs="宋体"/>
                <w:sz w:val="24"/>
                <w:szCs w:val="24"/>
              </w:rPr>
              <w:t>1.【行政法规】《建设工程安全生产管理条例》第十四条第一款 工程监理单位应当审查施工组织设计中的安全技术措施或者专项施工方案是否符合工程建设强制性标准。第五十七条第一款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w:t>
            </w:r>
          </w:p>
        </w:tc>
        <w:tc>
          <w:tcPr>
            <w:tcW w:w="2850" w:type="dxa"/>
            <w:shd w:val="clear" w:color="auto" w:fill="auto"/>
            <w:tcMar>
              <w:top w:w="50" w:type="dxa"/>
              <w:left w:w="50" w:type="dxa"/>
              <w:bottom w:w="50" w:type="dxa"/>
              <w:right w:w="50" w:type="dxa"/>
            </w:tcMar>
            <w:vAlign w:val="center"/>
          </w:tcPr>
          <w:p w14:paraId="17CC29C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9ACEA4B">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24FF1D0">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4BC92FD">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11AC4AC">
            <w:pPr>
              <w:keepNext w:val="0"/>
              <w:keepLines w:val="0"/>
              <w:widowControl/>
              <w:suppressLineNumbers w:val="0"/>
              <w:jc w:val="left"/>
            </w:pPr>
            <w:r>
              <w:rPr>
                <w:rFonts w:ascii="宋体" w:hAnsi="宋体" w:eastAsia="宋体" w:cs="宋体"/>
                <w:sz w:val="24"/>
                <w:szCs w:val="24"/>
              </w:rPr>
              <w:t>1.【行政法规】《建设工程安全生产管理条例》第十四条第一款 工程监理单位应当审查施工组织设计中的安全技术措施或者专项施工方案是否符合工程建设强制性标准。第五十七条第一款\\t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w:t>
            </w:r>
          </w:p>
        </w:tc>
        <w:tc>
          <w:tcPr>
            <w:tcW w:w="370" w:type="dxa"/>
            <w:shd w:val="clear" w:color="auto" w:fill="auto"/>
            <w:tcMar>
              <w:top w:w="50" w:type="dxa"/>
              <w:left w:w="50" w:type="dxa"/>
              <w:bottom w:w="50" w:type="dxa"/>
              <w:right w:w="50" w:type="dxa"/>
            </w:tcMar>
            <w:vAlign w:val="center"/>
          </w:tcPr>
          <w:p w14:paraId="63F611E0">
            <w:pPr>
              <w:rPr>
                <w:rFonts w:hint="eastAsia" w:ascii="宋体"/>
                <w:sz w:val="24"/>
                <w:szCs w:val="24"/>
              </w:rPr>
            </w:pPr>
          </w:p>
        </w:tc>
      </w:tr>
      <w:tr w14:paraId="0C7B67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6174BC4">
            <w:pPr>
              <w:keepNext w:val="0"/>
              <w:keepLines w:val="0"/>
              <w:widowControl/>
              <w:suppressLineNumbers w:val="0"/>
              <w:jc w:val="left"/>
            </w:pPr>
            <w:r>
              <w:rPr>
                <w:rFonts w:ascii="宋体" w:hAnsi="宋体" w:eastAsia="宋体" w:cs="宋体"/>
                <w:sz w:val="24"/>
                <w:szCs w:val="24"/>
              </w:rPr>
              <w:t>427</w:t>
            </w:r>
          </w:p>
        </w:tc>
        <w:tc>
          <w:tcPr>
            <w:tcW w:w="560" w:type="dxa"/>
            <w:shd w:val="clear" w:color="auto" w:fill="auto"/>
            <w:tcMar>
              <w:top w:w="50" w:type="dxa"/>
              <w:left w:w="50" w:type="dxa"/>
              <w:bottom w:w="50" w:type="dxa"/>
              <w:right w:w="50" w:type="dxa"/>
            </w:tcMar>
            <w:vAlign w:val="center"/>
          </w:tcPr>
          <w:p w14:paraId="5EB68F1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403C533">
            <w:pPr>
              <w:keepNext w:val="0"/>
              <w:keepLines w:val="0"/>
              <w:widowControl/>
              <w:suppressLineNumbers w:val="0"/>
              <w:jc w:val="left"/>
            </w:pPr>
            <w:r>
              <w:rPr>
                <w:rFonts w:ascii="宋体" w:hAnsi="宋体" w:eastAsia="宋体" w:cs="宋体"/>
                <w:sz w:val="24"/>
                <w:szCs w:val="24"/>
              </w:rPr>
              <w:t>对房地产开发企业未向购房人出具项目白蚁预防协议或者其他实施房屋白蚁预防证明文件的处罚</w:t>
            </w:r>
          </w:p>
        </w:tc>
        <w:tc>
          <w:tcPr>
            <w:tcW w:w="3540" w:type="dxa"/>
            <w:shd w:val="clear" w:color="auto" w:fill="auto"/>
            <w:tcMar>
              <w:top w:w="50" w:type="dxa"/>
              <w:left w:w="50" w:type="dxa"/>
              <w:bottom w:w="50" w:type="dxa"/>
              <w:right w:w="50" w:type="dxa"/>
            </w:tcMar>
            <w:vAlign w:val="center"/>
          </w:tcPr>
          <w:p w14:paraId="5911614D">
            <w:pPr>
              <w:keepNext w:val="0"/>
              <w:keepLines w:val="0"/>
              <w:widowControl/>
              <w:suppressLineNumbers w:val="0"/>
              <w:jc w:val="left"/>
            </w:pPr>
            <w:r>
              <w:rPr>
                <w:rFonts w:ascii="宋体" w:hAnsi="宋体" w:eastAsia="宋体" w:cs="宋体"/>
                <w:sz w:val="24"/>
                <w:szCs w:val="24"/>
              </w:rPr>
              <w:t>1.【市政府规章】《青岛市白蚁防治管理办法》第七条  房地产开发企业在进行商品房销（预）售时，应当向购房人出具该项目的《白蚁预防合同》或者其他实施房屋白蚁预防的证明文件，提供的《住宅质量保证书》中必须包括白蚁预防质量保证的内容。</w:t>
            </w:r>
            <w:r>
              <w:rPr>
                <w:rFonts w:ascii="宋体" w:hAnsi="宋体" w:eastAsia="宋体" w:cs="宋体"/>
                <w:sz w:val="24"/>
                <w:szCs w:val="24"/>
              </w:rPr>
              <w:br w:type="textWrapping"/>
            </w:r>
            <w:r>
              <w:rPr>
                <w:rFonts w:ascii="宋体" w:hAnsi="宋体" w:eastAsia="宋体" w:cs="宋体"/>
                <w:sz w:val="24"/>
                <w:szCs w:val="24"/>
              </w:rPr>
              <w:t>2.【市政府规章】《青岛市白蚁防治管理办法》第十三条  房地产开发企业违反本办法第七条第二款规定的，由白蚁防治机构责令限期改正，并处以2万元以上3万元以下的罚款。</w:t>
            </w:r>
          </w:p>
        </w:tc>
        <w:tc>
          <w:tcPr>
            <w:tcW w:w="2850" w:type="dxa"/>
            <w:shd w:val="clear" w:color="auto" w:fill="auto"/>
            <w:tcMar>
              <w:top w:w="50" w:type="dxa"/>
              <w:left w:w="50" w:type="dxa"/>
              <w:bottom w:w="50" w:type="dxa"/>
              <w:right w:w="50" w:type="dxa"/>
            </w:tcMar>
            <w:vAlign w:val="center"/>
          </w:tcPr>
          <w:p w14:paraId="54DDF5E5">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1009702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4B37EC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9551E0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49DA2EE">
            <w:pPr>
              <w:keepNext w:val="0"/>
              <w:keepLines w:val="0"/>
              <w:widowControl/>
              <w:suppressLineNumbers w:val="0"/>
              <w:jc w:val="left"/>
            </w:pPr>
            <w:r>
              <w:rPr>
                <w:rFonts w:ascii="宋体" w:hAnsi="宋体" w:eastAsia="宋体" w:cs="宋体"/>
                <w:sz w:val="24"/>
                <w:szCs w:val="24"/>
              </w:rPr>
              <w:t>1.【法律】《监察法》《监察法》《行政处罚法》《国家赔偿法》《公务员法》《行政机关公务员处分条例》《政府信息公开条例》《山东省行政执法监督条例》等规定的追责情形。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545741F">
            <w:pPr>
              <w:rPr>
                <w:rFonts w:hint="eastAsia" w:ascii="宋体"/>
                <w:sz w:val="24"/>
                <w:szCs w:val="24"/>
              </w:rPr>
            </w:pPr>
          </w:p>
        </w:tc>
      </w:tr>
      <w:tr w14:paraId="1FD8BE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CB23219">
            <w:pPr>
              <w:keepNext w:val="0"/>
              <w:keepLines w:val="0"/>
              <w:widowControl/>
              <w:suppressLineNumbers w:val="0"/>
              <w:jc w:val="left"/>
            </w:pPr>
            <w:r>
              <w:rPr>
                <w:rFonts w:ascii="宋体" w:hAnsi="宋体" w:eastAsia="宋体" w:cs="宋体"/>
                <w:sz w:val="24"/>
                <w:szCs w:val="24"/>
              </w:rPr>
              <w:t>428</w:t>
            </w:r>
          </w:p>
        </w:tc>
        <w:tc>
          <w:tcPr>
            <w:tcW w:w="560" w:type="dxa"/>
            <w:shd w:val="clear" w:color="auto" w:fill="auto"/>
            <w:tcMar>
              <w:top w:w="50" w:type="dxa"/>
              <w:left w:w="50" w:type="dxa"/>
              <w:bottom w:w="50" w:type="dxa"/>
              <w:right w:w="50" w:type="dxa"/>
            </w:tcMar>
            <w:vAlign w:val="center"/>
          </w:tcPr>
          <w:p w14:paraId="4DFC8527">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98B2A19">
            <w:pPr>
              <w:keepNext w:val="0"/>
              <w:keepLines w:val="0"/>
              <w:widowControl/>
              <w:suppressLineNumbers w:val="0"/>
              <w:jc w:val="left"/>
            </w:pPr>
            <w:r>
              <w:rPr>
                <w:rFonts w:ascii="宋体" w:hAnsi="宋体" w:eastAsia="宋体" w:cs="宋体"/>
                <w:sz w:val="24"/>
                <w:szCs w:val="24"/>
              </w:rPr>
              <w:t>对向地下室、半地下室、高层建筑等场所供应瓶装燃气的处罚</w:t>
            </w:r>
          </w:p>
        </w:tc>
        <w:tc>
          <w:tcPr>
            <w:tcW w:w="3540" w:type="dxa"/>
            <w:shd w:val="clear" w:color="auto" w:fill="auto"/>
            <w:tcMar>
              <w:top w:w="50" w:type="dxa"/>
              <w:left w:w="50" w:type="dxa"/>
              <w:bottom w:w="50" w:type="dxa"/>
              <w:right w:w="50" w:type="dxa"/>
            </w:tcMar>
            <w:vAlign w:val="center"/>
          </w:tcPr>
          <w:p w14:paraId="412FF324">
            <w:pPr>
              <w:keepNext w:val="0"/>
              <w:keepLines w:val="0"/>
              <w:widowControl/>
              <w:suppressLineNumbers w:val="0"/>
              <w:jc w:val="left"/>
            </w:pPr>
            <w:r>
              <w:rPr>
                <w:rFonts w:ascii="宋体" w:hAnsi="宋体" w:eastAsia="宋体" w:cs="宋体"/>
                <w:sz w:val="24"/>
                <w:szCs w:val="24"/>
              </w:rPr>
              <w:t>1.【地方性法规】《青岛市燃气管理条例》（2019年5月23日青岛市十六届人大常委会第十六次会议修订）《青岛市燃气管理条例》第十九条第十项“燃气经营者不得实施下列行为：......（十）向地下室、半地下室、高层建筑等场所供应瓶装燃气；......”\\n第五十条“燃气经营者违反第十九条第十项、第十一项规定的，由城市管理部门责令限期改正，处二万元以上十万元以下罚款。”</w:t>
            </w:r>
          </w:p>
        </w:tc>
        <w:tc>
          <w:tcPr>
            <w:tcW w:w="2850" w:type="dxa"/>
            <w:shd w:val="clear" w:color="auto" w:fill="auto"/>
            <w:tcMar>
              <w:top w:w="50" w:type="dxa"/>
              <w:left w:w="50" w:type="dxa"/>
              <w:bottom w:w="50" w:type="dxa"/>
              <w:right w:w="50" w:type="dxa"/>
            </w:tcMar>
            <w:vAlign w:val="center"/>
          </w:tcPr>
          <w:p w14:paraId="5F1209E6">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986BD74">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46349BC">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4070D723">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13DCCA7">
            <w:pPr>
              <w:keepNext w:val="0"/>
              <w:keepLines w:val="0"/>
              <w:widowControl/>
              <w:suppressLineNumbers w:val="0"/>
              <w:jc w:val="left"/>
            </w:pPr>
            <w:r>
              <w:rPr>
                <w:rFonts w:ascii="宋体" w:hAnsi="宋体" w:eastAsia="宋体" w:cs="宋体"/>
                <w:sz w:val="24"/>
                <w:szCs w:val="24"/>
              </w:rPr>
              <w:t>1.【其他文件】《其他法律法规规章》《监察法》《行政许可法》《国家赔偿法》《公务员法》《行政机关公务员处分条例》《政府信息公开条例》《山东省行政执法监督条例》等规定的追责情形。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C199424">
            <w:pPr>
              <w:rPr>
                <w:rFonts w:hint="eastAsia" w:ascii="宋体"/>
                <w:sz w:val="24"/>
                <w:szCs w:val="24"/>
              </w:rPr>
            </w:pPr>
          </w:p>
        </w:tc>
      </w:tr>
      <w:tr w14:paraId="68016F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B7EF14A">
            <w:pPr>
              <w:keepNext w:val="0"/>
              <w:keepLines w:val="0"/>
              <w:widowControl/>
              <w:suppressLineNumbers w:val="0"/>
              <w:jc w:val="left"/>
            </w:pPr>
            <w:r>
              <w:rPr>
                <w:rFonts w:ascii="宋体" w:hAnsi="宋体" w:eastAsia="宋体" w:cs="宋体"/>
                <w:sz w:val="24"/>
                <w:szCs w:val="24"/>
              </w:rPr>
              <w:t>429</w:t>
            </w:r>
          </w:p>
        </w:tc>
        <w:tc>
          <w:tcPr>
            <w:tcW w:w="560" w:type="dxa"/>
            <w:shd w:val="clear" w:color="auto" w:fill="auto"/>
            <w:tcMar>
              <w:top w:w="50" w:type="dxa"/>
              <w:left w:w="50" w:type="dxa"/>
              <w:bottom w:w="50" w:type="dxa"/>
              <w:right w:w="50" w:type="dxa"/>
            </w:tcMar>
            <w:vAlign w:val="center"/>
          </w:tcPr>
          <w:p w14:paraId="7EB93D20">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400E146">
            <w:pPr>
              <w:keepNext w:val="0"/>
              <w:keepLines w:val="0"/>
              <w:widowControl/>
              <w:suppressLineNumbers w:val="0"/>
              <w:jc w:val="left"/>
            </w:pPr>
            <w:r>
              <w:rPr>
                <w:rFonts w:ascii="宋体" w:hAnsi="宋体" w:eastAsia="宋体" w:cs="宋体"/>
                <w:sz w:val="24"/>
                <w:szCs w:val="24"/>
              </w:rPr>
              <w:t>对燃气经营者未按照规定变更燃气经营许可的处罚</w:t>
            </w:r>
          </w:p>
        </w:tc>
        <w:tc>
          <w:tcPr>
            <w:tcW w:w="3540" w:type="dxa"/>
            <w:shd w:val="clear" w:color="auto" w:fill="auto"/>
            <w:tcMar>
              <w:top w:w="50" w:type="dxa"/>
              <w:left w:w="50" w:type="dxa"/>
              <w:bottom w:w="50" w:type="dxa"/>
              <w:right w:w="50" w:type="dxa"/>
            </w:tcMar>
            <w:vAlign w:val="center"/>
          </w:tcPr>
          <w:p w14:paraId="28D93A34">
            <w:pPr>
              <w:keepNext w:val="0"/>
              <w:keepLines w:val="0"/>
              <w:widowControl/>
              <w:suppressLineNumbers w:val="0"/>
              <w:jc w:val="left"/>
            </w:pPr>
            <w:r>
              <w:rPr>
                <w:rFonts w:ascii="宋体" w:hAnsi="宋体" w:eastAsia="宋体" w:cs="宋体"/>
                <w:sz w:val="24"/>
                <w:szCs w:val="24"/>
              </w:rPr>
              <w:t>1.【地方性法规】《青岛市燃气管理条例》（2019年5月23日青岛市十六届人大常委会第十六次会议修订）《青岛市燃气管理条例》第十五条第三款“燃气经营者变更名称、地址、法定代表人或者主要负责人的,应当按照规定变更燃气经营许可。”\n第四十九条 “违反第十五条第三款规定，燃气经营者未按照规定变更燃气经营许可的，由城市管理部门责令限期改正；逾期不改正的，处一万元以上五万元以下罚款。”</w:t>
            </w:r>
          </w:p>
        </w:tc>
        <w:tc>
          <w:tcPr>
            <w:tcW w:w="2850" w:type="dxa"/>
            <w:shd w:val="clear" w:color="auto" w:fill="auto"/>
            <w:tcMar>
              <w:top w:w="50" w:type="dxa"/>
              <w:left w:w="50" w:type="dxa"/>
              <w:bottom w:w="50" w:type="dxa"/>
              <w:right w:w="50" w:type="dxa"/>
            </w:tcMar>
            <w:vAlign w:val="center"/>
          </w:tcPr>
          <w:p w14:paraId="6A5A1C2B">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FEBFD15">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13C26EA">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1F15EC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387DE9C4">
            <w:pPr>
              <w:keepNext w:val="0"/>
              <w:keepLines w:val="0"/>
              <w:widowControl/>
              <w:suppressLineNumbers w:val="0"/>
              <w:jc w:val="left"/>
            </w:pPr>
            <w:r>
              <w:rPr>
                <w:rFonts w:ascii="宋体" w:hAnsi="宋体" w:eastAsia="宋体" w:cs="宋体"/>
                <w:sz w:val="24"/>
                <w:szCs w:val="24"/>
              </w:rPr>
              <w:t>1.【其他文件】《其他法律法规规章》《监察法》《行政许可法》《国家赔偿法》《公务员法》《行政机关公务员处分条例》《政府信息公开条例》《山东省行政执法监督条例》等规定的追责情形。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56FB666">
            <w:pPr>
              <w:rPr>
                <w:rFonts w:hint="eastAsia" w:ascii="宋体"/>
                <w:sz w:val="24"/>
                <w:szCs w:val="24"/>
              </w:rPr>
            </w:pPr>
          </w:p>
        </w:tc>
      </w:tr>
      <w:tr w14:paraId="76D3B0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4BB4D096">
            <w:pPr>
              <w:keepNext w:val="0"/>
              <w:keepLines w:val="0"/>
              <w:widowControl/>
              <w:suppressLineNumbers w:val="0"/>
              <w:jc w:val="left"/>
            </w:pPr>
            <w:r>
              <w:rPr>
                <w:rFonts w:ascii="宋体" w:hAnsi="宋体" w:eastAsia="宋体" w:cs="宋体"/>
                <w:sz w:val="24"/>
                <w:szCs w:val="24"/>
              </w:rPr>
              <w:t>430</w:t>
            </w:r>
          </w:p>
        </w:tc>
        <w:tc>
          <w:tcPr>
            <w:tcW w:w="560" w:type="dxa"/>
            <w:shd w:val="clear" w:color="auto" w:fill="auto"/>
            <w:tcMar>
              <w:top w:w="50" w:type="dxa"/>
              <w:left w:w="50" w:type="dxa"/>
              <w:bottom w:w="50" w:type="dxa"/>
              <w:right w:w="50" w:type="dxa"/>
            </w:tcMar>
            <w:vAlign w:val="center"/>
          </w:tcPr>
          <w:p w14:paraId="14A5FE2E">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67ADEC1B">
            <w:pPr>
              <w:keepNext w:val="0"/>
              <w:keepLines w:val="0"/>
              <w:widowControl/>
              <w:suppressLineNumbers w:val="0"/>
              <w:jc w:val="left"/>
            </w:pPr>
            <w:r>
              <w:rPr>
                <w:rFonts w:ascii="宋体" w:hAnsi="宋体" w:eastAsia="宋体" w:cs="宋体"/>
                <w:sz w:val="24"/>
                <w:szCs w:val="24"/>
              </w:rPr>
              <w:t>对为无危险货物运输资质的车辆装载瓶装燃气的处罚</w:t>
            </w:r>
          </w:p>
        </w:tc>
        <w:tc>
          <w:tcPr>
            <w:tcW w:w="3540" w:type="dxa"/>
            <w:shd w:val="clear" w:color="auto" w:fill="auto"/>
            <w:tcMar>
              <w:top w:w="50" w:type="dxa"/>
              <w:left w:w="50" w:type="dxa"/>
              <w:bottom w:w="50" w:type="dxa"/>
              <w:right w:w="50" w:type="dxa"/>
            </w:tcMar>
            <w:vAlign w:val="center"/>
          </w:tcPr>
          <w:p w14:paraId="2B45529A">
            <w:pPr>
              <w:keepNext w:val="0"/>
              <w:keepLines w:val="0"/>
              <w:widowControl/>
              <w:suppressLineNumbers w:val="0"/>
              <w:jc w:val="left"/>
            </w:pPr>
            <w:r>
              <w:rPr>
                <w:rFonts w:ascii="宋体" w:hAnsi="宋体" w:eastAsia="宋体" w:cs="宋体"/>
                <w:sz w:val="24"/>
                <w:szCs w:val="24"/>
              </w:rPr>
              <w:t>1.【地方性法规】《青岛市燃气管理条例》（2019年5月23日青岛市十六届人大常委会第十六次会议修订）《青岛市燃气管理条例》第十九条第十一项“燃气经营者不得实施下列行为：......（十一）为无危险货物运输资质的车辆装载瓶装燃气。”\n第五十条“燃气经营者违反第十九条第十项、第十一项规定的，由城市管理部门责令限期改正，处二万元以上十万元以下罚款。”</w:t>
            </w:r>
          </w:p>
        </w:tc>
        <w:tc>
          <w:tcPr>
            <w:tcW w:w="2850" w:type="dxa"/>
            <w:shd w:val="clear" w:color="auto" w:fill="auto"/>
            <w:tcMar>
              <w:top w:w="50" w:type="dxa"/>
              <w:left w:w="50" w:type="dxa"/>
              <w:bottom w:w="50" w:type="dxa"/>
              <w:right w:w="50" w:type="dxa"/>
            </w:tcMar>
            <w:vAlign w:val="center"/>
          </w:tcPr>
          <w:p w14:paraId="2B04D8A1">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BB06826">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5C3EDE6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FE23805">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8AD4B7C">
            <w:pPr>
              <w:keepNext w:val="0"/>
              <w:keepLines w:val="0"/>
              <w:widowControl/>
              <w:suppressLineNumbers w:val="0"/>
              <w:jc w:val="left"/>
            </w:pPr>
            <w:r>
              <w:rPr>
                <w:rFonts w:ascii="宋体" w:hAnsi="宋体" w:eastAsia="宋体" w:cs="宋体"/>
                <w:sz w:val="24"/>
                <w:szCs w:val="24"/>
              </w:rPr>
              <w:t>1.【其他文件】《其他法律法规规章》《监察法》《行政许可法》《国家赔偿法》《公务员法》《行政机关公务员处分条例》《政府信息公开条例》《山东省行政执法监督条例》等规定的追责情形。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7F4C349A">
            <w:pPr>
              <w:rPr>
                <w:rFonts w:hint="eastAsia" w:ascii="宋体"/>
                <w:sz w:val="24"/>
                <w:szCs w:val="24"/>
              </w:rPr>
            </w:pPr>
          </w:p>
        </w:tc>
      </w:tr>
      <w:tr w14:paraId="13A3CF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B90E80A">
            <w:pPr>
              <w:keepNext w:val="0"/>
              <w:keepLines w:val="0"/>
              <w:widowControl/>
              <w:suppressLineNumbers w:val="0"/>
              <w:jc w:val="left"/>
            </w:pPr>
            <w:r>
              <w:rPr>
                <w:rFonts w:ascii="宋体" w:hAnsi="宋体" w:eastAsia="宋体" w:cs="宋体"/>
                <w:sz w:val="24"/>
                <w:szCs w:val="24"/>
              </w:rPr>
              <w:t>431</w:t>
            </w:r>
          </w:p>
        </w:tc>
        <w:tc>
          <w:tcPr>
            <w:tcW w:w="560" w:type="dxa"/>
            <w:shd w:val="clear" w:color="auto" w:fill="auto"/>
            <w:tcMar>
              <w:top w:w="50" w:type="dxa"/>
              <w:left w:w="50" w:type="dxa"/>
              <w:bottom w:w="50" w:type="dxa"/>
              <w:right w:w="50" w:type="dxa"/>
            </w:tcMar>
            <w:vAlign w:val="center"/>
          </w:tcPr>
          <w:p w14:paraId="6BF311D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84848DE">
            <w:pPr>
              <w:keepNext w:val="0"/>
              <w:keepLines w:val="0"/>
              <w:widowControl/>
              <w:suppressLineNumbers w:val="0"/>
              <w:jc w:val="left"/>
            </w:pPr>
            <w:r>
              <w:rPr>
                <w:rFonts w:ascii="宋体" w:hAnsi="宋体" w:eastAsia="宋体" w:cs="宋体"/>
                <w:sz w:val="24"/>
                <w:szCs w:val="24"/>
              </w:rPr>
              <w:t>对机动车加气经营者未在规定场地内对车用气瓶加气的处罚</w:t>
            </w:r>
          </w:p>
        </w:tc>
        <w:tc>
          <w:tcPr>
            <w:tcW w:w="3540" w:type="dxa"/>
            <w:shd w:val="clear" w:color="auto" w:fill="auto"/>
            <w:tcMar>
              <w:top w:w="50" w:type="dxa"/>
              <w:left w:w="50" w:type="dxa"/>
              <w:bottom w:w="50" w:type="dxa"/>
              <w:right w:w="50" w:type="dxa"/>
            </w:tcMar>
            <w:vAlign w:val="center"/>
          </w:tcPr>
          <w:p w14:paraId="4486B955">
            <w:pPr>
              <w:keepNext w:val="0"/>
              <w:keepLines w:val="0"/>
              <w:widowControl/>
              <w:suppressLineNumbers w:val="0"/>
              <w:jc w:val="left"/>
            </w:pPr>
            <w:r>
              <w:rPr>
                <w:rFonts w:ascii="宋体" w:hAnsi="宋体" w:eastAsia="宋体" w:cs="宋体"/>
                <w:sz w:val="24"/>
                <w:szCs w:val="24"/>
              </w:rPr>
              <w:t>1.【地方性法规】《青岛市燃气管理条例》（2019年5月23日青岛市十六届人大常委会第十六次会议修订）《青岛市燃气管理条例》第二十一条第一款“机动车加气经营者应当按照规定存放槽车或者储气瓶组等储气设施，在规定场地内对车用气瓶加气，并在加气前对气瓶状况和装置进行检查。”\n第五十一条“违反第二十一条规定，机动车加气经营者未在规定场地内对车用气瓶加气的，由城市管理部门责令限期改正，处一万元以上十万元以下罚款。”</w:t>
            </w:r>
          </w:p>
        </w:tc>
        <w:tc>
          <w:tcPr>
            <w:tcW w:w="2850" w:type="dxa"/>
            <w:shd w:val="clear" w:color="auto" w:fill="auto"/>
            <w:tcMar>
              <w:top w:w="50" w:type="dxa"/>
              <w:left w:w="50" w:type="dxa"/>
              <w:bottom w:w="50" w:type="dxa"/>
              <w:right w:w="50" w:type="dxa"/>
            </w:tcMar>
            <w:vAlign w:val="center"/>
          </w:tcPr>
          <w:p w14:paraId="0FADC57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6DE2D67A">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8BFAA7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E3F8DF4">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EDDEBE1">
            <w:pPr>
              <w:keepNext w:val="0"/>
              <w:keepLines w:val="0"/>
              <w:widowControl/>
              <w:suppressLineNumbers w:val="0"/>
              <w:jc w:val="left"/>
            </w:pPr>
            <w:r>
              <w:rPr>
                <w:rFonts w:ascii="宋体" w:hAnsi="宋体" w:eastAsia="宋体" w:cs="宋体"/>
                <w:sz w:val="24"/>
                <w:szCs w:val="24"/>
              </w:rPr>
              <w:t>1.【其他文件】《其他法律法规规章》《监察法》《行政许可法》《国家赔偿法》《公务员法》《行政机关公务员处分条例》《政府信息公开条例》《山东省行政执法监督条例》等规定的追责情形。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4559F16">
            <w:pPr>
              <w:rPr>
                <w:rFonts w:hint="eastAsia" w:ascii="宋体"/>
                <w:sz w:val="24"/>
                <w:szCs w:val="24"/>
              </w:rPr>
            </w:pPr>
          </w:p>
        </w:tc>
      </w:tr>
      <w:tr w14:paraId="0FDE72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1DD20B22">
            <w:pPr>
              <w:keepNext w:val="0"/>
              <w:keepLines w:val="0"/>
              <w:widowControl/>
              <w:suppressLineNumbers w:val="0"/>
              <w:jc w:val="left"/>
            </w:pPr>
            <w:r>
              <w:rPr>
                <w:rFonts w:ascii="宋体" w:hAnsi="宋体" w:eastAsia="宋体" w:cs="宋体"/>
                <w:sz w:val="24"/>
                <w:szCs w:val="24"/>
              </w:rPr>
              <w:t>432</w:t>
            </w:r>
          </w:p>
        </w:tc>
        <w:tc>
          <w:tcPr>
            <w:tcW w:w="560" w:type="dxa"/>
            <w:shd w:val="clear" w:color="auto" w:fill="auto"/>
            <w:tcMar>
              <w:top w:w="50" w:type="dxa"/>
              <w:left w:w="50" w:type="dxa"/>
              <w:bottom w:w="50" w:type="dxa"/>
              <w:right w:w="50" w:type="dxa"/>
            </w:tcMar>
            <w:vAlign w:val="center"/>
          </w:tcPr>
          <w:p w14:paraId="27EBCB04">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32F85465">
            <w:pPr>
              <w:keepNext w:val="0"/>
              <w:keepLines w:val="0"/>
              <w:widowControl/>
              <w:suppressLineNumbers w:val="0"/>
              <w:jc w:val="left"/>
            </w:pPr>
            <w:r>
              <w:rPr>
                <w:rFonts w:ascii="宋体" w:hAnsi="宋体" w:eastAsia="宋体" w:cs="宋体"/>
                <w:sz w:val="24"/>
                <w:szCs w:val="24"/>
              </w:rPr>
              <w:t>对在燃气设施安全控制范围内从事爆破、动用明火、开挖深基坑作业以及其他影响燃气设施安全活动，未与燃气经营者共同制定燃气设施保护方案、采取相应的安全保护措施的处罚</w:t>
            </w:r>
          </w:p>
        </w:tc>
        <w:tc>
          <w:tcPr>
            <w:tcW w:w="3540" w:type="dxa"/>
            <w:shd w:val="clear" w:color="auto" w:fill="auto"/>
            <w:tcMar>
              <w:top w:w="50" w:type="dxa"/>
              <w:left w:w="50" w:type="dxa"/>
              <w:bottom w:w="50" w:type="dxa"/>
              <w:right w:w="50" w:type="dxa"/>
            </w:tcMar>
            <w:vAlign w:val="center"/>
          </w:tcPr>
          <w:p w14:paraId="6A073403">
            <w:pPr>
              <w:keepNext w:val="0"/>
              <w:keepLines w:val="0"/>
              <w:widowControl/>
              <w:suppressLineNumbers w:val="0"/>
              <w:jc w:val="left"/>
            </w:pPr>
            <w:r>
              <w:rPr>
                <w:rFonts w:ascii="宋体" w:hAnsi="宋体" w:eastAsia="宋体" w:cs="宋体"/>
                <w:sz w:val="24"/>
                <w:szCs w:val="24"/>
              </w:rPr>
              <w:t>1.【地方性法规】《青岛市燃气管理条例》（2019年5月23日青岛市十六届人大常委会第十六次会议修订）《青岛市燃气管理条例》第三十七条“建设单位或者施工单位从事下列活动，应当与燃气经营者共同制定燃气设施保护方案，采取相应的安全保护措施，并在建设工程开工三日前通知燃气经营者，燃气经营者应当指派技术人员到现场提供安全保护指导：\n（一）在燃气设施安全保护范围内敷设管道、打桩、顶进、挖掘、钻探；\n（二）在燃气设施安全控制范围内爆破、动用明火、开挖深基坑作业；\n（三）其他影响燃气设施安全的活动。”\n第五十二条“违反第三十七条规定，在燃气设施安全控制范围内从事爆破、动用明火、开挖深基坑作业以及其他影响燃气设施安全活动，未与燃气经营者共同制定燃气设施保护方案、采取相应的安全保护措施的，由城市管理部门责令改正，对单位处五万元以上十万元以下罚款，对个人处五千元以上五万元以下罚款；造成损失的，依法承担赔偿责任。”</w:t>
            </w:r>
          </w:p>
        </w:tc>
        <w:tc>
          <w:tcPr>
            <w:tcW w:w="2850" w:type="dxa"/>
            <w:shd w:val="clear" w:color="auto" w:fill="auto"/>
            <w:tcMar>
              <w:top w:w="50" w:type="dxa"/>
              <w:left w:w="50" w:type="dxa"/>
              <w:bottom w:w="50" w:type="dxa"/>
              <w:right w:w="50" w:type="dxa"/>
            </w:tcMar>
            <w:vAlign w:val="center"/>
          </w:tcPr>
          <w:p w14:paraId="2B884D6E">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7C679D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1DC492AF">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E253E3B">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B1C7699">
            <w:pPr>
              <w:keepNext w:val="0"/>
              <w:keepLines w:val="0"/>
              <w:widowControl/>
              <w:suppressLineNumbers w:val="0"/>
              <w:jc w:val="left"/>
            </w:pPr>
            <w:r>
              <w:rPr>
                <w:rFonts w:ascii="宋体" w:hAnsi="宋体" w:eastAsia="宋体" w:cs="宋体"/>
                <w:sz w:val="24"/>
                <w:szCs w:val="24"/>
              </w:rPr>
              <w:t>1.【其他文件】《其他法律法规规章》《监察法》《行政许可法》《国家赔偿法》《公务员法》《行政机关公务员处分条例》《政府信息公开条例》《山东省行政执法监督条例》等规定的追责情形。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988C7CB">
            <w:pPr>
              <w:rPr>
                <w:rFonts w:hint="eastAsia" w:ascii="宋体"/>
                <w:sz w:val="24"/>
                <w:szCs w:val="24"/>
              </w:rPr>
            </w:pPr>
          </w:p>
        </w:tc>
      </w:tr>
      <w:tr w14:paraId="60E415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8B293C2">
            <w:pPr>
              <w:keepNext w:val="0"/>
              <w:keepLines w:val="0"/>
              <w:widowControl/>
              <w:suppressLineNumbers w:val="0"/>
              <w:jc w:val="left"/>
            </w:pPr>
            <w:r>
              <w:rPr>
                <w:rFonts w:ascii="宋体" w:hAnsi="宋体" w:eastAsia="宋体" w:cs="宋体"/>
                <w:sz w:val="24"/>
                <w:szCs w:val="24"/>
              </w:rPr>
              <w:t>433</w:t>
            </w:r>
          </w:p>
        </w:tc>
        <w:tc>
          <w:tcPr>
            <w:tcW w:w="560" w:type="dxa"/>
            <w:shd w:val="clear" w:color="auto" w:fill="auto"/>
            <w:tcMar>
              <w:top w:w="50" w:type="dxa"/>
              <w:left w:w="50" w:type="dxa"/>
              <w:bottom w:w="50" w:type="dxa"/>
              <w:right w:w="50" w:type="dxa"/>
            </w:tcMar>
            <w:vAlign w:val="center"/>
          </w:tcPr>
          <w:p w14:paraId="10C68FB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7076363C">
            <w:pPr>
              <w:keepNext w:val="0"/>
              <w:keepLines w:val="0"/>
              <w:widowControl/>
              <w:suppressLineNumbers w:val="0"/>
              <w:jc w:val="left"/>
            </w:pPr>
            <w:r>
              <w:rPr>
                <w:rFonts w:ascii="宋体" w:hAnsi="宋体" w:eastAsia="宋体" w:cs="宋体"/>
                <w:sz w:val="24"/>
                <w:szCs w:val="24"/>
              </w:rPr>
              <w:t>对燃气经营者未实行二十四小时值班制度的处罚</w:t>
            </w:r>
          </w:p>
        </w:tc>
        <w:tc>
          <w:tcPr>
            <w:tcW w:w="3540" w:type="dxa"/>
            <w:shd w:val="clear" w:color="auto" w:fill="auto"/>
            <w:tcMar>
              <w:top w:w="50" w:type="dxa"/>
              <w:left w:w="50" w:type="dxa"/>
              <w:bottom w:w="50" w:type="dxa"/>
              <w:right w:w="50" w:type="dxa"/>
            </w:tcMar>
            <w:vAlign w:val="center"/>
          </w:tcPr>
          <w:p w14:paraId="7E649A68">
            <w:pPr>
              <w:keepNext w:val="0"/>
              <w:keepLines w:val="0"/>
              <w:widowControl/>
              <w:suppressLineNumbers w:val="0"/>
              <w:jc w:val="left"/>
            </w:pPr>
            <w:r>
              <w:rPr>
                <w:rFonts w:ascii="宋体" w:hAnsi="宋体" w:eastAsia="宋体" w:cs="宋体"/>
                <w:sz w:val="24"/>
                <w:szCs w:val="24"/>
              </w:rPr>
              <w:t>1.【地方性法规】《青岛市燃气管理条例》（2019年5月23日青岛市十六届人大常委会第十六次会议修订）《青岛市燃气管理条例》第四十二条“燃气经营者应当向社会公布抢险抢修电话，实行二十四小时值班制度。接到事故隐患报告后应当立即组织抢险抢修，并同时报告当地城市管理部门或者其他有关部门。”\n    第五十三条“违反第四十二条规定，燃气经营者未实行二十四小时值班制度的，由城市管理部门责令限期改正；逾期不改正的，处一千元以上一万元以下罚款。”</w:t>
            </w:r>
          </w:p>
        </w:tc>
        <w:tc>
          <w:tcPr>
            <w:tcW w:w="2850" w:type="dxa"/>
            <w:shd w:val="clear" w:color="auto" w:fill="auto"/>
            <w:tcMar>
              <w:top w:w="50" w:type="dxa"/>
              <w:left w:w="50" w:type="dxa"/>
              <w:bottom w:w="50" w:type="dxa"/>
              <w:right w:w="50" w:type="dxa"/>
            </w:tcMar>
            <w:vAlign w:val="center"/>
          </w:tcPr>
          <w:p w14:paraId="2A67D857">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45B6E19E">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012ADCC6">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BC39A86">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7F78EF81">
            <w:pPr>
              <w:keepNext w:val="0"/>
              <w:keepLines w:val="0"/>
              <w:widowControl/>
              <w:suppressLineNumbers w:val="0"/>
              <w:jc w:val="left"/>
            </w:pPr>
            <w:r>
              <w:rPr>
                <w:rFonts w:ascii="宋体" w:hAnsi="宋体" w:eastAsia="宋体" w:cs="宋体"/>
                <w:sz w:val="24"/>
                <w:szCs w:val="24"/>
              </w:rPr>
              <w:t>1.【其他文件】《其他法律法规规章》《监察法》《行政许可法》《国家赔偿法》《公务员法》《行政机关公务员处分条例》《政府信息公开条例》《山东省行政执法监督条例》等规定的追责情形。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9BD53F8">
            <w:pPr>
              <w:rPr>
                <w:rFonts w:hint="eastAsia" w:ascii="宋体"/>
                <w:sz w:val="24"/>
                <w:szCs w:val="24"/>
              </w:rPr>
            </w:pPr>
          </w:p>
        </w:tc>
      </w:tr>
      <w:tr w14:paraId="790EF3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289DB9A7">
            <w:pPr>
              <w:keepNext w:val="0"/>
              <w:keepLines w:val="0"/>
              <w:widowControl/>
              <w:suppressLineNumbers w:val="0"/>
              <w:jc w:val="left"/>
            </w:pPr>
            <w:r>
              <w:rPr>
                <w:rFonts w:ascii="宋体" w:hAnsi="宋体" w:eastAsia="宋体" w:cs="宋体"/>
                <w:sz w:val="24"/>
                <w:szCs w:val="24"/>
              </w:rPr>
              <w:t>434</w:t>
            </w:r>
          </w:p>
        </w:tc>
        <w:tc>
          <w:tcPr>
            <w:tcW w:w="560" w:type="dxa"/>
            <w:shd w:val="clear" w:color="auto" w:fill="auto"/>
            <w:tcMar>
              <w:top w:w="50" w:type="dxa"/>
              <w:left w:w="50" w:type="dxa"/>
              <w:bottom w:w="50" w:type="dxa"/>
              <w:right w:w="50" w:type="dxa"/>
            </w:tcMar>
            <w:vAlign w:val="center"/>
          </w:tcPr>
          <w:p w14:paraId="277E905F">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43231ED9">
            <w:pPr>
              <w:keepNext w:val="0"/>
              <w:keepLines w:val="0"/>
              <w:widowControl/>
              <w:suppressLineNumbers w:val="0"/>
              <w:jc w:val="left"/>
            </w:pPr>
            <w:r>
              <w:rPr>
                <w:rFonts w:ascii="宋体" w:hAnsi="宋体" w:eastAsia="宋体" w:cs="宋体"/>
                <w:sz w:val="24"/>
                <w:szCs w:val="24"/>
              </w:rPr>
              <w:t>对未按照规定建设相应的隔油池、沉砂池或者保证正常使用的处罚</w:t>
            </w:r>
          </w:p>
        </w:tc>
        <w:tc>
          <w:tcPr>
            <w:tcW w:w="3540" w:type="dxa"/>
            <w:shd w:val="clear" w:color="auto" w:fill="auto"/>
            <w:tcMar>
              <w:top w:w="50" w:type="dxa"/>
              <w:left w:w="50" w:type="dxa"/>
              <w:bottom w:w="50" w:type="dxa"/>
              <w:right w:w="50" w:type="dxa"/>
            </w:tcMar>
            <w:vAlign w:val="center"/>
          </w:tcPr>
          <w:p w14:paraId="3E518C77">
            <w:pPr>
              <w:keepNext w:val="0"/>
              <w:keepLines w:val="0"/>
              <w:widowControl/>
              <w:suppressLineNumbers w:val="0"/>
              <w:jc w:val="left"/>
            </w:pPr>
            <w:r>
              <w:rPr>
                <w:rFonts w:ascii="宋体" w:hAnsi="宋体" w:eastAsia="宋体" w:cs="宋体"/>
                <w:sz w:val="24"/>
                <w:szCs w:val="24"/>
              </w:rPr>
              <w:t>1.【地方性法规】《青岛市城市排水条例》《青岛市城市排水条例》第三十一条“从事餐饮、汽车修理、洗车、海水浴场冲淋、建材冲洗、工程施工等活动的单位和个体经营者，应当按照国家技术规范建设相应的隔油池、沉砂池,并定期清疏，保证正常使用。”\n第四十八条第二项“有下列行为之一的，由排水行政主管部门给予警告，责令限期改正，并处二万元以上十万元以下罚款:\n（二）未按照第三十一条规定建设相应的隔油池、沉砂池或者保证正常使用的。”</w:t>
            </w:r>
          </w:p>
        </w:tc>
        <w:tc>
          <w:tcPr>
            <w:tcW w:w="2850" w:type="dxa"/>
            <w:shd w:val="clear" w:color="auto" w:fill="auto"/>
            <w:tcMar>
              <w:top w:w="50" w:type="dxa"/>
              <w:left w:w="50" w:type="dxa"/>
              <w:bottom w:w="50" w:type="dxa"/>
              <w:right w:w="50" w:type="dxa"/>
            </w:tcMar>
            <w:vAlign w:val="center"/>
          </w:tcPr>
          <w:p w14:paraId="368E678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EB7DF29">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7A4F372E">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32D0E6A">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F63C70F">
            <w:pPr>
              <w:keepNext w:val="0"/>
              <w:keepLines w:val="0"/>
              <w:widowControl/>
              <w:suppressLineNumbers w:val="0"/>
              <w:jc w:val="left"/>
            </w:pPr>
            <w:r>
              <w:rPr>
                <w:rFonts w:ascii="宋体" w:hAnsi="宋体" w:eastAsia="宋体" w:cs="宋体"/>
                <w:sz w:val="24"/>
                <w:szCs w:val="24"/>
              </w:rPr>
              <w:t>1.【地方性法规】《青岛市城市排水条例》行政机关及其工作人员玩忽职守、滥用职权、徇私舞弊的，由其所在单位或者上级主管部门依法给予处分；构成犯罪的，依法追究刑事责任。</w:t>
            </w:r>
          </w:p>
        </w:tc>
        <w:tc>
          <w:tcPr>
            <w:tcW w:w="370" w:type="dxa"/>
            <w:shd w:val="clear" w:color="auto" w:fill="auto"/>
            <w:tcMar>
              <w:top w:w="50" w:type="dxa"/>
              <w:left w:w="50" w:type="dxa"/>
              <w:bottom w:w="50" w:type="dxa"/>
              <w:right w:w="50" w:type="dxa"/>
            </w:tcMar>
            <w:vAlign w:val="center"/>
          </w:tcPr>
          <w:p w14:paraId="54016C81">
            <w:pPr>
              <w:rPr>
                <w:rFonts w:hint="eastAsia" w:ascii="宋体"/>
                <w:sz w:val="24"/>
                <w:szCs w:val="24"/>
              </w:rPr>
            </w:pPr>
          </w:p>
        </w:tc>
      </w:tr>
      <w:tr w14:paraId="320004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6E9EF231">
            <w:pPr>
              <w:keepNext w:val="0"/>
              <w:keepLines w:val="0"/>
              <w:widowControl/>
              <w:suppressLineNumbers w:val="0"/>
              <w:jc w:val="left"/>
            </w:pPr>
            <w:r>
              <w:rPr>
                <w:rFonts w:ascii="宋体" w:hAnsi="宋体" w:eastAsia="宋体" w:cs="宋体"/>
                <w:sz w:val="24"/>
                <w:szCs w:val="24"/>
              </w:rPr>
              <w:t>435</w:t>
            </w:r>
          </w:p>
        </w:tc>
        <w:tc>
          <w:tcPr>
            <w:tcW w:w="560" w:type="dxa"/>
            <w:shd w:val="clear" w:color="auto" w:fill="auto"/>
            <w:tcMar>
              <w:top w:w="50" w:type="dxa"/>
              <w:left w:w="50" w:type="dxa"/>
              <w:bottom w:w="50" w:type="dxa"/>
              <w:right w:w="50" w:type="dxa"/>
            </w:tcMar>
            <w:vAlign w:val="center"/>
          </w:tcPr>
          <w:p w14:paraId="7C36F7E5">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60E70EE">
            <w:pPr>
              <w:keepNext w:val="0"/>
              <w:keepLines w:val="0"/>
              <w:widowControl/>
              <w:suppressLineNumbers w:val="0"/>
              <w:jc w:val="left"/>
            </w:pPr>
            <w:r>
              <w:rPr>
                <w:rFonts w:ascii="宋体" w:hAnsi="宋体" w:eastAsia="宋体" w:cs="宋体"/>
                <w:sz w:val="24"/>
                <w:szCs w:val="24"/>
              </w:rPr>
              <w:t>对不具备相应条件的白蚁防治单位从事白蚁防治业务的处罚</w:t>
            </w:r>
          </w:p>
        </w:tc>
        <w:tc>
          <w:tcPr>
            <w:tcW w:w="3540" w:type="dxa"/>
            <w:shd w:val="clear" w:color="auto" w:fill="auto"/>
            <w:tcMar>
              <w:top w:w="50" w:type="dxa"/>
              <w:left w:w="50" w:type="dxa"/>
              <w:bottom w:w="50" w:type="dxa"/>
              <w:right w:w="50" w:type="dxa"/>
            </w:tcMar>
            <w:vAlign w:val="center"/>
          </w:tcPr>
          <w:p w14:paraId="41D90C21">
            <w:pPr>
              <w:keepNext w:val="0"/>
              <w:keepLines w:val="0"/>
              <w:widowControl/>
              <w:suppressLineNumbers w:val="0"/>
              <w:jc w:val="left"/>
            </w:pPr>
            <w:r>
              <w:rPr>
                <w:rFonts w:ascii="宋体" w:hAnsi="宋体" w:eastAsia="宋体" w:cs="宋体"/>
                <w:sz w:val="24"/>
                <w:szCs w:val="24"/>
              </w:rPr>
              <w:t>1.【部委规章】《城市房屋白蚁防治管理规定》第六条设立白蚁防治单位，应当具备以下条件：（一）有自己的名称和组织机构；（二）有固定的办公地点及场所；（三）有生物、药物检测和建筑工程等专业的专职技术人员。第十三条 违反本规定第六条的规定，从事白蚁防治业务的，由房屋所在地的县级以上地方人民政府房地产行政主管部门责令改正，并可处以1万元以上3万元以下的罚款。</w:t>
            </w:r>
          </w:p>
        </w:tc>
        <w:tc>
          <w:tcPr>
            <w:tcW w:w="2850" w:type="dxa"/>
            <w:shd w:val="clear" w:color="auto" w:fill="auto"/>
            <w:tcMar>
              <w:top w:w="50" w:type="dxa"/>
              <w:left w:w="50" w:type="dxa"/>
              <w:bottom w:w="50" w:type="dxa"/>
              <w:right w:w="50" w:type="dxa"/>
            </w:tcMar>
            <w:vAlign w:val="center"/>
          </w:tcPr>
          <w:p w14:paraId="7A34831C">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0BB2F1C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2EF9D8D">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32A6985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0A44D4C4">
            <w:pPr>
              <w:keepNext w:val="0"/>
              <w:keepLines w:val="0"/>
              <w:widowControl/>
              <w:suppressLineNumbers w:val="0"/>
              <w:jc w:val="left"/>
            </w:pPr>
            <w:r>
              <w:rPr>
                <w:rFonts w:ascii="宋体" w:hAnsi="宋体" w:eastAsia="宋体" w:cs="宋体"/>
                <w:sz w:val="24"/>
                <w:szCs w:val="24"/>
              </w:rPr>
              <w:t>1.【法律】《《监察法》《监察法》《行政处罚法》《国家赔偿法》《公务员法》《行政机关公务员处分条例》《政府信息公开条例》《山东省行政执法监督条例》等规定的追责情形。》《监察法》《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301F845D">
            <w:pPr>
              <w:rPr>
                <w:rFonts w:hint="eastAsia" w:ascii="宋体"/>
                <w:sz w:val="24"/>
                <w:szCs w:val="24"/>
              </w:rPr>
            </w:pPr>
          </w:p>
        </w:tc>
      </w:tr>
      <w:tr w14:paraId="3926FE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5AAB72BA">
            <w:pPr>
              <w:keepNext w:val="0"/>
              <w:keepLines w:val="0"/>
              <w:widowControl/>
              <w:suppressLineNumbers w:val="0"/>
              <w:jc w:val="left"/>
            </w:pPr>
            <w:r>
              <w:rPr>
                <w:rFonts w:ascii="宋体" w:hAnsi="宋体" w:eastAsia="宋体" w:cs="宋体"/>
                <w:sz w:val="24"/>
                <w:szCs w:val="24"/>
              </w:rPr>
              <w:t>436</w:t>
            </w:r>
          </w:p>
        </w:tc>
        <w:tc>
          <w:tcPr>
            <w:tcW w:w="560" w:type="dxa"/>
            <w:shd w:val="clear" w:color="auto" w:fill="auto"/>
            <w:tcMar>
              <w:top w:w="50" w:type="dxa"/>
              <w:left w:w="50" w:type="dxa"/>
              <w:bottom w:w="50" w:type="dxa"/>
              <w:right w:w="50" w:type="dxa"/>
            </w:tcMar>
            <w:vAlign w:val="center"/>
          </w:tcPr>
          <w:p w14:paraId="15EAFB59">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DEEB403">
            <w:pPr>
              <w:keepNext w:val="0"/>
              <w:keepLines w:val="0"/>
              <w:widowControl/>
              <w:suppressLineNumbers w:val="0"/>
              <w:jc w:val="left"/>
            </w:pPr>
            <w:r>
              <w:rPr>
                <w:rFonts w:ascii="宋体" w:hAnsi="宋体" w:eastAsia="宋体" w:cs="宋体"/>
                <w:sz w:val="24"/>
                <w:szCs w:val="24"/>
              </w:rPr>
              <w:t>对白蚁防治单位未按照白蚁防治的施工技术规程和操作程序进行防治的处罚</w:t>
            </w:r>
          </w:p>
        </w:tc>
        <w:tc>
          <w:tcPr>
            <w:tcW w:w="3540" w:type="dxa"/>
            <w:shd w:val="clear" w:color="auto" w:fill="auto"/>
            <w:tcMar>
              <w:top w:w="50" w:type="dxa"/>
              <w:left w:w="50" w:type="dxa"/>
              <w:bottom w:w="50" w:type="dxa"/>
              <w:right w:w="50" w:type="dxa"/>
            </w:tcMar>
            <w:vAlign w:val="center"/>
          </w:tcPr>
          <w:p w14:paraId="0D9BB647">
            <w:pPr>
              <w:keepNext w:val="0"/>
              <w:keepLines w:val="0"/>
              <w:widowControl/>
              <w:suppressLineNumbers w:val="0"/>
              <w:jc w:val="left"/>
            </w:pPr>
            <w:r>
              <w:rPr>
                <w:rFonts w:ascii="宋体" w:hAnsi="宋体" w:eastAsia="宋体" w:cs="宋体"/>
                <w:sz w:val="24"/>
                <w:szCs w:val="24"/>
              </w:rPr>
              <w:t>1.【部委规章】《城市房屋白蚁防治管理规定》第九条 白蚁防治单位应当建立健全白蚁防治质量保证体系，严格按照国家和地方有关城市房屋白蚁防治的施工技术规范和操作程序进行防治。第十四条白蚁防治单位违反本规定第九条规定的，由房屋所在地的县级以上人民政府房地产行政主管部门责令限期改正，并处以1万元以上3万元以下的罚款。</w:t>
            </w:r>
            <w:r>
              <w:rPr>
                <w:rFonts w:ascii="宋体" w:hAnsi="宋体" w:eastAsia="宋体" w:cs="宋体"/>
                <w:sz w:val="24"/>
                <w:szCs w:val="24"/>
              </w:rPr>
              <w:br w:type="textWrapping"/>
            </w:r>
            <w:r>
              <w:rPr>
                <w:rFonts w:ascii="宋体" w:hAnsi="宋体" w:eastAsia="宋体" w:cs="宋体"/>
                <w:sz w:val="24"/>
                <w:szCs w:val="24"/>
              </w:rPr>
              <w:t>2.【市政府规章】《青岛市白蚁防治管理办法》第五条白蚁防治单位应当按照有关房屋白蚁防治的施工技术规范和操作程序进行防治。</w:t>
            </w:r>
            <w:r>
              <w:rPr>
                <w:rFonts w:ascii="宋体" w:hAnsi="宋体" w:eastAsia="宋体" w:cs="宋体"/>
                <w:sz w:val="24"/>
                <w:szCs w:val="24"/>
              </w:rPr>
              <w:br w:type="textWrapping"/>
            </w:r>
            <w:r>
              <w:rPr>
                <w:rFonts w:ascii="宋体" w:hAnsi="宋体" w:eastAsia="宋体" w:cs="宋体"/>
                <w:sz w:val="24"/>
                <w:szCs w:val="24"/>
              </w:rPr>
              <w:t>3.【市政府规章】《青岛市白蚁防治管理办法》第十五条 白蚁防治单位未按照房屋白蚁防治的施工技术规范和操作程序进行防治的，由白蚁防治机构给予警告，可处以1万元以上3万元以下罚款；造成重大质量事故或者其他严重后果，构成犯罪的，依法追究刑事责任。给当事人造成损失的，应当承担相应的赔偿责任。</w:t>
            </w:r>
          </w:p>
        </w:tc>
        <w:tc>
          <w:tcPr>
            <w:tcW w:w="2850" w:type="dxa"/>
            <w:shd w:val="clear" w:color="auto" w:fill="auto"/>
            <w:tcMar>
              <w:top w:w="50" w:type="dxa"/>
              <w:left w:w="50" w:type="dxa"/>
              <w:bottom w:w="50" w:type="dxa"/>
              <w:right w:w="50" w:type="dxa"/>
            </w:tcMar>
            <w:vAlign w:val="center"/>
          </w:tcPr>
          <w:p w14:paraId="1B9C497F">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AC40223">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9435F9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0C2D60EE">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4B25882A">
            <w:pPr>
              <w:keepNext w:val="0"/>
              <w:keepLines w:val="0"/>
              <w:widowControl/>
              <w:suppressLineNumbers w:val="0"/>
              <w:jc w:val="left"/>
            </w:pPr>
            <w:r>
              <w:rPr>
                <w:rFonts w:ascii="宋体" w:hAnsi="宋体" w:eastAsia="宋体" w:cs="宋体"/>
                <w:sz w:val="24"/>
                <w:szCs w:val="24"/>
              </w:rPr>
              <w:t>1.【法律】《《监察法》《监察法》《行政处罚法》《国家赔偿法》《公务员法》《行政机关公务员处分条例》《政府信息公开条例》《山东省行政执法监督条例》等规定的追责情形。》《监察法》《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14990442">
            <w:pPr>
              <w:rPr>
                <w:rFonts w:hint="eastAsia" w:ascii="宋体"/>
                <w:sz w:val="24"/>
                <w:szCs w:val="24"/>
              </w:rPr>
            </w:pPr>
          </w:p>
        </w:tc>
      </w:tr>
      <w:tr w14:paraId="087F3F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B850F64">
            <w:pPr>
              <w:keepNext w:val="0"/>
              <w:keepLines w:val="0"/>
              <w:widowControl/>
              <w:suppressLineNumbers w:val="0"/>
              <w:jc w:val="left"/>
            </w:pPr>
            <w:r>
              <w:rPr>
                <w:rFonts w:ascii="宋体" w:hAnsi="宋体" w:eastAsia="宋体" w:cs="宋体"/>
                <w:sz w:val="24"/>
                <w:szCs w:val="24"/>
              </w:rPr>
              <w:t>437</w:t>
            </w:r>
          </w:p>
        </w:tc>
        <w:tc>
          <w:tcPr>
            <w:tcW w:w="560" w:type="dxa"/>
            <w:shd w:val="clear" w:color="auto" w:fill="auto"/>
            <w:tcMar>
              <w:top w:w="50" w:type="dxa"/>
              <w:left w:w="50" w:type="dxa"/>
              <w:bottom w:w="50" w:type="dxa"/>
              <w:right w:w="50" w:type="dxa"/>
            </w:tcMar>
            <w:vAlign w:val="center"/>
          </w:tcPr>
          <w:p w14:paraId="25779EDD">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0BB47E28">
            <w:pPr>
              <w:keepNext w:val="0"/>
              <w:keepLines w:val="0"/>
              <w:widowControl/>
              <w:suppressLineNumbers w:val="0"/>
              <w:jc w:val="left"/>
            </w:pPr>
            <w:r>
              <w:rPr>
                <w:rFonts w:ascii="宋体" w:hAnsi="宋体" w:eastAsia="宋体" w:cs="宋体"/>
                <w:sz w:val="24"/>
                <w:szCs w:val="24"/>
              </w:rPr>
              <w:t>对白蚁防治单位使用不合格药物的处罚</w:t>
            </w:r>
          </w:p>
        </w:tc>
        <w:tc>
          <w:tcPr>
            <w:tcW w:w="3540" w:type="dxa"/>
            <w:shd w:val="clear" w:color="auto" w:fill="auto"/>
            <w:tcMar>
              <w:top w:w="50" w:type="dxa"/>
              <w:left w:w="50" w:type="dxa"/>
              <w:bottom w:w="50" w:type="dxa"/>
              <w:right w:w="50" w:type="dxa"/>
            </w:tcMar>
            <w:vAlign w:val="center"/>
          </w:tcPr>
          <w:p w14:paraId="5C85C3E3">
            <w:pPr>
              <w:keepNext w:val="0"/>
              <w:keepLines w:val="0"/>
              <w:widowControl/>
              <w:suppressLineNumbers w:val="0"/>
              <w:jc w:val="left"/>
            </w:pPr>
            <w:r>
              <w:rPr>
                <w:rFonts w:ascii="宋体" w:hAnsi="宋体" w:eastAsia="宋体" w:cs="宋体"/>
                <w:sz w:val="24"/>
                <w:szCs w:val="24"/>
              </w:rPr>
              <w:t>1.【部委规章】《城市房屋白蚁防治管理规定》第十五条“白蚁防治单位违反本规定第十条的规定，使用不合格药物的，由房屋所在地的县级以上人民政府房地产行政主管部门责令限期改正，并处以3万元的罚款。</w:t>
            </w:r>
            <w:r>
              <w:rPr>
                <w:rFonts w:ascii="宋体" w:hAnsi="宋体" w:eastAsia="宋体" w:cs="宋体"/>
                <w:sz w:val="24"/>
                <w:szCs w:val="24"/>
              </w:rPr>
              <w:br w:type="textWrapping"/>
            </w:r>
            <w:r>
              <w:rPr>
                <w:rFonts w:ascii="宋体" w:hAnsi="宋体" w:eastAsia="宋体" w:cs="宋体"/>
                <w:sz w:val="24"/>
                <w:szCs w:val="24"/>
              </w:rPr>
              <w:t>2.【部委规章】《城市房屋白蚁防治管理规定》第十条城市房屋白蚁防治应当使用经国家有关部门批准生产的药剂。白蚁防治单位应当建立药剂进出领料制度。药剂必须专仓储存、专人管理。</w:t>
            </w:r>
          </w:p>
        </w:tc>
        <w:tc>
          <w:tcPr>
            <w:tcW w:w="2850" w:type="dxa"/>
            <w:shd w:val="clear" w:color="auto" w:fill="auto"/>
            <w:tcMar>
              <w:top w:w="50" w:type="dxa"/>
              <w:left w:w="50" w:type="dxa"/>
              <w:bottom w:w="50" w:type="dxa"/>
              <w:right w:w="50" w:type="dxa"/>
            </w:tcMar>
            <w:vAlign w:val="center"/>
          </w:tcPr>
          <w:p w14:paraId="1C3313D9">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247CF65C">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3B7AB245">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54F92C01">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5697BDAB">
            <w:pPr>
              <w:keepNext w:val="0"/>
              <w:keepLines w:val="0"/>
              <w:widowControl/>
              <w:suppressLineNumbers w:val="0"/>
              <w:jc w:val="left"/>
            </w:pPr>
            <w:r>
              <w:rPr>
                <w:rFonts w:ascii="宋体" w:hAnsi="宋体" w:eastAsia="宋体" w:cs="宋体"/>
                <w:sz w:val="24"/>
                <w:szCs w:val="24"/>
              </w:rPr>
              <w:t>1.【法律】《《监察法》《监察法》《行政处罚法》《国家赔偿法》《公务员法》《行政机关公务员处分条例》《政府信息公开条例》《山东省行政执法监督条例》等规定的追责情形。》《监察法》《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596A0453">
            <w:pPr>
              <w:rPr>
                <w:rFonts w:hint="eastAsia" w:ascii="宋体"/>
                <w:sz w:val="24"/>
                <w:szCs w:val="24"/>
              </w:rPr>
            </w:pPr>
          </w:p>
        </w:tc>
      </w:tr>
      <w:tr w14:paraId="1ECACB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0B2B3610">
            <w:pPr>
              <w:keepNext w:val="0"/>
              <w:keepLines w:val="0"/>
              <w:widowControl/>
              <w:suppressLineNumbers w:val="0"/>
              <w:jc w:val="left"/>
            </w:pPr>
            <w:r>
              <w:rPr>
                <w:rFonts w:ascii="宋体" w:hAnsi="宋体" w:eastAsia="宋体" w:cs="宋体"/>
                <w:sz w:val="24"/>
                <w:szCs w:val="24"/>
              </w:rPr>
              <w:t>438</w:t>
            </w:r>
          </w:p>
        </w:tc>
        <w:tc>
          <w:tcPr>
            <w:tcW w:w="560" w:type="dxa"/>
            <w:shd w:val="clear" w:color="auto" w:fill="auto"/>
            <w:tcMar>
              <w:top w:w="50" w:type="dxa"/>
              <w:left w:w="50" w:type="dxa"/>
              <w:bottom w:w="50" w:type="dxa"/>
              <w:right w:w="50" w:type="dxa"/>
            </w:tcMar>
            <w:vAlign w:val="center"/>
          </w:tcPr>
          <w:p w14:paraId="0C29C3E1">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228B3D66">
            <w:pPr>
              <w:keepNext w:val="0"/>
              <w:keepLines w:val="0"/>
              <w:widowControl/>
              <w:suppressLineNumbers w:val="0"/>
              <w:jc w:val="left"/>
            </w:pPr>
            <w:r>
              <w:rPr>
                <w:rFonts w:ascii="宋体" w:hAnsi="宋体" w:eastAsia="宋体" w:cs="宋体"/>
                <w:sz w:val="24"/>
                <w:szCs w:val="24"/>
              </w:rPr>
              <w:t>对违反《青岛市白蚁防治管理办法》第七条行为的处罚</w:t>
            </w:r>
          </w:p>
        </w:tc>
        <w:tc>
          <w:tcPr>
            <w:tcW w:w="3540" w:type="dxa"/>
            <w:shd w:val="clear" w:color="auto" w:fill="auto"/>
            <w:tcMar>
              <w:top w:w="50" w:type="dxa"/>
              <w:left w:w="50" w:type="dxa"/>
              <w:bottom w:w="50" w:type="dxa"/>
              <w:right w:w="50" w:type="dxa"/>
            </w:tcMar>
            <w:vAlign w:val="center"/>
          </w:tcPr>
          <w:p w14:paraId="03C5D468">
            <w:pPr>
              <w:keepNext w:val="0"/>
              <w:keepLines w:val="0"/>
              <w:widowControl/>
              <w:suppressLineNumbers w:val="0"/>
              <w:jc w:val="left"/>
            </w:pPr>
            <w:r>
              <w:rPr>
                <w:rFonts w:ascii="宋体" w:hAnsi="宋体" w:eastAsia="宋体" w:cs="宋体"/>
                <w:sz w:val="24"/>
                <w:szCs w:val="24"/>
              </w:rPr>
              <w:t>1.【市政府规章】《青岛市白蚁防治管理办法》第七条  房地产开发企业在进行商品房销（预）售时，应当向购房人出具该项目的《白蚁预防合同》或者其他实施房屋白蚁预防的证明文件，提供的《住宅质量保证书》中必须包括白蚁预防质量保证的内容。</w:t>
            </w:r>
            <w:r>
              <w:rPr>
                <w:rFonts w:ascii="宋体" w:hAnsi="宋体" w:eastAsia="宋体" w:cs="宋体"/>
                <w:sz w:val="24"/>
                <w:szCs w:val="24"/>
              </w:rPr>
              <w:br w:type="textWrapping"/>
            </w:r>
            <w:r>
              <w:rPr>
                <w:rFonts w:ascii="宋体" w:hAnsi="宋体" w:eastAsia="宋体" w:cs="宋体"/>
                <w:sz w:val="24"/>
                <w:szCs w:val="24"/>
              </w:rPr>
              <w:t>2.【市政府规章】《青岛市白蚁防治管理办法》第十三条  房地产开发企业违反本办法第七条第二款规定的，由白蚁防治机构责令限期改正，并处以2万元以上3万元以下的罚款。</w:t>
            </w:r>
            <w:r>
              <w:rPr>
                <w:rFonts w:ascii="宋体" w:hAnsi="宋体" w:eastAsia="宋体" w:cs="宋体"/>
                <w:sz w:val="24"/>
                <w:szCs w:val="24"/>
              </w:rPr>
              <w:br w:type="textWrapping"/>
            </w:r>
            <w:r>
              <w:rPr>
                <w:rFonts w:ascii="宋体" w:hAnsi="宋体" w:eastAsia="宋体" w:cs="宋体"/>
                <w:sz w:val="24"/>
                <w:szCs w:val="24"/>
              </w:rPr>
              <w:t>3.【部委规章】《城市房屋白蚁防治管理规定》第八条第一款 建设项目开工前，建设单位应当与白蚁防治单位签订白蚁预防合同。白蚁预防合同中应当载明防治范围、防治费用、质量标准、验收方法、包治期限、定期回访、双方的权利义务以及违约责任等内容。\n第十六条第二款 建设单位未按照本规定进行白蚁预防的，由房屋所在地的县级以上地方人民政府房地产行政主管部门责令限期改正，并处以1万元以上3万元以下的罚款。</w:t>
            </w:r>
            <w:r>
              <w:rPr>
                <w:rFonts w:ascii="宋体" w:hAnsi="宋体" w:eastAsia="宋体" w:cs="宋体"/>
                <w:sz w:val="24"/>
                <w:szCs w:val="24"/>
              </w:rPr>
              <w:br w:type="textWrapping"/>
            </w:r>
            <w:r>
              <w:rPr>
                <w:rFonts w:ascii="宋体" w:hAnsi="宋体" w:eastAsia="宋体" w:cs="宋体"/>
                <w:sz w:val="24"/>
                <w:szCs w:val="24"/>
              </w:rPr>
              <w:t>4.【市政府规章】《青岛市白蚁防治管理办法》第七条第一款 新建建筑工程，建设单位应当在施工前到白蚁防治机构办理白蚁预防处理手续。建设单位和白蚁防治单位应当按照白蚁预防处理服务协议进行白蚁预防。白蚁预防处理服务协议应当明确防治方案、措施和实施期限等。\n第十二条 建设单位未按照本办法进行白蚁预防的，由白蚁防治机构责令限期改正，并处以1万元以上3万元以下的罚款。</w:t>
            </w:r>
          </w:p>
        </w:tc>
        <w:tc>
          <w:tcPr>
            <w:tcW w:w="2850" w:type="dxa"/>
            <w:shd w:val="clear" w:color="auto" w:fill="auto"/>
            <w:tcMar>
              <w:top w:w="50" w:type="dxa"/>
              <w:left w:w="50" w:type="dxa"/>
              <w:bottom w:w="50" w:type="dxa"/>
              <w:right w:w="50" w:type="dxa"/>
            </w:tcMar>
            <w:vAlign w:val="center"/>
          </w:tcPr>
          <w:p w14:paraId="6FB09748">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515D8AD7">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6FFB372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7C05C280">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21BFCD14">
            <w:pPr>
              <w:keepNext w:val="0"/>
              <w:keepLines w:val="0"/>
              <w:widowControl/>
              <w:suppressLineNumbers w:val="0"/>
              <w:jc w:val="left"/>
            </w:pPr>
            <w:r>
              <w:rPr>
                <w:rFonts w:ascii="宋体" w:hAnsi="宋体" w:eastAsia="宋体" w:cs="宋体"/>
                <w:sz w:val="24"/>
                <w:szCs w:val="24"/>
              </w:rPr>
              <w:t>1.【法律】《《监察法》《监察法》《行政处罚法》《国家赔偿法》《公务员法》《行政机关公务员处分条例》《政府信息公开条例》《山东省行政执法监督条例》等规定的追责情形。》《监察法》《监察法》《行政处罚法》《国家赔偿法》《公务员法》《行政机关公务员处分条例》《政府信息公开条例》《山东省行政执法监督条例》等规定的追责情形。</w:t>
            </w:r>
            <w:r>
              <w:rPr>
                <w:rFonts w:ascii="宋体" w:hAnsi="宋体" w:eastAsia="宋体" w:cs="宋体"/>
                <w:sz w:val="24"/>
                <w:szCs w:val="24"/>
              </w:rPr>
              <w:br w:type="textWrapping"/>
            </w:r>
            <w:r>
              <w:rPr>
                <w:rFonts w:ascii="宋体" w:hAnsi="宋体" w:eastAsia="宋体" w:cs="宋体"/>
                <w:sz w:val="24"/>
                <w:szCs w:val="24"/>
              </w:rPr>
              <w:t>2.【法律】《监察法》《监察法》《行政处罚法》《国家赔偿法》《公务员法》《行政机关公务员处分条例》《政府信息公开条例》《山东省行政执法监督条例》等规定的追责情形。</w:t>
            </w:r>
          </w:p>
        </w:tc>
        <w:tc>
          <w:tcPr>
            <w:tcW w:w="370" w:type="dxa"/>
            <w:shd w:val="clear" w:color="auto" w:fill="auto"/>
            <w:tcMar>
              <w:top w:w="50" w:type="dxa"/>
              <w:left w:w="50" w:type="dxa"/>
              <w:bottom w:w="50" w:type="dxa"/>
              <w:right w:w="50" w:type="dxa"/>
            </w:tcMar>
            <w:vAlign w:val="center"/>
          </w:tcPr>
          <w:p w14:paraId="2259B53C">
            <w:pPr>
              <w:rPr>
                <w:rFonts w:hint="eastAsia" w:ascii="宋体"/>
                <w:sz w:val="24"/>
                <w:szCs w:val="24"/>
              </w:rPr>
            </w:pPr>
          </w:p>
        </w:tc>
      </w:tr>
      <w:tr w14:paraId="487002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0" w:hRule="atLeast"/>
          <w:tblCellSpacing w:w="0" w:type="dxa"/>
        </w:trPr>
        <w:tc>
          <w:tcPr>
            <w:tcW w:w="490" w:type="dxa"/>
            <w:shd w:val="clear" w:color="auto" w:fill="auto"/>
            <w:tcMar>
              <w:top w:w="50" w:type="dxa"/>
              <w:left w:w="50" w:type="dxa"/>
              <w:bottom w:w="50" w:type="dxa"/>
              <w:right w:w="50" w:type="dxa"/>
            </w:tcMar>
            <w:vAlign w:val="center"/>
          </w:tcPr>
          <w:p w14:paraId="7425BA84">
            <w:pPr>
              <w:keepNext w:val="0"/>
              <w:keepLines w:val="0"/>
              <w:widowControl/>
              <w:suppressLineNumbers w:val="0"/>
              <w:jc w:val="left"/>
            </w:pPr>
            <w:r>
              <w:rPr>
                <w:rFonts w:ascii="宋体" w:hAnsi="宋体" w:eastAsia="宋体" w:cs="宋体"/>
                <w:sz w:val="24"/>
                <w:szCs w:val="24"/>
              </w:rPr>
              <w:t>439</w:t>
            </w:r>
          </w:p>
        </w:tc>
        <w:tc>
          <w:tcPr>
            <w:tcW w:w="560" w:type="dxa"/>
            <w:shd w:val="clear" w:color="auto" w:fill="auto"/>
            <w:tcMar>
              <w:top w:w="50" w:type="dxa"/>
              <w:left w:w="50" w:type="dxa"/>
              <w:bottom w:w="50" w:type="dxa"/>
              <w:right w:w="50" w:type="dxa"/>
            </w:tcMar>
            <w:vAlign w:val="center"/>
          </w:tcPr>
          <w:p w14:paraId="3B4E49B6">
            <w:pPr>
              <w:keepNext w:val="0"/>
              <w:keepLines w:val="0"/>
              <w:widowControl/>
              <w:suppressLineNumbers w:val="0"/>
              <w:jc w:val="left"/>
            </w:pPr>
            <w:r>
              <w:rPr>
                <w:rFonts w:ascii="宋体" w:hAnsi="宋体" w:eastAsia="宋体" w:cs="宋体"/>
                <w:sz w:val="24"/>
                <w:szCs w:val="24"/>
              </w:rPr>
              <w:t>即墨区住房和城乡建设局</w:t>
            </w:r>
          </w:p>
        </w:tc>
        <w:tc>
          <w:tcPr>
            <w:tcW w:w="2080" w:type="dxa"/>
            <w:shd w:val="clear" w:color="auto" w:fill="auto"/>
            <w:tcMar>
              <w:top w:w="50" w:type="dxa"/>
              <w:left w:w="50" w:type="dxa"/>
              <w:bottom w:w="50" w:type="dxa"/>
              <w:right w:w="50" w:type="dxa"/>
            </w:tcMar>
            <w:vAlign w:val="center"/>
          </w:tcPr>
          <w:p w14:paraId="5EFE917F">
            <w:pPr>
              <w:keepNext w:val="0"/>
              <w:keepLines w:val="0"/>
              <w:widowControl/>
              <w:suppressLineNumbers w:val="0"/>
              <w:jc w:val="left"/>
            </w:pPr>
            <w:r>
              <w:rPr>
                <w:rFonts w:ascii="宋体" w:hAnsi="宋体" w:eastAsia="宋体" w:cs="宋体"/>
                <w:sz w:val="24"/>
                <w:szCs w:val="24"/>
              </w:rPr>
              <w:t>建设单位未按规定向城建档案管理机构移交建设工程档案</w:t>
            </w:r>
          </w:p>
        </w:tc>
        <w:tc>
          <w:tcPr>
            <w:tcW w:w="3540" w:type="dxa"/>
            <w:shd w:val="clear" w:color="auto" w:fill="auto"/>
            <w:tcMar>
              <w:top w:w="50" w:type="dxa"/>
              <w:left w:w="50" w:type="dxa"/>
              <w:bottom w:w="50" w:type="dxa"/>
              <w:right w:w="50" w:type="dxa"/>
            </w:tcMar>
            <w:vAlign w:val="center"/>
          </w:tcPr>
          <w:p w14:paraId="584F5725">
            <w:pPr>
              <w:rPr>
                <w:rFonts w:hint="eastAsia" w:ascii="宋体"/>
                <w:sz w:val="24"/>
                <w:szCs w:val="24"/>
              </w:rPr>
            </w:pPr>
          </w:p>
        </w:tc>
        <w:tc>
          <w:tcPr>
            <w:tcW w:w="2850" w:type="dxa"/>
            <w:shd w:val="clear" w:color="auto" w:fill="auto"/>
            <w:tcMar>
              <w:top w:w="50" w:type="dxa"/>
              <w:left w:w="50" w:type="dxa"/>
              <w:bottom w:w="50" w:type="dxa"/>
              <w:right w:w="50" w:type="dxa"/>
            </w:tcMar>
            <w:vAlign w:val="center"/>
          </w:tcPr>
          <w:p w14:paraId="51BDCCCD">
            <w:pPr>
              <w:keepNext w:val="0"/>
              <w:keepLines w:val="0"/>
              <w:widowControl/>
              <w:suppressLineNumbers w:val="0"/>
              <w:jc w:val="left"/>
            </w:pPr>
            <w:r>
              <w:rPr>
                <w:rFonts w:ascii="宋体" w:hAnsi="宋体" w:eastAsia="宋体" w:cs="宋体"/>
                <w:sz w:val="24"/>
                <w:szCs w:val="24"/>
              </w:rPr>
              <w:t>立案→调查取证→下达教育行政处罚告知书→听取当事人陈述、申辩，并予以复核→制作行政处罚决定书→送达当事人→执行处罚决定→案卷装订归档</w:t>
            </w:r>
          </w:p>
        </w:tc>
        <w:tc>
          <w:tcPr>
            <w:tcW w:w="600" w:type="dxa"/>
            <w:shd w:val="clear" w:color="auto" w:fill="auto"/>
            <w:tcMar>
              <w:top w:w="50" w:type="dxa"/>
              <w:left w:w="50" w:type="dxa"/>
              <w:bottom w:w="50" w:type="dxa"/>
              <w:right w:w="50" w:type="dxa"/>
            </w:tcMar>
            <w:vAlign w:val="center"/>
          </w:tcPr>
          <w:p w14:paraId="38CB10C1">
            <w:pPr>
              <w:keepNext w:val="0"/>
              <w:keepLines w:val="0"/>
              <w:widowControl/>
              <w:suppressLineNumbers w:val="0"/>
              <w:jc w:val="left"/>
            </w:pPr>
            <w:r>
              <w:rPr>
                <w:rFonts w:ascii="宋体" w:hAnsi="宋体" w:eastAsia="宋体" w:cs="宋体"/>
                <w:sz w:val="24"/>
                <w:szCs w:val="24"/>
              </w:rPr>
              <w:t>90天</w:t>
            </w:r>
          </w:p>
        </w:tc>
        <w:tc>
          <w:tcPr>
            <w:tcW w:w="540" w:type="dxa"/>
            <w:shd w:val="clear" w:color="auto" w:fill="auto"/>
            <w:tcMar>
              <w:top w:w="50" w:type="dxa"/>
              <w:left w:w="50" w:type="dxa"/>
              <w:bottom w:w="50" w:type="dxa"/>
              <w:right w:w="50" w:type="dxa"/>
            </w:tcMar>
            <w:vAlign w:val="center"/>
          </w:tcPr>
          <w:p w14:paraId="221DF099">
            <w:pPr>
              <w:keepNext w:val="0"/>
              <w:keepLines w:val="0"/>
              <w:widowControl/>
              <w:suppressLineNumbers w:val="0"/>
              <w:jc w:val="left"/>
            </w:pPr>
            <w:r>
              <w:rPr>
                <w:rFonts w:ascii="宋体" w:hAnsi="宋体" w:eastAsia="宋体" w:cs="宋体"/>
                <w:sz w:val="24"/>
                <w:szCs w:val="24"/>
              </w:rPr>
              <w:t>90天</w:t>
            </w:r>
          </w:p>
        </w:tc>
        <w:tc>
          <w:tcPr>
            <w:tcW w:w="610" w:type="dxa"/>
            <w:shd w:val="clear" w:color="auto" w:fill="auto"/>
            <w:tcMar>
              <w:top w:w="50" w:type="dxa"/>
              <w:left w:w="50" w:type="dxa"/>
              <w:bottom w:w="50" w:type="dxa"/>
              <w:right w:w="50" w:type="dxa"/>
            </w:tcMar>
            <w:vAlign w:val="center"/>
          </w:tcPr>
          <w:p w14:paraId="2F2B1127">
            <w:pPr>
              <w:keepNext w:val="0"/>
              <w:keepLines w:val="0"/>
              <w:widowControl/>
              <w:suppressLineNumbers w:val="0"/>
              <w:jc w:val="left"/>
            </w:pPr>
            <w:r>
              <w:rPr>
                <w:rFonts w:ascii="宋体" w:hAnsi="宋体" w:eastAsia="宋体" w:cs="宋体"/>
                <w:sz w:val="24"/>
                <w:szCs w:val="24"/>
              </w:rPr>
              <w:t>一般程序</w:t>
            </w:r>
          </w:p>
        </w:tc>
        <w:tc>
          <w:tcPr>
            <w:tcW w:w="3360" w:type="dxa"/>
            <w:shd w:val="clear" w:color="auto" w:fill="auto"/>
            <w:tcMar>
              <w:top w:w="50" w:type="dxa"/>
              <w:left w:w="50" w:type="dxa"/>
              <w:bottom w:w="50" w:type="dxa"/>
              <w:right w:w="50" w:type="dxa"/>
            </w:tcMar>
            <w:vAlign w:val="center"/>
          </w:tcPr>
          <w:p w14:paraId="680A04C1">
            <w:pPr>
              <w:rPr>
                <w:rFonts w:hint="eastAsia" w:ascii="宋体"/>
                <w:sz w:val="24"/>
                <w:szCs w:val="24"/>
              </w:rPr>
            </w:pPr>
          </w:p>
        </w:tc>
        <w:tc>
          <w:tcPr>
            <w:tcW w:w="370" w:type="dxa"/>
            <w:shd w:val="clear" w:color="auto" w:fill="auto"/>
            <w:tcMar>
              <w:top w:w="50" w:type="dxa"/>
              <w:left w:w="50" w:type="dxa"/>
              <w:bottom w:w="50" w:type="dxa"/>
              <w:right w:w="50" w:type="dxa"/>
            </w:tcMar>
            <w:vAlign w:val="center"/>
          </w:tcPr>
          <w:p w14:paraId="403F5EEF">
            <w:pPr>
              <w:rPr>
                <w:rFonts w:hint="eastAsia" w:ascii="宋体"/>
                <w:sz w:val="24"/>
                <w:szCs w:val="24"/>
              </w:rPr>
            </w:pPr>
          </w:p>
        </w:tc>
      </w:tr>
    </w:tbl>
    <w:p w14:paraId="4836DA5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264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471</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2025-10-13T09:32:15Z</dcterms:created>
  <dc:creator>24056</dc:creator>
  <cp:lastModifiedBy>sunshine</cp:lastModifiedBy>
  <dcterms:modified xsi:type="dcterms:W3CDTF">2025-10-13T09:32:34Z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eyJoZGlkIjoiMjFiMjRiMDI2MzllNTQ5ZDVkMDAwZTRjODc1MTM4NTkiLCJ1c2VySWQiOiIzMTQ0MTY4NzkifQ==</vt:lpwstr>
  </property>
  <property fmtid="{D5CDD505-2E9C-101B-9397-08002B2CF9AE}" pid="4" name="ICV">
    <vt:lpwstr>58729758F2A64FD8BCF947C1D5920A55_12</vt:lpwstr>
  </property>
</Properties>
</file>