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BA121">
      <w:pPr>
        <w:pStyle w:val="8"/>
        <w:jc w:val="center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青岛市即墨区华山路</w:t>
      </w:r>
      <w:r>
        <w:t>小学</w:t>
      </w:r>
      <w:r>
        <w:rPr>
          <w:rFonts w:hint="eastAsia"/>
          <w:lang w:val="en-US" w:eastAsia="zh-CN"/>
        </w:rPr>
        <w:t>2025-2026学年</w:t>
      </w:r>
    </w:p>
    <w:p w14:paraId="78FA5103">
      <w:pPr>
        <w:pStyle w:val="8"/>
        <w:jc w:val="center"/>
        <w:rPr>
          <w:rFonts w:hint="eastAsia" w:eastAsia="等线"/>
          <w:lang w:eastAsia="zh-CN"/>
        </w:rPr>
      </w:pPr>
      <w:r>
        <w:t>信息科技</w:t>
      </w:r>
      <w:r>
        <w:rPr>
          <w:rFonts w:hint="eastAsia"/>
          <w:lang w:eastAsia="zh-CN"/>
        </w:rPr>
        <w:t>教学研究活动及成果</w:t>
      </w:r>
    </w:p>
    <w:p w14:paraId="189C4024">
      <w:pPr>
        <w:pStyle w:val="17"/>
      </w:pPr>
      <w:r>
        <w:t>参加人员：全体信息科技教师</w:t>
      </w:r>
    </w:p>
    <w:p w14:paraId="AEBA70BD">
      <w:pPr>
        <w:pStyle w:val="17"/>
      </w:pPr>
      <w:r>
        <w:t>时间：</w:t>
      </w:r>
      <w:r>
        <w:rPr>
          <w:lang w:val="en-US"/>
        </w:rPr>
        <w:t>2026</w:t>
      </w:r>
      <w:r>
        <w:t>年</w:t>
      </w:r>
      <w:r>
        <w:rPr>
          <w:lang w:val="en-US"/>
        </w:rPr>
        <w:t>4</w:t>
      </w:r>
      <w:r>
        <w:t>月</w:t>
      </w:r>
      <w:r>
        <w:rPr>
          <w:lang w:val="en-US"/>
        </w:rPr>
        <w:t>8</w:t>
      </w:r>
      <w:r>
        <w:t>日</w:t>
      </w:r>
    </w:p>
    <w:p w14:paraId="4CCB28E7">
      <w:pPr>
        <w:pStyle w:val="17"/>
      </w:pPr>
      <w:r>
        <w:t>缺席人员及原因：无</w:t>
      </w:r>
    </w:p>
    <w:p w14:paraId="37B2ED01">
      <w:pPr>
        <w:pStyle w:val="17"/>
      </w:pPr>
      <w:r>
        <w:t>教学研究活动主题：聚焦编码逻辑，落实核心素养</w:t>
      </w:r>
    </w:p>
    <w:p w14:paraId="AF10BD3D">
      <w:pPr>
        <w:pStyle w:val="17"/>
      </w:pPr>
      <w:r>
        <w:t>发言人：</w:t>
      </w:r>
      <w:r>
        <w:rPr>
          <w:lang w:val="en-US"/>
        </w:rPr>
        <w:t>綦锋</w:t>
      </w:r>
    </w:p>
    <w:p w14:paraId="9B2CCADE">
      <w:pPr>
        <w:pStyle w:val="9"/>
      </w:pPr>
      <w:r>
        <w:t>一、活动主题</w:t>
      </w:r>
    </w:p>
    <w:p w14:paraId="F304F50C">
      <w:pPr>
        <w:pStyle w:val="17"/>
      </w:pPr>
      <w:r>
        <w:t>聚焦编码逻辑，落实核心素养——小学信息科技《用编码描述秩序》教学实践与优化</w:t>
      </w:r>
    </w:p>
    <w:p w14:paraId="B36C6612">
      <w:pPr>
        <w:pStyle w:val="9"/>
      </w:pPr>
      <w:r>
        <w:t>二、核心研讨方向</w:t>
      </w:r>
    </w:p>
    <w:p w14:paraId="41033662">
      <w:pPr>
        <w:pStyle w:val="17"/>
        <w:numPr>
          <w:ilvl w:val="0"/>
          <w:numId w:val="1"/>
        </w:numPr>
        <w:ind w:left="425" w:leftChars="0" w:hanging="425" w:firstLineChars="0"/>
      </w:pPr>
      <w:r>
        <w:rPr>
          <w:b/>
          <w:bCs/>
        </w:rPr>
        <w:t>编码概念与生活联结</w:t>
      </w:r>
      <w:r>
        <w:t>：厘清编码的核心定义，探讨如何将生活中的秩序化场景（如学号、条形码、座位号）转化为教学素材，帮助学生理解编码的意义。</w:t>
      </w:r>
    </w:p>
    <w:p w14:paraId="BDCEBCCA">
      <w:pPr>
        <w:pStyle w:val="17"/>
        <w:numPr>
          <w:ilvl w:val="0"/>
          <w:numId w:val="1"/>
        </w:numPr>
        <w:ind w:left="425" w:leftChars="0" w:hanging="425" w:firstLineChars="0"/>
      </w:pPr>
      <w:r>
        <w:rPr>
          <w:b/>
          <w:bCs/>
        </w:rPr>
        <w:t>教学重难点突破</w:t>
      </w:r>
      <w:r>
        <w:t>：围绕“用简单编码描述事物秩序”“编码规则的制定与应用”，分析低年级学生认知特点，研究易懂、可操作的教学方法。</w:t>
      </w:r>
    </w:p>
    <w:p w14:paraId="DA015C94">
      <w:pPr>
        <w:pStyle w:val="17"/>
        <w:numPr>
          <w:ilvl w:val="0"/>
          <w:numId w:val="1"/>
        </w:numPr>
        <w:ind w:left="425" w:leftChars="0" w:hanging="425" w:firstLineChars="0"/>
      </w:pPr>
      <w:r>
        <w:rPr>
          <w:b/>
          <w:bCs/>
        </w:rPr>
        <w:t>课堂活动设计</w:t>
      </w:r>
      <w:r>
        <w:t>：探索动手实践、小组合作、游戏化任务等活动形式，让学生在创作中掌握编码规则，提升信息意识与逻辑思维。</w:t>
      </w:r>
    </w:p>
    <w:p w14:paraId="2EE318D4">
      <w:pPr>
        <w:pStyle w:val="17"/>
        <w:numPr>
          <w:ilvl w:val="0"/>
          <w:numId w:val="1"/>
        </w:numPr>
        <w:ind w:left="425" w:leftChars="0" w:hanging="425" w:firstLineChars="0"/>
      </w:pPr>
      <w:r>
        <w:rPr>
          <w:b/>
          <w:bCs/>
        </w:rPr>
        <w:t>素养目标落地</w:t>
      </w:r>
      <w:r>
        <w:t>：结合信息科技核心素养，明确本课在计算思维、数字化学习与创新方面的培养路径，实现知识传授与能力提升统一。</w:t>
      </w:r>
    </w:p>
    <w:p w14:paraId="7CEFAB37">
      <w:pPr>
        <w:pStyle w:val="9"/>
      </w:pPr>
      <w:r>
        <w:t>三、研讨形式建议</w:t>
      </w:r>
    </w:p>
    <w:p w14:paraId="C00330E4">
      <w:pPr>
        <w:pStyle w:val="17"/>
        <w:numPr>
          <w:ilvl w:val="0"/>
          <w:numId w:val="2"/>
        </w:numPr>
        <w:ind w:left="425" w:leftChars="0" w:hanging="425" w:firstLineChars="0"/>
      </w:pPr>
      <w:r>
        <w:rPr>
          <w:b/>
          <w:bCs/>
        </w:rPr>
        <w:t>课例观摩与评析</w:t>
      </w:r>
      <w:r>
        <w:t>：观摩《用编码描述秩序》示范课，聚焦导入、探究、实践、总结环节，点评教学流程与学生活动有效性。</w:t>
      </w:r>
    </w:p>
    <w:p w14:paraId="929D930E">
      <w:pPr>
        <w:pStyle w:val="17"/>
        <w:numPr>
          <w:ilvl w:val="0"/>
          <w:numId w:val="2"/>
        </w:numPr>
        <w:ind w:left="425" w:leftChars="0" w:hanging="425" w:firstLineChars="0"/>
      </w:pPr>
      <w:r>
        <w:rPr>
          <w:b/>
          <w:bCs/>
        </w:rPr>
        <w:t>教学设计共创</w:t>
      </w:r>
      <w:r>
        <w:t>：分组优化本课教案，重点完善编码规则讲解、课堂任务单、分层练习设计。</w:t>
      </w:r>
    </w:p>
    <w:p w14:paraId="DD39246B">
      <w:pPr>
        <w:pStyle w:val="17"/>
        <w:numPr>
          <w:ilvl w:val="0"/>
          <w:numId w:val="2"/>
        </w:numPr>
        <w:ind w:left="425" w:leftChars="0" w:hanging="425" w:firstLineChars="0"/>
      </w:pPr>
      <w:r>
        <w:rPr>
          <w:b/>
          <w:bCs/>
        </w:rPr>
        <w:t>教具与资源分享</w:t>
      </w:r>
      <w:r>
        <w:t>：交流生活编码素材、多媒体课件、实物教具（如卡片、序号贴）的使用技巧。</w:t>
      </w:r>
    </w:p>
    <w:p w14:paraId="4D62B8B1">
      <w:pPr>
        <w:pStyle w:val="17"/>
        <w:numPr>
          <w:ilvl w:val="0"/>
          <w:numId w:val="2"/>
        </w:numPr>
        <w:ind w:left="425" w:leftChars="0" w:hanging="425" w:firstLineChars="0"/>
      </w:pPr>
      <w:r>
        <w:rPr>
          <w:b/>
          <w:bCs/>
        </w:rPr>
        <w:t>问题共研</w:t>
      </w:r>
      <w:r>
        <w:t>：针对课堂常见问题（如规则理解困难、操作混乱），集体提出解决方案。</w:t>
      </w:r>
    </w:p>
    <w:p w14:paraId="48F2E311">
      <w:pPr>
        <w:pStyle w:val="9"/>
      </w:pPr>
      <w:r>
        <w:t>四、关键研讨问题</w:t>
      </w:r>
    </w:p>
    <w:p w14:paraId="97A5E68F">
      <w:pPr>
        <w:pStyle w:val="17"/>
        <w:numPr>
          <w:ilvl w:val="0"/>
          <w:numId w:val="3"/>
        </w:numPr>
        <w:ind w:left="425" w:leftChars="0" w:hanging="425" w:firstLineChars="0"/>
      </w:pPr>
      <w:r>
        <w:t>如何用生活化案例帮助学生理解“编码”与“秩序”的关系？</w:t>
      </w:r>
      <w:bookmarkStart w:id="0" w:name="_GoBack"/>
      <w:bookmarkEnd w:id="0"/>
    </w:p>
    <w:p w14:paraId="D2145ABF">
      <w:pPr>
        <w:pStyle w:val="17"/>
        <w:numPr>
          <w:ilvl w:val="0"/>
          <w:numId w:val="3"/>
        </w:numPr>
        <w:ind w:left="425" w:leftChars="0" w:hanging="425" w:firstLineChars="0"/>
      </w:pPr>
      <w:r>
        <w:t>怎样设计梯度化实践任务，兼顾不同水平学生的学习需求？</w:t>
      </w:r>
    </w:p>
    <w:p w14:paraId="0358BB59">
      <w:pPr>
        <w:pStyle w:val="17"/>
        <w:numPr>
          <w:ilvl w:val="0"/>
          <w:numId w:val="3"/>
        </w:numPr>
        <w:ind w:left="425" w:leftChars="0" w:hanging="425" w:firstLineChars="0"/>
      </w:pPr>
      <w:r>
        <w:t>在无电子设备的课堂环境中，如何开展有效的编码实践活动？</w:t>
      </w:r>
    </w:p>
    <w:p w14:paraId="24567E08">
      <w:pPr>
        <w:pStyle w:val="17"/>
        <w:numPr>
          <w:ilvl w:val="0"/>
          <w:numId w:val="3"/>
        </w:numPr>
        <w:ind w:left="425" w:leftChars="0" w:hanging="425" w:firstLineChars="0"/>
      </w:pPr>
      <w:r>
        <w:t>如何通过本课初步培养学生的计算思维与规则意识？</w:t>
      </w:r>
      <w:r>
        <w:drawing>
          <wp:inline distT="0" distB="0" distL="114300" distR="114300">
            <wp:extent cx="5704205" cy="4723130"/>
            <wp:effectExtent l="0" t="0" r="10795" b="1270"/>
            <wp:docPr id="1026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4205" cy="472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B5AE8C"/>
    <w:multiLevelType w:val="singleLevel"/>
    <w:tmpl w:val="A7B5AE8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D15EC18D"/>
    <w:multiLevelType w:val="singleLevel"/>
    <w:tmpl w:val="D15EC18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13C599A4"/>
    <w:multiLevelType w:val="singleLevel"/>
    <w:tmpl w:val="13C599A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5A869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sz w:val="21"/>
      <w:szCs w:val="2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link w:val="16"/>
    <w:uiPriority w:val="99"/>
    <w:pPr>
      <w:spacing w:after="0" w:line="240" w:lineRule="auto"/>
    </w:pPr>
    <w:rPr>
      <w:sz w:val="20"/>
      <w:szCs w:val="20"/>
    </w:rPr>
  </w:style>
  <w:style w:type="paragraph" w:styleId="3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6">
    <w:name w:val="Hyperlink"/>
    <w:uiPriority w:val="99"/>
    <w:rPr>
      <w:color w:val="0563C1"/>
      <w:u w:val="single"/>
    </w:rPr>
  </w:style>
  <w:style w:type="character" w:styleId="7">
    <w:name w:val="footnote reference"/>
    <w:qFormat/>
    <w:uiPriority w:val="99"/>
    <w:rPr>
      <w:vertAlign w:val="superscript"/>
    </w:rPr>
  </w:style>
  <w:style w:type="paragraph" w:customStyle="1" w:styleId="8">
    <w:name w:val="Heading 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customStyle="1" w:styleId="9">
    <w:name w:val="Heading 2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customStyle="1" w:styleId="10">
    <w:name w:val="Heading 3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customStyle="1" w:styleId="11">
    <w:name w:val="Heading 4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customStyle="1" w:styleId="12">
    <w:name w:val="Heading 5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customStyle="1" w:styleId="13">
    <w:name w:val="Heading 6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paragraph" w:customStyle="1" w:styleId="14">
    <w:name w:val="Strong_6748ca25-1f82-4ee8-b504-33772b42ac44"/>
    <w:qFormat/>
    <w:uiPriority w:val="0"/>
    <w:rPr>
      <w:b/>
      <w:bCs/>
      <w:sz w:val="21"/>
      <w:szCs w:val="22"/>
    </w:rPr>
  </w:style>
  <w:style w:type="paragraph" w:styleId="15">
    <w:name w:val="List Paragraph"/>
    <w:qFormat/>
    <w:uiPriority w:val="0"/>
    <w:rPr>
      <w:sz w:val="21"/>
      <w:szCs w:val="22"/>
    </w:rPr>
  </w:style>
  <w:style w:type="character" w:customStyle="1" w:styleId="16">
    <w:name w:val="Footnote Text Char"/>
    <w:link w:val="2"/>
    <w:uiPriority w:val="99"/>
    <w:rPr>
      <w:sz w:val="20"/>
      <w:szCs w:val="20"/>
    </w:rPr>
  </w:style>
  <w:style w:type="paragraph" w:customStyle="1" w:styleId="17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8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680</Words>
  <Characters>686</Characters>
  <Paragraphs>23</Paragraphs>
  <TotalTime>5</TotalTime>
  <ScaleCrop>false</ScaleCrop>
  <LinksUpToDate>false</LinksUpToDate>
  <CharactersWithSpaces>686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2026-05-18T09:17:00Z</dcterms:created>
  <dc:creator>Un-named</dc:creator>
  <cp:lastModifiedBy>万海涛</cp:lastModifiedBy>
  <dcterms:modified xsi:type="dcterms:W3CDTF">2026-05-19T07:05:14Z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909301e49391441ca65a0d6a58717bc2_23</vt:lpwstr>
  </property>
  <property fmtid="{D5CDD505-2E9C-101B-9397-08002B2CF9AE}" pid="3" name="KSOTemplateDocerSaveRecord">
    <vt:lpwstr>eyJoZGlkIjoiMWZhOGE1NjAzMWFiYzI1NjA2ZGE3ODdjZjc0MDUxMWUiLCJ1c2VySWQiOiIzMDE2NjM3NDcifQ==</vt:lpwstr>
  </property>
  <property fmtid="{D5CDD505-2E9C-101B-9397-08002B2CF9AE}" pid="4" name="KSOProductBuildVer">
    <vt:lpwstr>2052-12.1.0.26375</vt:lpwstr>
  </property>
</Properties>
</file>