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81E32">
      <w:pPr>
        <w:pStyle w:val="2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青岛市即墨区华山路</w:t>
      </w:r>
      <w:r>
        <w:rPr>
          <w:rFonts w:hint="eastAsia" w:ascii="宋体" w:hAnsi="宋体" w:eastAsia="宋体" w:cs="宋体"/>
          <w:sz w:val="44"/>
          <w:szCs w:val="44"/>
        </w:rPr>
        <w:t>小学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2025—2026学年</w:t>
      </w:r>
      <w:r>
        <w:rPr>
          <w:rFonts w:hint="eastAsia" w:ascii="宋体" w:hAnsi="宋体" w:eastAsia="宋体" w:cs="宋体"/>
          <w:sz w:val="44"/>
          <w:szCs w:val="44"/>
        </w:rPr>
        <w:t>五年级数学教学研究活动及成果</w:t>
      </w:r>
    </w:p>
    <w:p w14:paraId="6BAB21C5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参加人员：全体五年级数学教师</w:t>
      </w:r>
    </w:p>
    <w:p w14:paraId="51CE42DA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时间：202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日</w:t>
      </w:r>
    </w:p>
    <w:p w14:paraId="6962E46E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缺席人员及原因：无</w:t>
      </w:r>
    </w:p>
    <w:p w14:paraId="15C20F88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教学研究活动主题：以理驭算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以形助思：破解五年级下册数学教学重难点</w:t>
      </w:r>
    </w:p>
    <w:p w14:paraId="21E2C393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发言人：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赵良丛</w:t>
      </w:r>
      <w:bookmarkStart w:id="0" w:name="_GoBack"/>
      <w:bookmarkEnd w:id="0"/>
    </w:p>
    <w:p w14:paraId="2F02B8D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一、活动主题</w:t>
      </w:r>
    </w:p>
    <w:p w14:paraId="781C7CE9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以理驭算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以形助思：破解五年级下册数学教学重难点</w:t>
      </w:r>
    </w:p>
    <w:p w14:paraId="24B97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二、核心研讨方向</w:t>
      </w:r>
    </w:p>
    <w:p w14:paraId="4CAB41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算理理解与算法掌握：聚焦分数意义、通分约分、分数加减法，厘清“为什么这样算”，夯实运算能力。</w:t>
      </w:r>
    </w:p>
    <w:p w14:paraId="0CEC8A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空间观念建构：围绕长方体和正方体，突破表面积、体积、容积及实际应用（无盖、拼接、切割），发展量感与空间想象。</w:t>
      </w:r>
    </w:p>
    <w:p w14:paraId="5542B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数学思想渗透：突出数形结合、转化、建模思想，助力从直观到抽象的思维进阶。</w:t>
      </w:r>
    </w:p>
    <w:p w14:paraId="77465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单元整体教学：整合教材单元结构，落实“教—学—评”一体化，提升课堂效率。</w:t>
      </w:r>
    </w:p>
    <w:p w14:paraId="357409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易错点突破与分层指导：梳理高频错题，设计分层练习，兼顾不同学情，提升解题正确率。</w:t>
      </w:r>
    </w:p>
    <w:p w14:paraId="2F871D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三、研讨形式建议</w:t>
      </w:r>
    </w:p>
    <w:p w14:paraId="74F245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课例研磨：围绕《异分母分数加减法》《长方体的表面积》等重点课，集体备课、磨课、评课，提炼高效流程。</w:t>
      </w:r>
    </w:p>
    <w:p w14:paraId="7EDA4C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错题会诊：汇总单元易错题型，分析错因，形成易错清单+解题模板。</w:t>
      </w:r>
    </w:p>
    <w:p w14:paraId="59BFA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教具实操：用展开图、积木、排水法实验等直观操作，破解空间与度量难点。</w:t>
      </w:r>
    </w:p>
    <w:p w14:paraId="696FC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作业设计研讨：围绕教材习题，优化基础题、提升题、拓展题，实现减负提质。</w:t>
      </w:r>
    </w:p>
    <w:p w14:paraId="20F44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四、关键研讨问题</w:t>
      </w:r>
    </w:p>
    <w:p w14:paraId="7586EF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如何用数形结合帮助学生理解分数算理，避免机械计算？</w:t>
      </w:r>
    </w:p>
    <w:p w14:paraId="65629A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长方体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正方体表面积实际问题（无盖、重叠面），怎样引导学生正确判断算几个面？</w:t>
      </w:r>
    </w:p>
    <w:p w14:paraId="4B9D04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同一知识点如何设计分层任务，让学困生跟上、优等生拔高？</w:t>
      </w:r>
    </w:p>
    <w:p w14:paraId="317C06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教材情境如何有效落地，实现“生活情境—数学问题—模型应用”闭环？</w:t>
      </w:r>
    </w:p>
    <w:p w14:paraId="6E3321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无明显直观模型的内容（如分数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的基本</w:t>
      </w:r>
      <w:r>
        <w:rPr>
          <w:rFonts w:hint="eastAsia" w:ascii="仿宋" w:hAnsi="仿宋" w:eastAsia="仿宋" w:cs="仿宋"/>
          <w:sz w:val="32"/>
          <w:szCs w:val="32"/>
        </w:rPr>
        <w:t>性质），如何达成与直观教学同等效果？</w:t>
      </w:r>
    </w:p>
    <w:p w14:paraId="27342C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0" w:firstLineChars="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720715" cy="3216275"/>
            <wp:effectExtent l="0" t="0" r="13335" b="3175"/>
            <wp:docPr id="1" name="图片 1" descr="a2e1ea586eb9a794dd91c1b3c0e474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2e1ea586eb9a794dd91c1b3c0e474b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docVars>
    <w:docVar w:name="commondata" w:val="eyJoZGlkIjoiNzE5ZjZmNzM2NzI5ZmI3Zjc2NjFiYjVlMTUyYTE0N2EifQ=="/>
  </w:docVars>
  <w:rsids>
    <w:rsidRoot w:val="00000000"/>
    <w:rsid w:val="148C5B51"/>
    <w:rsid w:val="17BB643D"/>
    <w:rsid w:val="27952806"/>
    <w:rsid w:val="4C2A6374"/>
    <w:rsid w:val="5A865DA5"/>
    <w:rsid w:val="64706357"/>
    <w:rsid w:val="7B812A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722</Words>
  <Characters>729</Characters>
  <TotalTime>25</TotalTime>
  <ScaleCrop>false</ScaleCrop>
  <LinksUpToDate>false</LinksUpToDate>
  <CharactersWithSpaces>729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2026-05-21T04:38:00Z</dcterms:created>
  <dc:creator>Un-named</dc:creator>
  <cp:lastModifiedBy>小虫</cp:lastModifiedBy>
  <dcterms:modified xsi:type="dcterms:W3CDTF">2026-05-21T08:18:13Z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E229ECE7EAAA4D999121CD3AE7D371FB_13</vt:lpwstr>
  </property>
</Properties>
</file>