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F24262">
      <w:pPr>
        <w:rPr>
          <w:rFonts w:hint="eastAsia" w:ascii="宋体" w:hAnsi="宋体" w:eastAsia="宋体" w:cs="宋体"/>
          <w:sz w:val="28"/>
          <w:szCs w:val="28"/>
        </w:rPr>
      </w:pPr>
    </w:p>
    <w:p w14:paraId="2B1158F2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主题意义下的单元整体教学研究活动及成果</w:t>
      </w:r>
    </w:p>
    <w:p w14:paraId="5B2301A5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参加人员：全体小学英语三年级教师</w:t>
      </w:r>
    </w:p>
    <w:p w14:paraId="0BEF653C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时间：202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</w:t>
      </w:r>
      <w:r>
        <w:rPr>
          <w:rFonts w:hint="eastAsia" w:ascii="宋体" w:hAnsi="宋体" w:eastAsia="宋体" w:cs="宋体"/>
          <w:sz w:val="28"/>
          <w:szCs w:val="28"/>
        </w:rPr>
        <w:t>年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4</w:t>
      </w:r>
      <w:r>
        <w:rPr>
          <w:rFonts w:hint="eastAsia" w:ascii="宋体" w:hAnsi="宋体" w:eastAsia="宋体" w:cs="宋体"/>
          <w:sz w:val="28"/>
          <w:szCs w:val="28"/>
        </w:rPr>
        <w:t>月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20</w:t>
      </w:r>
      <w:r>
        <w:rPr>
          <w:rFonts w:hint="eastAsia" w:ascii="宋体" w:hAnsi="宋体" w:eastAsia="宋体" w:cs="宋体"/>
          <w:sz w:val="28"/>
          <w:szCs w:val="28"/>
        </w:rPr>
        <w:t>日</w:t>
      </w:r>
    </w:p>
    <w:p w14:paraId="0AF0526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缺席人员及原因：无</w:t>
      </w:r>
    </w:p>
    <w:p w14:paraId="3AACE5D9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教学研究活动主题：主题意义引领下的单元整体教学设计与实施</w:t>
      </w:r>
    </w:p>
    <w:p w14:paraId="61D9AFA5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发言人：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朱向</w:t>
      </w:r>
    </w:p>
    <w:p w14:paraId="2AADA2B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一、活动主题</w:t>
      </w:r>
    </w:p>
    <w:p w14:paraId="3C4825D4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“聚焦主题意义，构建整体育人课堂——以人教版三年级下册 Unit 5 ‘Do you like pears?’ 为例”</w:t>
      </w:r>
    </w:p>
    <w:p w14:paraId="022C162A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二、核心研讨方向</w:t>
      </w:r>
    </w:p>
    <w:p w14:paraId="1BB72024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 主题意义提炼与目标整合</w:t>
      </w:r>
    </w:p>
    <w:p w14:paraId="258FE64D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从单元语篇中提取核心主题（如“水果与健康生活”“分享与表达喜好”），整合语言知识、文化意识与思维品质，制定单元整体教学目标，避免知识碎片化。</w:t>
      </w:r>
    </w:p>
    <w:p w14:paraId="65B7D7E8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 语篇关联与内容重构</w:t>
      </w:r>
    </w:p>
    <w:p w14:paraId="3DC79334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分析单元内对话（Let's talk）、词汇（Let's learn）、故事（Story time）等板块之间的逻辑联系，合理调整顺序或补充真实语料（如绘本《The Fruit Shop》），使主题意义逐层深化。</w:t>
      </w:r>
    </w:p>
    <w:p w14:paraId="559BACB8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 活动链设计与意义输出</w:t>
      </w:r>
    </w:p>
    <w:p w14:paraId="246243BA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围绕主题设计递进式学习活动：</w:t>
      </w:r>
    </w:p>
    <w:p w14:paraId="06DD331E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· 感知阶段：听唱水果歌谣，整体感知水果词汇</w:t>
      </w:r>
    </w:p>
    <w:p w14:paraId="1D0D30D9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· 理解阶段：在“水果店购物”情境中运用“Do you like…?”询问与回答</w:t>
      </w:r>
    </w:p>
    <w:p w14:paraId="3E15E2D2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· 应用阶段：小组调查同学喜欢的水果，完成调查表</w:t>
      </w:r>
    </w:p>
    <w:p w14:paraId="3C0B47D7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· 迁移阶段：制作“班级健康水果推荐海报”，表达个人喜好与简单理由</w:t>
      </w:r>
    </w:p>
    <w:p w14:paraId="21033D10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4. 评价嵌入与素养表现</w:t>
      </w:r>
    </w:p>
    <w:p w14:paraId="2434FC67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设计贯穿单元的表现性任务（如“校园水果派对邀请卡”），通过课堂观察、学习单、海报展示等过程性评价，检验学生对主题意义的理解与语言运用能力。</w:t>
      </w:r>
    </w:p>
    <w:p w14:paraId="22074603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三、研讨形式建议</w:t>
      </w:r>
    </w:p>
    <w:p w14:paraId="32884FF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 单元整体说课</w:t>
      </w:r>
    </w:p>
    <w:p w14:paraId="13E9D94F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主备教师展示一个完整单元的整合设计思路，重点说明主题意义如何贯穿各课时、各板块如何服务主题。</w:t>
      </w:r>
    </w:p>
    <w:p w14:paraId="39B5A059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 同课异构对比</w:t>
      </w:r>
    </w:p>
    <w:p w14:paraId="2E6DB286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两位教师围绕同一单元（如 Unit 5）的不同整合方式（如侧重词汇拓展 vs. 侧重情境交际）进行片段教学，比较主题达成效果与学生参与度。</w:t>
      </w:r>
    </w:p>
    <w:p w14:paraId="75E56A1B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 工作坊共创</w:t>
      </w:r>
    </w:p>
    <w:p w14:paraId="3F1FBB4F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 xml:space="preserve">   分组给定另一个三年级下册单元（如 Unit 4 ‘Where is my car?’ 或 Unit 6 ‘How many?’），现场绘制“主题意义进阶路线图”，并设计一个跨课时的核心任务。</w:t>
      </w:r>
    </w:p>
    <w:p w14:paraId="172F5BB2">
      <w:pPr>
        <w:rPr>
          <w:rFonts w:hint="eastAsia" w:ascii="宋体" w:hAnsi="宋体" w:eastAsia="宋体" w:cs="宋体"/>
          <w:sz w:val="28"/>
          <w:szCs w:val="28"/>
        </w:rPr>
      </w:pPr>
    </w:p>
    <w:p w14:paraId="4BC965DA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四、关键研讨问题</w:t>
      </w:r>
    </w:p>
    <w:p w14:paraId="5F8EA578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 小学三年级单元整体教学中，如何避免“主题”仅停留在标题层面（如“水果”），而真正成为学生可感知、可探究、可表达的意义主线？</w:t>
      </w:r>
    </w:p>
    <w:p w14:paraId="5724A0F4">
      <w:pPr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 当单元内某一语篇（如 Story time 中的幽默小故事）与提炼的主题关联较弱时，是删除、替换还是重构其教学功能？请结合三年级学生的认知特点说明。</w:t>
      </w:r>
    </w:p>
    <w:p w14:paraId="1E715ECA">
      <w:pPr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eastAsia="zh-CN"/>
        </w:rPr>
        <w:drawing>
          <wp:inline distT="0" distB="0" distL="114300" distR="114300">
            <wp:extent cx="5268595" cy="3950335"/>
            <wp:effectExtent l="0" t="0" r="8255" b="12065"/>
            <wp:docPr id="1" name="图片 1" descr="5d8e5043a13e94c60fc26c0ebfc48b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d8e5043a13e94c60fc26c0ebfc48b1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FBE2BF0"/>
    <w:rsid w:val="7B8B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844</Words>
  <Characters>941</Characters>
  <Lines>0</Lines>
  <Paragraphs>0</Paragraphs>
  <TotalTime>6</TotalTime>
  <ScaleCrop>false</ScaleCrop>
  <LinksUpToDate>false</LinksUpToDate>
  <CharactersWithSpaces>1019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2026-05-20T07:46:00Z</dcterms:created>
  <dc:creator>Administrator</dc:creator>
  <cp:lastModifiedBy>猛偈掌惫</cp:lastModifiedBy>
  <dcterms:modified xsi:type="dcterms:W3CDTF">2026-06-09T07:02:41Z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eyJoZGlkIjoiZmQwNjE1ZjVhZWFmMGRjNTBjMTMyNjczN2E0Y2E3MDYiLCJ1c2VySWQiOiIxNzk5NTI3ODIwIn0=</vt:lpwstr>
  </property>
  <property fmtid="{D5CDD505-2E9C-101B-9397-08002B2CF9AE}" pid="4" name="ICV">
    <vt:lpwstr>55A9D5B341F14E8CBD998A772ACE7760_13</vt:lpwstr>
  </property>
</Properties>
</file>