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38600">
      <w:pPr>
        <w:jc w:val="center"/>
        <w:rPr>
          <w:rFonts w:hint="eastAsia"/>
        </w:rPr>
      </w:pPr>
      <w:r>
        <w:rPr>
          <w:rFonts w:hint="eastAsia"/>
          <w:sz w:val="24"/>
          <w:szCs w:val="32"/>
          <w:lang w:val="en-US" w:eastAsia="zh-CN"/>
        </w:rPr>
        <w:t>青岛市即墨区华山路</w:t>
      </w:r>
      <w:r>
        <w:rPr>
          <w:rFonts w:hint="eastAsia"/>
          <w:sz w:val="24"/>
          <w:szCs w:val="32"/>
        </w:rPr>
        <w:t>小学202</w:t>
      </w:r>
      <w:r>
        <w:rPr>
          <w:rFonts w:hint="eastAsia"/>
          <w:sz w:val="24"/>
          <w:szCs w:val="32"/>
          <w:lang w:val="en-US" w:eastAsia="zh-CN"/>
        </w:rPr>
        <w:t>5</w:t>
      </w:r>
      <w:r>
        <w:rPr>
          <w:rFonts w:hint="eastAsia"/>
          <w:sz w:val="24"/>
          <w:szCs w:val="32"/>
        </w:rPr>
        <w:t>-202</w:t>
      </w:r>
      <w:r>
        <w:rPr>
          <w:rFonts w:hint="eastAsia"/>
          <w:sz w:val="24"/>
          <w:szCs w:val="32"/>
          <w:lang w:val="en-US" w:eastAsia="zh-CN"/>
        </w:rPr>
        <w:t>6</w:t>
      </w:r>
      <w:r>
        <w:rPr>
          <w:rFonts w:hint="eastAsia"/>
          <w:sz w:val="24"/>
          <w:szCs w:val="32"/>
        </w:rPr>
        <w:t>学年小学科学教学研究活动及成果</w:t>
      </w:r>
    </w:p>
    <w:p w14:paraId="5A00C6B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参加人员：全体小学科学教师</w:t>
      </w:r>
    </w:p>
    <w:p w14:paraId="227249C6">
      <w:p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</w:rPr>
        <w:t>时间：202</w:t>
      </w:r>
      <w:r>
        <w:rPr>
          <w:rFonts w:hint="eastAsia"/>
          <w:sz w:val="24"/>
          <w:szCs w:val="32"/>
          <w:lang w:val="en-US" w:eastAsia="zh-CN"/>
        </w:rPr>
        <w:t>6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  <w:lang w:val="en-US" w:eastAsia="zh-CN"/>
        </w:rPr>
        <w:t>4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  <w:lang w:val="en-US" w:eastAsia="zh-CN"/>
        </w:rPr>
        <w:t>8日</w:t>
      </w:r>
    </w:p>
    <w:p w14:paraId="14CEEA1E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缺席人员及原因：无</w:t>
      </w:r>
    </w:p>
    <w:p w14:paraId="0C7BD665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教学研究活动主题：聚焦科学现象探究与核心素养落地</w:t>
      </w:r>
    </w:p>
    <w:p w14:paraId="10B3FF6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发言人：</w:t>
      </w:r>
      <w:r>
        <w:rPr>
          <w:rFonts w:hint="eastAsia"/>
          <w:sz w:val="24"/>
          <w:szCs w:val="32"/>
          <w:lang w:val="en-US" w:eastAsia="zh-CN"/>
        </w:rPr>
        <w:t>臧晶</w:t>
      </w:r>
    </w:p>
    <w:p w14:paraId="340D6B9A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一、活动主题</w:t>
      </w:r>
    </w:p>
    <w:p w14:paraId="4DEDD433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探究为基：解码科学现象本质与核心素养培养路径</w:t>
      </w:r>
    </w:p>
    <w:p w14:paraId="2C5D8BBD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二、核心研讨方向</w:t>
      </w:r>
    </w:p>
    <w:p w14:paraId="4DD0AB0A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 现象观察与问题提出：引导学生从生活常见现象（如沉浮、溶解、影子变化）出发，培养观察能力与问题意识，建立科学探究起点。</w:t>
      </w:r>
    </w:p>
    <w:p w14:paraId="61A1F449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 实验设计与证据收集：研究如何设计安全、简易、可操作的小学科学实验，指导学生规范记录、收集证据，形成实证意识。</w:t>
      </w:r>
    </w:p>
    <w:p w14:paraId="5B7C4289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 逻辑推理与结论建构：依托实验现象与数据，训练学生分析、比较、归纳能力，由现象到本质，自主得出科学结论。</w:t>
      </w:r>
    </w:p>
    <w:p w14:paraId="685B71B8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 生活应用与素养落地：联结科学知识与真实生活（如垃圾分类、简单电路、植物种植），实现知识迁移与科学态度、责任素养的培养。</w:t>
      </w:r>
    </w:p>
    <w:p w14:paraId="329C6290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三、研讨形式建议</w:t>
      </w:r>
    </w:p>
    <w:p w14:paraId="3139BB47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 课例研磨会：分组选取不同领域课例（物质科学、生命科学、地球宇宙等），聚焦典型科学现象，打磨探究式课堂流程。</w:t>
      </w:r>
    </w:p>
    <w:p w14:paraId="1969D2F3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 对比研讨：围绕同一科学主题（如“声音的产生”），对比不同年级、不同教学设计的差异，分析适配小学生认知规律的优化策略。</w:t>
      </w:r>
    </w:p>
    <w:p w14:paraId="3E09EA25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 实操展示：给定典型实验（如“水的表面张力”“磁铁的性质”），教师现场演示改进方案，交流实验材料、步骤、引导提问的优化思路。</w:t>
      </w:r>
    </w:p>
    <w:p w14:paraId="00A85228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四、关键研讨问题</w:t>
      </w:r>
    </w:p>
    <w:p w14:paraId="77A487B5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小学科学教学中，如何引导学生从观察现象走向探究本质？</w:t>
      </w:r>
    </w:p>
    <w:p w14:paraId="4111C75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实验教学中如何平衡安全性、趣味性与科学性，提升探究实效？</w:t>
      </w:r>
    </w:p>
    <w:p w14:paraId="4BA84F69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缺乏实验器材时，如何用生活化材料开展有效科学探究活动？</w:t>
      </w:r>
    </w:p>
    <w:p w14:paraId="13C18AEC">
      <w:pPr>
        <w:rPr>
          <w:rFonts w:hint="eastAsia"/>
          <w:sz w:val="24"/>
          <w:szCs w:val="32"/>
        </w:rPr>
      </w:pPr>
      <w:r>
        <w:drawing>
          <wp:inline distT="0" distB="0" distL="114300" distR="114300">
            <wp:extent cx="4450715" cy="3173730"/>
            <wp:effectExtent l="0" t="0" r="698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50715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BA1945"/>
    <w:rsid w:val="74F2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63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2026-05-20T00:39:37Z</dcterms:created>
  <dc:creator>shplastic2</dc:creator>
  <cp:lastModifiedBy>晶</cp:lastModifiedBy>
  <dcterms:modified xsi:type="dcterms:W3CDTF">2026-05-20T01:44:02Z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eyJoZGlkIjoiYTc2ZGZiNzZiNDVlOGViOWVmM2JhOTY0NGJkNjUyYzgiLCJ1c2VySWQiOiIzNjA4OTg5NzEifQ==</vt:lpwstr>
  </property>
  <property fmtid="{D5CDD505-2E9C-101B-9397-08002B2CF9AE}" pid="4" name="ICV">
    <vt:lpwstr>E818E0F2DC994CEE8B61E0EDF654A13A_12</vt:lpwstr>
  </property>
</Properties>
</file>