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3C49" w14:textId="3024FD9F" w:rsidR="00584DCE" w:rsidRDefault="00584DCE" w:rsidP="00584DCE">
      <w:pPr>
        <w:jc w:val="left"/>
        <w:rPr>
          <w:rFonts w:ascii="黑体" w:eastAsia="黑体"/>
          <w:bCs/>
          <w:color w:val="000000"/>
        </w:rPr>
      </w:pPr>
      <w:r>
        <w:rPr>
          <w:rFonts w:ascii="黑体" w:eastAsia="黑体" w:hint="eastAsia"/>
          <w:bCs/>
          <w:color w:val="000000"/>
        </w:rPr>
        <w:t>附件2</w:t>
      </w:r>
    </w:p>
    <w:p w14:paraId="08BE861A" w14:textId="77777777" w:rsidR="00584DCE" w:rsidRDefault="00584DCE" w:rsidP="00584DCE">
      <w:pPr>
        <w:adjustRightInd w:val="0"/>
        <w:spacing w:beforeLines="50" w:before="120" w:afterLines="50" w:after="120" w:line="500" w:lineRule="exact"/>
        <w:jc w:val="center"/>
        <w:textAlignment w:val="baseline"/>
        <w:rPr>
          <w:rFonts w:ascii="方正小标宋_GBK" w:eastAsia="方正小标宋_GBK"/>
          <w:bCs/>
          <w:color w:val="000000"/>
        </w:rPr>
      </w:pPr>
      <w:r>
        <w:rPr>
          <w:rFonts w:ascii="方正小标宋_GBK" w:eastAsia="方正小标宋_GBK" w:hAnsi="方正小标宋简体" w:cs="方正小标宋简体" w:hint="eastAsia"/>
          <w:bCs/>
          <w:color w:val="000000"/>
          <w:kern w:val="0"/>
          <w:sz w:val="44"/>
          <w:szCs w:val="44"/>
        </w:rPr>
        <w:t>2022年高中阶段学校招生加分优待规定</w:t>
      </w:r>
    </w:p>
    <w:p w14:paraId="102B5529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" w:cs="仿宋"/>
          <w:bCs/>
          <w:color w:val="000000"/>
        </w:rPr>
      </w:pPr>
      <w:r>
        <w:rPr>
          <w:rFonts w:ascii="仿宋_GB2312" w:hint="eastAsia"/>
          <w:color w:val="000000"/>
        </w:rPr>
        <w:t>1.归侨子女和华侨在国内的子女加</w:t>
      </w:r>
      <w:r>
        <w:rPr>
          <w:rFonts w:ascii="仿宋_GB2312"/>
          <w:color w:val="000000"/>
        </w:rPr>
        <w:t>3</w:t>
      </w:r>
      <w:r>
        <w:rPr>
          <w:rFonts w:ascii="仿宋_GB2312" w:hint="eastAsia"/>
          <w:color w:val="000000"/>
        </w:rPr>
        <w:t>分。</w:t>
      </w:r>
      <w:r>
        <w:rPr>
          <w:rFonts w:ascii="仿宋_GB2312" w:hAnsi="仿宋_GB2312" w:cs="仿宋_GB2312" w:hint="eastAsia"/>
          <w:bCs/>
          <w:color w:val="000000"/>
        </w:rPr>
        <w:t>归侨子女和华侨在国内的子女考生，于5月25日（星期三）前到区、市侨务部门按相关规定办理加分优待审核确认手续，考生无需通过教育部门或学校申请。</w:t>
      </w:r>
    </w:p>
    <w:p w14:paraId="696EC4D5" w14:textId="77777777" w:rsidR="00584DCE" w:rsidRDefault="00584DCE" w:rsidP="00584DCE">
      <w:pPr>
        <w:spacing w:line="560" w:lineRule="exact"/>
        <w:ind w:firstLineChars="200" w:firstLine="64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2.少数民族考生（持本人户口簿及复印件并经毕业学校在复印件上盖章认定）加</w:t>
      </w:r>
      <w:r>
        <w:rPr>
          <w:rFonts w:ascii="仿宋_GB2312"/>
          <w:color w:val="000000"/>
        </w:rPr>
        <w:t>3</w:t>
      </w:r>
      <w:r>
        <w:rPr>
          <w:rFonts w:ascii="仿宋_GB2312" w:hint="eastAsia"/>
          <w:color w:val="000000"/>
        </w:rPr>
        <w:t>分；</w:t>
      </w:r>
    </w:p>
    <w:p w14:paraId="59820F65" w14:textId="77777777" w:rsidR="00584DCE" w:rsidRDefault="00584DCE" w:rsidP="00584DCE">
      <w:pPr>
        <w:spacing w:line="560" w:lineRule="exact"/>
        <w:ind w:firstLineChars="200" w:firstLine="64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3.台湾籍考生（持台湾居民户口通本、父母的结婚证原件及复印件）加</w:t>
      </w:r>
      <w:r>
        <w:rPr>
          <w:rFonts w:ascii="仿宋_GB2312"/>
          <w:color w:val="000000"/>
        </w:rPr>
        <w:t>3</w:t>
      </w:r>
      <w:r>
        <w:rPr>
          <w:rFonts w:ascii="仿宋_GB2312" w:hint="eastAsia"/>
          <w:color w:val="000000"/>
        </w:rPr>
        <w:t>分。</w:t>
      </w:r>
    </w:p>
    <w:p w14:paraId="6D9584BC" w14:textId="77777777" w:rsidR="00584DCE" w:rsidRDefault="00584DCE" w:rsidP="00584DCE">
      <w:pPr>
        <w:spacing w:line="560" w:lineRule="exact"/>
        <w:ind w:firstLineChars="200" w:firstLine="640"/>
        <w:rPr>
          <w:rFonts w:ascii="仿宋_GB2312" w:hAnsi="仿宋" w:cs="仿宋"/>
          <w:color w:val="000000"/>
        </w:rPr>
      </w:pPr>
      <w:r>
        <w:rPr>
          <w:rFonts w:ascii="仿宋_GB2312" w:hAnsi="仿宋" w:cs="仿宋" w:hint="eastAsia"/>
          <w:color w:val="000000"/>
        </w:rPr>
        <w:t>上述加分项目不累加。</w:t>
      </w:r>
    </w:p>
    <w:p w14:paraId="1C12017B" w14:textId="77777777" w:rsidR="00584DCE" w:rsidRDefault="00584DCE" w:rsidP="00584DCE">
      <w:pPr>
        <w:spacing w:line="560" w:lineRule="exact"/>
        <w:ind w:firstLineChars="200" w:firstLine="64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为确保考生加分、优待材料的真实性，区教育体育局将在即墨</w:t>
      </w:r>
      <w:proofErr w:type="gramStart"/>
      <w:r>
        <w:rPr>
          <w:rFonts w:ascii="仿宋_GB2312" w:hint="eastAsia"/>
          <w:color w:val="000000"/>
        </w:rPr>
        <w:t>政务网</w:t>
      </w:r>
      <w:proofErr w:type="gramEnd"/>
      <w:r>
        <w:rPr>
          <w:rFonts w:ascii="仿宋_GB2312" w:hint="eastAsia"/>
          <w:color w:val="000000"/>
        </w:rPr>
        <w:t>(http://www.jimo.gov.cn/zwzt/jyxx/）上公示，接受社会监督。享受加分、优待政策考生信息同时反馈至初中学校，由初中学校在规定时间内进行公示。</w:t>
      </w:r>
    </w:p>
    <w:p w14:paraId="79CF95C9" w14:textId="77777777" w:rsidR="00584DCE" w:rsidRDefault="00584DCE" w:rsidP="00584DCE">
      <w:pPr>
        <w:spacing w:line="560" w:lineRule="exact"/>
        <w:ind w:firstLineChars="200" w:firstLine="640"/>
        <w:rPr>
          <w:rFonts w:ascii="仿宋_GB2312"/>
          <w:b/>
          <w:color w:val="000000"/>
        </w:rPr>
      </w:pPr>
      <w:r>
        <w:rPr>
          <w:rFonts w:ascii="仿宋_GB2312" w:hAnsi="仿宋" w:cs="仿宋" w:hint="eastAsia"/>
          <w:color w:val="000000"/>
        </w:rPr>
        <w:t>4.其他</w:t>
      </w:r>
      <w:r>
        <w:rPr>
          <w:rFonts w:ascii="仿宋_GB2312" w:hAnsi="仿宋" w:cs="仿宋"/>
          <w:color w:val="000000"/>
        </w:rPr>
        <w:t>照顾</w:t>
      </w:r>
      <w:r>
        <w:rPr>
          <w:rFonts w:ascii="仿宋_GB2312" w:hAnsi="仿宋" w:cs="仿宋" w:hint="eastAsia"/>
          <w:color w:val="000000"/>
        </w:rPr>
        <w:t>优待政策按照国家有关规定执行。</w:t>
      </w:r>
    </w:p>
    <w:p w14:paraId="1551445B" w14:textId="4F529302" w:rsidR="00C831EB" w:rsidRPr="001A4D7D" w:rsidRDefault="00584DCE" w:rsidP="001A4D7D">
      <w:pPr>
        <w:spacing w:line="560" w:lineRule="exact"/>
        <w:ind w:firstLineChars="200" w:firstLine="640"/>
        <w:rPr>
          <w:rFonts w:hint="eastAsia"/>
        </w:rPr>
      </w:pPr>
      <w:r>
        <w:rPr>
          <w:rFonts w:ascii="仿宋_GB2312" w:hAnsi="仿宋" w:hint="eastAsia"/>
          <w:color w:val="000000"/>
        </w:rPr>
        <w:t>备注：“少数民族”或“台湾籍”考生，由所在初中学校持相关证明材料原件及复印件各1份，及加盖学校公章的《2022年高中阶段学校招生加分学生登记表》(附件3)，于5月23日（星期一）至5月25日（星期三）到区教育体育局招考科（区二十八中西侧50米路南）审核，同时将附件3电子稿通过金</w:t>
      </w:r>
      <w:proofErr w:type="gramStart"/>
      <w:r>
        <w:rPr>
          <w:rFonts w:ascii="仿宋_GB2312" w:hAnsi="仿宋" w:hint="eastAsia"/>
          <w:color w:val="000000"/>
        </w:rPr>
        <w:t>宏网发</w:t>
      </w:r>
      <w:proofErr w:type="gramEnd"/>
      <w:r>
        <w:rPr>
          <w:rFonts w:ascii="仿宋_GB2312" w:hAnsi="仿宋" w:hint="eastAsia"/>
          <w:color w:val="000000"/>
        </w:rPr>
        <w:t>区教育体育局招考科。</w:t>
      </w:r>
    </w:p>
    <w:sectPr w:rsidR="00C831EB" w:rsidRPr="001A4D7D" w:rsidSect="001A4D7D">
      <w:headerReference w:type="default" r:id="rId6"/>
      <w:footerReference w:type="even" r:id="rId7"/>
      <w:footerReference w:type="default" r:id="rId8"/>
      <w:pgSz w:w="11906" w:h="16838"/>
      <w:pgMar w:top="2155" w:right="1474" w:bottom="1985" w:left="1587" w:header="1418" w:footer="1531" w:gutter="0"/>
      <w:pgNumType w:fmt="numberInDash"/>
      <w:cols w:space="720"/>
      <w:docGrid w:linePitch="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8242" w14:textId="77777777" w:rsidR="00917B8E" w:rsidRDefault="00917B8E">
      <w:r>
        <w:separator/>
      </w:r>
    </w:p>
  </w:endnote>
  <w:endnote w:type="continuationSeparator" w:id="0">
    <w:p w14:paraId="3C570710" w14:textId="77777777" w:rsidR="00917B8E" w:rsidRDefault="0091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02AF" w14:textId="77777777" w:rsidR="00B950F5" w:rsidRDefault="0000000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6FA12" w14:textId="77777777" w:rsidR="00B950F5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7DCF" w14:textId="77777777" w:rsidR="00B950F5" w:rsidRPr="00E0574E" w:rsidRDefault="00000000">
    <w:pPr>
      <w:pStyle w:val="a3"/>
      <w:framePr w:wrap="around" w:vAnchor="text" w:hAnchor="margin" w:xAlign="outside" w:y="1"/>
      <w:rPr>
        <w:rStyle w:val="a7"/>
        <w:rFonts w:ascii="宋体" w:eastAsia="宋体" w:hAnsi="宋体"/>
        <w:sz w:val="28"/>
        <w:szCs w:val="28"/>
      </w:rPr>
    </w:pPr>
    <w:r w:rsidRPr="00E0574E">
      <w:rPr>
        <w:rStyle w:val="a7"/>
        <w:rFonts w:ascii="宋体" w:eastAsia="宋体" w:hAnsi="宋体"/>
        <w:sz w:val="28"/>
        <w:szCs w:val="28"/>
      </w:rPr>
      <w:fldChar w:fldCharType="begin"/>
    </w:r>
    <w:r w:rsidRPr="00E0574E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E0574E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- 23 -</w:t>
    </w:r>
    <w:r w:rsidRPr="00E0574E">
      <w:rPr>
        <w:rStyle w:val="a7"/>
        <w:rFonts w:ascii="宋体" w:eastAsia="宋体" w:hAnsi="宋体"/>
        <w:sz w:val="28"/>
        <w:szCs w:val="28"/>
      </w:rPr>
      <w:fldChar w:fldCharType="end"/>
    </w:r>
  </w:p>
  <w:p w14:paraId="4DC93169" w14:textId="77777777" w:rsidR="00B950F5" w:rsidRDefault="0000000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FE12" w14:textId="77777777" w:rsidR="00917B8E" w:rsidRDefault="00917B8E">
      <w:r>
        <w:separator/>
      </w:r>
    </w:p>
  </w:footnote>
  <w:footnote w:type="continuationSeparator" w:id="0">
    <w:p w14:paraId="173D8BF8" w14:textId="77777777" w:rsidR="00917B8E" w:rsidRDefault="0091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80B2" w14:textId="77777777" w:rsidR="00B950F5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E"/>
    <w:rsid w:val="001A4D7D"/>
    <w:rsid w:val="00584DCE"/>
    <w:rsid w:val="00917B8E"/>
    <w:rsid w:val="00C831EB"/>
    <w:rsid w:val="00D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5F543"/>
  <w15:chartTrackingRefBased/>
  <w15:docId w15:val="{7DBDA4B2-A1CF-46B0-99A3-1EE27F7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58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10"/>
    <w:rsid w:val="0058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basedOn w:val="a0"/>
    <w:uiPriority w:val="99"/>
    <w:semiHidden/>
    <w:rsid w:val="00584DCE"/>
    <w:rPr>
      <w:rFonts w:ascii="Times New Roman" w:eastAsia="仿宋_GB2312" w:hAnsi="Times New Roman" w:cs="Times New Roman"/>
      <w:sz w:val="18"/>
      <w:szCs w:val="18"/>
    </w:rPr>
  </w:style>
  <w:style w:type="character" w:customStyle="1" w:styleId="10">
    <w:name w:val="页眉 字符1"/>
    <w:link w:val="a5"/>
    <w:locked/>
    <w:rsid w:val="00584DC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character" w:styleId="a7">
    <w:name w:val="page number"/>
    <w:basedOn w:val="a0"/>
    <w:rsid w:val="00584DCE"/>
  </w:style>
  <w:style w:type="paragraph" w:customStyle="1" w:styleId="11">
    <w:name w:val="列出段落1"/>
    <w:basedOn w:val="a"/>
    <w:rsid w:val="00584DCE"/>
    <w:pPr>
      <w:ind w:firstLineChars="200" w:firstLine="420"/>
    </w:pPr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振峰</dc:creator>
  <cp:keywords/>
  <dc:description/>
  <cp:lastModifiedBy>王 振峰</cp:lastModifiedBy>
  <cp:revision>3</cp:revision>
  <dcterms:created xsi:type="dcterms:W3CDTF">2022-09-26T05:43:00Z</dcterms:created>
  <dcterms:modified xsi:type="dcterms:W3CDTF">2022-09-26T05:47:00Z</dcterms:modified>
</cp:coreProperties>
</file>