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B533" w14:textId="77777777" w:rsidR="001F76B3" w:rsidRDefault="006C7634">
      <w:pPr>
        <w:pStyle w:val="a7"/>
        <w:spacing w:before="0" w:beforeAutospacing="0" w:after="0" w:afterAutospacing="0"/>
        <w:ind w:leftChars="-67" w:left="-141"/>
        <w:jc w:val="center"/>
      </w:pPr>
      <w:r>
        <w:rPr>
          <w:rFonts w:ascii="undefined" w:hAnsi="undefined" w:hint="eastAsia"/>
          <w:b/>
          <w:bCs/>
          <w:sz w:val="32"/>
          <w:szCs w:val="32"/>
        </w:rPr>
        <w:t>青岛市</w:t>
      </w:r>
      <w:r>
        <w:rPr>
          <w:rFonts w:ascii="undefined" w:hAnsi="undefined"/>
          <w:b/>
          <w:bCs/>
          <w:sz w:val="32"/>
          <w:szCs w:val="32"/>
        </w:rPr>
        <w:t>即墨区第四中学</w:t>
      </w:r>
      <w:r>
        <w:rPr>
          <w:rFonts w:ascii="undefined" w:hAnsi="undefined" w:hint="eastAsia"/>
          <w:b/>
          <w:bCs/>
          <w:sz w:val="32"/>
          <w:szCs w:val="32"/>
        </w:rPr>
        <w:t>2024</w:t>
      </w:r>
      <w:r>
        <w:rPr>
          <w:rFonts w:ascii="undefined" w:hAnsi="undefined"/>
          <w:b/>
          <w:bCs/>
          <w:sz w:val="32"/>
          <w:szCs w:val="32"/>
        </w:rPr>
        <w:t>年年度工作总结</w:t>
      </w:r>
    </w:p>
    <w:p w14:paraId="7F06B0F4" w14:textId="69C8C5A0" w:rsidR="001F76B3" w:rsidRDefault="0016366C">
      <w:pPr>
        <w:pStyle w:val="a7"/>
        <w:spacing w:before="0" w:beforeAutospacing="0" w:line="44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时光荏苒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，转眼一年又过去了。</w:t>
      </w:r>
      <w:bookmarkStart w:id="0" w:name="_Hlk122167375"/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一年来，</w:t>
      </w:r>
      <w:proofErr w:type="gramStart"/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在即墨区教育</w:t>
      </w:r>
      <w:proofErr w:type="gramEnd"/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和体育局的大力支持和正确指导下，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即墨四中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以“全面发展、突出艺体、多元升学、有效提升”为办学理念，</w:t>
      </w:r>
      <w:bookmarkEnd w:id="0"/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以“低进能出、低进优出，全员发展，成人成才”为培养目标，打造“春季高考、艺体教学、日语教学”等学校特色，让学生有前途，让家庭有希望，让学校有品质，让教育有诗意，让每名学生“快乐学习，健康成长”。学校积极拓宽多样化人才培养途径，挖掘学生成功潜质,实现学校特色发展。学校坚持信心引导，充分调动师生内驱力，做人民满意的教育，积极探究有效教学的新举措，坚持规范管理、有效管理和精致管理，努力实现学校教育教学工作的全面发展和优质发展。下面将我校的各项工作汇报如下：</w:t>
      </w:r>
    </w:p>
    <w:p w14:paraId="3EBF6DD0" w14:textId="466AAD93" w:rsidR="001F76B3" w:rsidRDefault="006C7634">
      <w:pPr>
        <w:pStyle w:val="a7"/>
        <w:spacing w:beforeAutospacing="0" w:line="440" w:lineRule="exact"/>
        <w:ind w:firstLineChars="200" w:firstLine="54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一、发挥党建引领作用，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全力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推动干部队伍建设，不断提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升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服务质量。</w:t>
      </w:r>
    </w:p>
    <w:p w14:paraId="50E49110" w14:textId="1C504C5B" w:rsidR="001F76B3" w:rsidRDefault="006C7634">
      <w:pPr>
        <w:pStyle w:val="a7"/>
        <w:spacing w:beforeAutospacing="0" w:line="440" w:lineRule="exact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   （一）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充分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发挥党组织的政治核心作用，发挥政治优势。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“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学党史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知党恩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跟党走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”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，党建带团</w:t>
      </w:r>
      <w:proofErr w:type="gramStart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建加强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思想引领,引导党员干部自觉讲党性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重品行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做表率，努力</w:t>
      </w:r>
      <w:proofErr w:type="gramStart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锻造作风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优良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能打硬仗的干群队伍，调动干部内驱力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提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升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队伍执行力。定期组织党政理论学习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统一培训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努力实现由“执行者”向“决策者”身份的转变。形成令行禁止，真抓实干的良好风气，提高团队协作能力，建设和谐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团结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高效的干部队伍。教师学</w:t>
      </w:r>
      <w:proofErr w:type="gramStart"/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研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热情空前高涨，多名青年教师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郑重的向组织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递交了入党申请书。</w:t>
      </w:r>
    </w:p>
    <w:p w14:paraId="6B9DFE1C" w14:textId="4F8DFBAD" w:rsidR="001F76B3" w:rsidRDefault="006C7634">
      <w:pPr>
        <w:pStyle w:val="a7"/>
        <w:spacing w:beforeAutospacing="0" w:line="44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（二）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全面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落实“走动式管理、近距离服务”。深入一线，走近师生，带头抓好工作落实。主动查摆问题，即查即改，构建了讲团结、懂业务、聚人心、善服务的优质领导团队。</w:t>
      </w:r>
    </w:p>
    <w:p w14:paraId="272A5635" w14:textId="77777777" w:rsidR="001F76B3" w:rsidRDefault="006C7634">
      <w:pPr>
        <w:pStyle w:val="a7"/>
        <w:spacing w:beforeAutospacing="0" w:line="44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二、“突出亮点、全面提升”，高考再创佳绩。</w:t>
      </w:r>
    </w:p>
    <w:p w14:paraId="5ECD2F4E" w14:textId="77777777" w:rsidR="001F76B3" w:rsidRDefault="006C7634">
      <w:pPr>
        <w:pStyle w:val="a7"/>
        <w:spacing w:beforeAutospacing="0" w:line="44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/>
          <w:color w:val="000000"/>
          <w:sz w:val="27"/>
          <w:szCs w:val="27"/>
        </w:rPr>
        <w:t>2024年艺术高考再创佳绩，艺体</w:t>
      </w:r>
      <w:proofErr w:type="gramStart"/>
      <w:r>
        <w:rPr>
          <w:rFonts w:ascii="华文中宋" w:eastAsia="华文中宋" w:hAnsi="华文中宋" w:cs="华文中宋"/>
          <w:color w:val="000000"/>
          <w:sz w:val="27"/>
          <w:szCs w:val="27"/>
        </w:rPr>
        <w:t>本科双达</w:t>
      </w:r>
      <w:proofErr w:type="gramEnd"/>
      <w:r>
        <w:rPr>
          <w:rFonts w:ascii="华文中宋" w:eastAsia="华文中宋" w:hAnsi="华文中宋" w:cs="华文中宋"/>
          <w:color w:val="000000"/>
          <w:sz w:val="27"/>
          <w:szCs w:val="27"/>
        </w:rPr>
        <w:t>线207人，其中体育3名学生获得专业满分100分；艺术舞蹈23人全部被本科录取，其中舞蹈刘毅豪同学被郑州大学录取；美术孙特同学被鲁迅美术学院录取；美术鞠瑞凤被北方工业大学录取；音乐姜芮同学被郑州大学录取。市场营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lastRenderedPageBreak/>
        <w:t>销专业达线20人，19人在有效位次内，</w:t>
      </w:r>
      <w:proofErr w:type="gramStart"/>
      <w:r>
        <w:rPr>
          <w:rFonts w:ascii="华文中宋" w:eastAsia="华文中宋" w:hAnsi="华文中宋" w:cs="华文中宋"/>
          <w:color w:val="000000"/>
          <w:sz w:val="27"/>
          <w:szCs w:val="27"/>
        </w:rPr>
        <w:t>其中丁诺总分</w:t>
      </w:r>
      <w:proofErr w:type="gramEnd"/>
      <w:r>
        <w:rPr>
          <w:rFonts w:ascii="华文中宋" w:eastAsia="华文中宋" w:hAnsi="华文中宋" w:cs="华文中宋"/>
          <w:color w:val="000000"/>
          <w:sz w:val="27"/>
          <w:szCs w:val="27"/>
        </w:rPr>
        <w:t>678，位列全省第1名，有5人进入市场营销专业全省50名。在日语考试难度增加的形势下，我校日语学生中有24人成绩100分以上，其中5人120分以上，最高分137分；9名文化课特殊类型招生控制线达</w:t>
      </w:r>
      <w:proofErr w:type="gramStart"/>
      <w:r>
        <w:rPr>
          <w:rFonts w:ascii="华文中宋" w:eastAsia="华文中宋" w:hAnsi="华文中宋" w:cs="华文中宋"/>
          <w:color w:val="000000"/>
          <w:sz w:val="27"/>
          <w:szCs w:val="27"/>
        </w:rPr>
        <w:t>线学生</w:t>
      </w:r>
      <w:proofErr w:type="gramEnd"/>
      <w:r>
        <w:rPr>
          <w:rFonts w:ascii="华文中宋" w:eastAsia="华文中宋" w:hAnsi="华文中宋" w:cs="华文中宋"/>
          <w:color w:val="000000"/>
          <w:sz w:val="27"/>
          <w:szCs w:val="27"/>
        </w:rPr>
        <w:t>中有7人选学日语。</w:t>
      </w:r>
    </w:p>
    <w:p w14:paraId="334231FA" w14:textId="77777777" w:rsidR="001F76B3" w:rsidRDefault="006C7634">
      <w:pPr>
        <w:pStyle w:val="a7"/>
        <w:spacing w:beforeAutospacing="0" w:line="440" w:lineRule="exact"/>
        <w:ind w:firstLineChars="200" w:firstLine="540"/>
        <w:jc w:val="both"/>
        <w:rPr>
          <w:rFonts w:ascii="华文中宋" w:eastAsia="华文中宋" w:hAnsi="华文中宋" w:cs="华文中宋"/>
          <w:color w:val="000000"/>
          <w:sz w:val="27"/>
          <w:szCs w:val="27"/>
          <w:highlight w:val="yellow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在上级领导的关怀和指导下，四中人上下一心，努力拼搏，辛勤耕耘，锐意进取，获评2023-2024学年度综合考核二等奖，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群众满意度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一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等奖，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2024年获得服务地方发展先进单位。2024年获得艺术节优秀组织单位。即墨区中小学生艺术节合唱展演一等奖，班级合唱展演一等奖，班级舞蹈展演一等奖，班级器乐展演一等奖。即墨四中工会获得2024年优秀工会称号。2024年获得艺术节团体成绩二等奖及优秀组织单位奖。5名教师获得“即墨区优秀教师”称号，1名教师获得“即墨区优秀教育工作者”称号，1个</w:t>
      </w:r>
      <w:proofErr w:type="gramStart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备课组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获评“即墨区高考优胜备课组”，3名班主任获得“即墨区高考优胜班主任”称号，7名教师获得“即墨区高中教学优胜个人”称号。</w:t>
      </w:r>
    </w:p>
    <w:p w14:paraId="0D8422E8" w14:textId="77777777" w:rsidR="001F76B3" w:rsidRDefault="006C7634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三、全面提升服务意识，做有温度的教育</w:t>
      </w:r>
    </w:p>
    <w:p w14:paraId="213BE504" w14:textId="2EB73904" w:rsidR="001F76B3" w:rsidRDefault="006C7634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1.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积极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查摆师生需求，努力提升师生幸福指数</w:t>
      </w:r>
    </w:p>
    <w:p w14:paraId="11CD8FEA" w14:textId="0CDFE930" w:rsidR="001F76B3" w:rsidRDefault="00F7569E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学校定期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召开师生恳谈会、青年教师座谈会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，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组织师生满意度调查、家长评教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，开放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校长信箱等多种方式深入了解师生需求，解决师生困难。以行动体现关怀，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用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行为输送温暖。让教育更有温度，让服务更有质量。</w:t>
      </w:r>
    </w:p>
    <w:p w14:paraId="1616C619" w14:textId="483D65A6" w:rsidR="001F76B3" w:rsidRDefault="006C7634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2.以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主题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活动作为德育载体，外修行为，内养素质</w:t>
      </w:r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</w:t>
      </w:r>
      <w:proofErr w:type="gramStart"/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全环境</w:t>
      </w:r>
      <w:proofErr w:type="gramEnd"/>
      <w:r w:rsidR="00F7569E">
        <w:rPr>
          <w:rFonts w:ascii="华文中宋" w:eastAsia="华文中宋" w:hAnsi="华文中宋" w:cs="华文中宋" w:hint="eastAsia"/>
          <w:color w:val="000000"/>
          <w:sz w:val="27"/>
          <w:szCs w:val="27"/>
        </w:rPr>
        <w:t>立德树人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。</w:t>
      </w:r>
    </w:p>
    <w:p w14:paraId="02BA6881" w14:textId="22B1E90A" w:rsidR="001F76B3" w:rsidRDefault="006C7634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通过开展主题教育，形成德育品牌特色。学校坚持开展“主题教育月”活动，注重实效，突出特色。弘扬民族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传统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，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培养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爱国情操，提高道德素质。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用心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教育、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用爱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管理，养成良好的行为习惯、学习习惯和文明礼仪习惯。开发学校劳动实践基地，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全面落实立德树人根本任务,不断提升学校劳动教育水平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。</w:t>
      </w:r>
    </w:p>
    <w:p w14:paraId="4447D1EA" w14:textId="77777777" w:rsidR="001F76B3" w:rsidRDefault="006C7634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lastRenderedPageBreak/>
        <w:t>四、多</w:t>
      </w:r>
      <w:proofErr w:type="gramStart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措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并举，有效提升群众满意度</w:t>
      </w:r>
    </w:p>
    <w:p w14:paraId="124CC891" w14:textId="4C1F60AF" w:rsidR="001F76B3" w:rsidRDefault="006C7634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积极开展</w:t>
      </w:r>
      <w:proofErr w:type="gramStart"/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校家社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共建活动。</w:t>
      </w:r>
      <w:proofErr w:type="gramStart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真诚听取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广大家长和社会各界对我校办学水平的意见与建议，对广大群众反映的热点问题及时沟通，更快、更好地形成反馈意见；通过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“”万名教师访万家</w:t>
      </w:r>
      <w:proofErr w:type="gramStart"/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”</w:t>
      </w:r>
      <w:proofErr w:type="gramEnd"/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等活动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与家长深入交流，了解学生居家学习、卫生、饮食起居等习惯，采取恰当的方式、方法告知家长学生在校的表现，真情说长处，婉转道不足，做到老师、家长“手相牵，心相连”。</w:t>
      </w:r>
    </w:p>
    <w:p w14:paraId="26B722E4" w14:textId="6A47C7D3" w:rsidR="001F76B3" w:rsidRDefault="00EB5200">
      <w:pPr>
        <w:pStyle w:val="a7"/>
        <w:spacing w:beforeAutospacing="0" w:line="480" w:lineRule="exact"/>
        <w:ind w:firstLine="480"/>
        <w:jc w:val="both"/>
        <w:rPr>
          <w:rFonts w:ascii="华文中宋" w:eastAsia="华文中宋" w:hAnsi="华文中宋" w:cs="华文中宋"/>
          <w:color w:val="FFFFFF" w:themeColor="background1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全面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开展“双报到”活动，广大党员干部到居住地所在社区报到，学校到灵山新村社区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（搬入新校后暂无对接社区）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，为社区送温暖，帮助居民解决难题。</w:t>
      </w:r>
    </w:p>
    <w:p w14:paraId="5AC251DA" w14:textId="5EC9CE21" w:rsidR="001F76B3" w:rsidRDefault="006C7634">
      <w:pPr>
        <w:pStyle w:val="a7"/>
        <w:spacing w:beforeAutospacing="0" w:line="52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五、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进一步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强化安全意识，坚持走和谐平安之路</w:t>
      </w:r>
    </w:p>
    <w:p w14:paraId="6BCB0DE8" w14:textId="7EF5B814" w:rsidR="001F76B3" w:rsidRDefault="006C7634">
      <w:pPr>
        <w:pStyle w:val="a7"/>
        <w:spacing w:beforeAutospacing="0" w:line="52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牢固树立“安全第一”的思想，推动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落实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学校安全教育与管理工作制度化、常态化、规范化、科学化，通过大检查、专项整治、日常检查等举措，不断增强安全教育与管理的实效性。明确全体教职工岗位职责，层层签订安全责任书，贯彻“谁主管，谁负责”“谁在岗，谁负责”的原则，做到职责明确，责任到人。同时，与学生家长签订安全责任书，明确了学校、家长及学生应承担的责任，各负其责。</w:t>
      </w:r>
    </w:p>
    <w:p w14:paraId="67E164D4" w14:textId="349FC503" w:rsidR="001F76B3" w:rsidRDefault="006C7634">
      <w:pPr>
        <w:pStyle w:val="a7"/>
        <w:spacing w:beforeAutospacing="0" w:line="52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抓好预防校园欺凌工作，关注关爱特殊学生；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推行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“安全隐患日排查制度”，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实施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安全隐患闭环管理</w:t>
      </w:r>
      <w:r w:rsidR="00EB5200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边发现边整改,为教育教学工作的顺利开展，创造了良好的校园环境。</w:t>
      </w:r>
    </w:p>
    <w:p w14:paraId="4CE61A6B" w14:textId="45113756" w:rsidR="001F76B3" w:rsidRDefault="00EB5200">
      <w:pPr>
        <w:pStyle w:val="a7"/>
        <w:numPr>
          <w:ilvl w:val="0"/>
          <w:numId w:val="1"/>
        </w:numPr>
        <w:spacing w:beforeAutospacing="0" w:line="52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进一步</w:t>
      </w:r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强化服务职能，坚持</w:t>
      </w:r>
      <w:proofErr w:type="gramStart"/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走协调</w:t>
      </w:r>
      <w:proofErr w:type="gramEnd"/>
      <w:r w:rsidR="006C7634">
        <w:rPr>
          <w:rFonts w:ascii="华文中宋" w:eastAsia="华文中宋" w:hAnsi="华文中宋" w:cs="华文中宋" w:hint="eastAsia"/>
          <w:color w:val="000000"/>
          <w:sz w:val="27"/>
          <w:szCs w:val="27"/>
        </w:rPr>
        <w:t>保障之路</w:t>
      </w:r>
    </w:p>
    <w:p w14:paraId="329048F3" w14:textId="53B8EB95" w:rsidR="001F76B3" w:rsidRDefault="006C7634">
      <w:pPr>
        <w:pStyle w:val="a7"/>
        <w:spacing w:beforeAutospacing="0" w:line="520" w:lineRule="exact"/>
        <w:ind w:firstLine="480"/>
        <w:jc w:val="both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1.严格执行财务制度，合理使用资金。由于学校搬迁至新校区，学校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在硬件建设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及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维修项目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支出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和政府采购设备购置方面的支出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较少，经费主要用在学校常规管理，水电暖方面。</w:t>
      </w:r>
    </w:p>
    <w:p w14:paraId="6961E351" w14:textId="77777777" w:rsidR="001F76B3" w:rsidRDefault="006C7634">
      <w:pPr>
        <w:spacing w:line="520" w:lineRule="exact"/>
        <w:rPr>
          <w:rFonts w:ascii="华文中宋" w:eastAsia="华文中宋" w:hAnsi="华文中宋" w:cs="华文中宋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华文中宋"/>
          <w:color w:val="000000"/>
          <w:kern w:val="0"/>
          <w:sz w:val="27"/>
          <w:szCs w:val="27"/>
        </w:rPr>
        <w:lastRenderedPageBreak/>
        <w:t xml:space="preserve">    </w:t>
      </w:r>
      <w:r>
        <w:rPr>
          <w:rFonts w:ascii="华文中宋" w:eastAsia="华文中宋" w:hAnsi="华文中宋" w:cs="华文中宋" w:hint="eastAsia"/>
          <w:color w:val="000000"/>
          <w:kern w:val="0"/>
          <w:sz w:val="27"/>
          <w:szCs w:val="27"/>
        </w:rPr>
        <w:t>2.加强饮食安全监管。学校</w:t>
      </w:r>
      <w:r>
        <w:rPr>
          <w:rFonts w:ascii="华文中宋" w:eastAsia="华文中宋" w:hAnsi="华文中宋" w:cs="华文中宋"/>
          <w:color w:val="000000"/>
          <w:kern w:val="0"/>
          <w:sz w:val="27"/>
          <w:szCs w:val="27"/>
        </w:rPr>
        <w:t>持续做好师生用餐满意度调查，</w:t>
      </w:r>
      <w:r>
        <w:rPr>
          <w:rFonts w:ascii="华文中宋" w:eastAsia="华文中宋" w:hAnsi="华文中宋" w:cs="华文中宋" w:hint="eastAsia"/>
          <w:color w:val="000000"/>
          <w:kern w:val="0"/>
          <w:sz w:val="27"/>
          <w:szCs w:val="27"/>
        </w:rPr>
        <w:t>严格履行陪餐制度，做到餐餐有监督、餐餐有记录，第一时间解决学生反馈的问题，做好沟通。确保食堂管理安全、规范，服务质量不断提升，严格按照上级要求做到师生同菜同价，努力提升饭菜质量，力争做到让全体师生满意。</w:t>
      </w:r>
    </w:p>
    <w:p w14:paraId="6B5A9C59" w14:textId="0649FC37" w:rsidR="001F76B3" w:rsidRDefault="006C7634">
      <w:pPr>
        <w:pStyle w:val="a7"/>
        <w:spacing w:before="0" w:beforeAutospacing="0" w:after="0" w:afterAutospacing="0" w:line="520" w:lineRule="exact"/>
        <w:ind w:firstLineChars="200" w:firstLine="540"/>
        <w:rPr>
          <w:rFonts w:ascii="华文中宋" w:eastAsia="华文中宋" w:hAnsi="华文中宋" w:cs="华文中宋"/>
          <w:color w:val="000000"/>
          <w:sz w:val="27"/>
          <w:szCs w:val="27"/>
        </w:rPr>
      </w:pP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回顾过去，历史已经写就，我们深受鼓舞；展望未来，任重而道远，我们激情满怀。新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学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年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，新校区，新同学，新同事，我们将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继续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落实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党建引领工作,强化班子队伍建设，加大青年教师培养力度，组建规范精细、团结协作能打硬仗的优质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特色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团队，提升服务师生能力，为师生做好表率；坚持立德树人，引领</w:t>
      </w:r>
      <w:r w:rsidR="00465E57">
        <w:rPr>
          <w:rFonts w:ascii="华文中宋" w:eastAsia="华文中宋" w:hAnsi="华文中宋" w:cs="华文中宋" w:hint="eastAsia"/>
          <w:color w:val="000000"/>
          <w:sz w:val="27"/>
          <w:szCs w:val="27"/>
        </w:rPr>
        <w:t>师生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成长，提高教师的师德师能，打造素质过硬的教师队伍；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全面做好工会、教职工团支部、关工委、妇委会等群团组织建设工作，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加强学生管理，帮助学生养成良好的行为习惯</w:t>
      </w:r>
      <w:r w:rsidR="0016366C">
        <w:rPr>
          <w:rFonts w:ascii="华文中宋" w:eastAsia="华文中宋" w:hAnsi="华文中宋" w:cs="华文中宋" w:hint="eastAsia"/>
          <w:color w:val="000000"/>
          <w:sz w:val="27"/>
          <w:szCs w:val="27"/>
        </w:rPr>
        <w:t>、卫生习惯和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学习习惯，深入推进分层分类个性化培养，</w:t>
      </w:r>
      <w:proofErr w:type="gramStart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突出艺体特色</w:t>
      </w:r>
      <w:proofErr w:type="gramEnd"/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发展；绿化、美化校园，加强校园文化建设，打造和谐优美的校园，实现文化育人。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加强安全培训，继续发挥“护校队”的作用，对安全事故“零容忍”。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深入学习贯彻落实“党的二十大”精神，以办人民满意的学校，做人民满意的教师为目标。坚定不移地走以人为本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依法治校、质量立校、教研兴校、发展学生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、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成就教师之路；立足科学管理，突出教学育人中心，强力打造</w:t>
      </w:r>
      <w:r>
        <w:rPr>
          <w:rFonts w:ascii="华文中宋" w:eastAsia="华文中宋" w:hAnsi="华文中宋" w:cs="华文中宋"/>
          <w:color w:val="000000"/>
          <w:sz w:val="27"/>
          <w:szCs w:val="27"/>
        </w:rPr>
        <w:t>优质特色品牌</w:t>
      </w:r>
      <w:r>
        <w:rPr>
          <w:rFonts w:ascii="华文中宋" w:eastAsia="华文中宋" w:hAnsi="华文中宋" w:cs="华文中宋" w:hint="eastAsia"/>
          <w:color w:val="000000"/>
          <w:sz w:val="27"/>
          <w:szCs w:val="27"/>
        </w:rPr>
        <w:t>学校；进一步树立学校的发展意识、质量意识、创新意识。进一步加强学校文化建设，改善办学条件，实现学校全面工作的又好又快发展。</w:t>
      </w:r>
    </w:p>
    <w:p w14:paraId="0E2D0130" w14:textId="226F8029" w:rsidR="001F76B3" w:rsidRDefault="006C7634">
      <w:pPr>
        <w:widowControl/>
        <w:shd w:val="clear" w:color="auto" w:fill="FFFFFF"/>
        <w:spacing w:after="180" w:line="520" w:lineRule="exact"/>
        <w:ind w:firstLineChars="200" w:firstLine="560"/>
        <w:jc w:val="left"/>
        <w:rPr>
          <w:rFonts w:ascii="华文中宋" w:eastAsia="华文中宋" w:hAnsi="华文中宋" w:cs="华文中宋"/>
          <w:color w:val="333333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新的一年</w:t>
      </w:r>
      <w:r w:rsidR="0016366C"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已然开始</w:t>
      </w: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，</w:t>
      </w:r>
      <w:r w:rsidR="0016366C"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四中人定会</w:t>
      </w: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团结一心，</w:t>
      </w:r>
      <w:proofErr w:type="gramStart"/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踔</w:t>
      </w:r>
      <w:proofErr w:type="gramEnd"/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厉前行，开拓进取，</w:t>
      </w:r>
      <w:r w:rsidR="0016366C"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再创四中辉煌</w:t>
      </w: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!</w:t>
      </w:r>
    </w:p>
    <w:p w14:paraId="386DDE2C" w14:textId="310A2597" w:rsidR="001F76B3" w:rsidRDefault="006C7634" w:rsidP="00651AB8">
      <w:pPr>
        <w:widowControl/>
        <w:shd w:val="clear" w:color="auto" w:fill="FFFFFF"/>
        <w:spacing w:after="180" w:line="440" w:lineRule="exact"/>
        <w:ind w:leftChars="-354" w:left="4537" w:hangingChars="2200" w:hanging="5280"/>
        <w:jc w:val="left"/>
        <w:rPr>
          <w:rFonts w:ascii="华文中宋" w:eastAsia="华文中宋" w:hAnsi="华文中宋" w:cs="华文中宋"/>
          <w:color w:val="333333"/>
          <w:kern w:val="0"/>
          <w:sz w:val="24"/>
          <w:szCs w:val="24"/>
        </w:rPr>
      </w:pPr>
      <w:r>
        <w:rPr>
          <w:rFonts w:ascii="华文中宋" w:eastAsia="华文中宋" w:hAnsi="华文中宋" w:cs="华文中宋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中宋" w:eastAsia="华文中宋" w:hAnsi="华文中宋" w:cs="华文中宋"/>
          <w:color w:val="333333"/>
          <w:kern w:val="0"/>
          <w:sz w:val="24"/>
          <w:szCs w:val="24"/>
        </w:rPr>
        <w:t xml:space="preserve">                                                                               </w:t>
      </w:r>
      <w:r>
        <w:rPr>
          <w:rFonts w:ascii="华文中宋" w:eastAsia="华文中宋" w:hAnsi="华文中宋" w:cs="华文中宋" w:hint="eastAsia"/>
          <w:color w:val="333333"/>
          <w:kern w:val="0"/>
          <w:sz w:val="32"/>
          <w:szCs w:val="32"/>
        </w:rPr>
        <w:t>青岛市即墨区第四中学</w:t>
      </w:r>
      <w:r w:rsidR="00290825">
        <w:rPr>
          <w:rFonts w:ascii="华文中宋" w:eastAsia="华文中宋" w:hAnsi="华文中宋" w:cs="华文中宋" w:hint="eastAsia"/>
          <w:color w:val="333333"/>
          <w:kern w:val="0"/>
          <w:sz w:val="32"/>
          <w:szCs w:val="32"/>
        </w:rPr>
        <w:t xml:space="preserve"> </w:t>
      </w:r>
      <w:r w:rsidR="00290825">
        <w:rPr>
          <w:rFonts w:ascii="华文中宋" w:eastAsia="华文中宋" w:hAnsi="华文中宋" w:cs="华文中宋"/>
          <w:color w:val="333333"/>
          <w:kern w:val="0"/>
          <w:sz w:val="32"/>
          <w:szCs w:val="32"/>
        </w:rPr>
        <w:t xml:space="preserve">  </w:t>
      </w:r>
      <w:r>
        <w:rPr>
          <w:rFonts w:ascii="华文中宋" w:eastAsia="华文中宋" w:hAnsi="华文中宋" w:cs="华文中宋" w:hint="eastAsia"/>
          <w:color w:val="333333"/>
          <w:kern w:val="0"/>
          <w:sz w:val="32"/>
          <w:szCs w:val="32"/>
        </w:rPr>
        <w:t>2025年2月12日</w:t>
      </w:r>
      <w:r>
        <w:rPr>
          <w:rFonts w:ascii="华文中宋" w:eastAsia="华文中宋" w:hAnsi="华文中宋" w:cs="华文中宋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中宋" w:eastAsia="华文中宋" w:hAnsi="华文中宋" w:cs="华文中宋"/>
          <w:color w:val="333333"/>
          <w:kern w:val="0"/>
          <w:sz w:val="24"/>
          <w:szCs w:val="24"/>
        </w:rPr>
        <w:t xml:space="preserve">                                                                                   </w:t>
      </w:r>
    </w:p>
    <w:p w14:paraId="7CDD1683" w14:textId="77777777" w:rsidR="001F76B3" w:rsidRDefault="001F76B3">
      <w:pPr>
        <w:spacing w:line="440" w:lineRule="exact"/>
        <w:rPr>
          <w:rFonts w:ascii="华文中宋" w:eastAsia="华文中宋" w:hAnsi="华文中宋" w:cs="华文中宋"/>
        </w:rPr>
      </w:pPr>
    </w:p>
    <w:sectPr w:rsidR="001F76B3" w:rsidSect="00651AB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EB63" w14:textId="77777777" w:rsidR="00F4453C" w:rsidRDefault="00F4453C" w:rsidP="00F7569E">
      <w:r>
        <w:separator/>
      </w:r>
    </w:p>
  </w:endnote>
  <w:endnote w:type="continuationSeparator" w:id="0">
    <w:p w14:paraId="334E9AE3" w14:textId="77777777" w:rsidR="00F4453C" w:rsidRDefault="00F4453C" w:rsidP="00F7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defined">
    <w:altName w:val="Cambria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40CD" w14:textId="77777777" w:rsidR="00F4453C" w:rsidRDefault="00F4453C" w:rsidP="00F7569E">
      <w:r>
        <w:separator/>
      </w:r>
    </w:p>
  </w:footnote>
  <w:footnote w:type="continuationSeparator" w:id="0">
    <w:p w14:paraId="0B6E4A75" w14:textId="77777777" w:rsidR="00F4453C" w:rsidRDefault="00F4453C" w:rsidP="00F7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DA82BB"/>
    <w:multiLevelType w:val="singleLevel"/>
    <w:tmpl w:val="E0A852B4"/>
    <w:lvl w:ilvl="0">
      <w:start w:val="6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E3"/>
    <w:rsid w:val="FEFF9ACF"/>
    <w:rsid w:val="000219A5"/>
    <w:rsid w:val="0016366C"/>
    <w:rsid w:val="00170B26"/>
    <w:rsid w:val="00170CCA"/>
    <w:rsid w:val="00181EDD"/>
    <w:rsid w:val="001B6241"/>
    <w:rsid w:val="001D479E"/>
    <w:rsid w:val="001F7624"/>
    <w:rsid w:val="001F76B3"/>
    <w:rsid w:val="002273E3"/>
    <w:rsid w:val="002526A4"/>
    <w:rsid w:val="00265DD1"/>
    <w:rsid w:val="00290825"/>
    <w:rsid w:val="002C5C23"/>
    <w:rsid w:val="0034472F"/>
    <w:rsid w:val="00352537"/>
    <w:rsid w:val="00355930"/>
    <w:rsid w:val="00381B96"/>
    <w:rsid w:val="00465E57"/>
    <w:rsid w:val="004849A4"/>
    <w:rsid w:val="00490FC0"/>
    <w:rsid w:val="004C0F49"/>
    <w:rsid w:val="00526779"/>
    <w:rsid w:val="00576D4F"/>
    <w:rsid w:val="005A4EC8"/>
    <w:rsid w:val="00640EF7"/>
    <w:rsid w:val="00651AB8"/>
    <w:rsid w:val="00674BC9"/>
    <w:rsid w:val="00696E9E"/>
    <w:rsid w:val="006C7634"/>
    <w:rsid w:val="006E3852"/>
    <w:rsid w:val="007132A7"/>
    <w:rsid w:val="00781034"/>
    <w:rsid w:val="007F3FE3"/>
    <w:rsid w:val="008243F9"/>
    <w:rsid w:val="00830D2D"/>
    <w:rsid w:val="00844550"/>
    <w:rsid w:val="0085763C"/>
    <w:rsid w:val="00943FC5"/>
    <w:rsid w:val="00953C6E"/>
    <w:rsid w:val="009844D1"/>
    <w:rsid w:val="00994D9C"/>
    <w:rsid w:val="009A3337"/>
    <w:rsid w:val="00A765D6"/>
    <w:rsid w:val="00AE5214"/>
    <w:rsid w:val="00B040B0"/>
    <w:rsid w:val="00BC4D7F"/>
    <w:rsid w:val="00BE52C8"/>
    <w:rsid w:val="00C72BDC"/>
    <w:rsid w:val="00D06FA1"/>
    <w:rsid w:val="00D8375E"/>
    <w:rsid w:val="00DD3A12"/>
    <w:rsid w:val="00E725EE"/>
    <w:rsid w:val="00E75217"/>
    <w:rsid w:val="00E862D1"/>
    <w:rsid w:val="00EB5200"/>
    <w:rsid w:val="00EB58EA"/>
    <w:rsid w:val="00EB5FE0"/>
    <w:rsid w:val="00ED3D3D"/>
    <w:rsid w:val="00EE5F14"/>
    <w:rsid w:val="00EE6858"/>
    <w:rsid w:val="00F15826"/>
    <w:rsid w:val="00F16F5F"/>
    <w:rsid w:val="00F4453C"/>
    <w:rsid w:val="00F7569E"/>
    <w:rsid w:val="00FD5F84"/>
    <w:rsid w:val="00FF5E77"/>
    <w:rsid w:val="1F9EE980"/>
    <w:rsid w:val="38186FC3"/>
    <w:rsid w:val="3E6F4D47"/>
    <w:rsid w:val="5A6617D2"/>
    <w:rsid w:val="65FEE9C7"/>
    <w:rsid w:val="695414FB"/>
    <w:rsid w:val="6FFFA1E6"/>
    <w:rsid w:val="7BBDE788"/>
    <w:rsid w:val="7F7E8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44F6B3"/>
  <w15:docId w15:val="{A77FBBDA-559C-4F80-963B-4CD3D70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振峰</dc:creator>
  <cp:lastModifiedBy>王 振峰</cp:lastModifiedBy>
  <cp:revision>2</cp:revision>
  <cp:lastPrinted>2024-05-12T14:18:00Z</cp:lastPrinted>
  <dcterms:created xsi:type="dcterms:W3CDTF">2025-05-07T03:01:00Z</dcterms:created>
  <dcterms:modified xsi:type="dcterms:W3CDTF">2025-05-07T03:01:00Z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eyJoZGlkIjoiYjE2ZTRkNmQyN2Y1OWViNmQ4MDlhYThkNGQxYTRiNTkifQ==</vt:lpwstr>
  </property>
  <property fmtid="{D5CDD505-2E9C-101B-9397-08002B2CF9AE}" pid="4" name="ICV">
    <vt:lpwstr>04D8109EA60A4FE390CA6D678697C093_13</vt:lpwstr>
  </property>
</Properties>
</file>