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_GBK" w:eastAsia="方正小标宋_GBK"/>
          <w:spacing w:val="-6"/>
          <w:sz w:val="44"/>
          <w:szCs w:val="44"/>
          <w:lang w:val="en-US" w:eastAsia="zh-CN"/>
        </w:rPr>
      </w:pPr>
      <w:bookmarkStart w:id="0" w:name="_GoBack"/>
      <w:bookmarkEnd w:id="0"/>
      <w:r>
        <w:rPr>
          <w:rFonts w:hint="eastAsia" w:ascii="方正小标宋_GBK" w:eastAsia="方正小标宋_GBK"/>
          <w:spacing w:val="-6"/>
          <w:sz w:val="44"/>
          <w:szCs w:val="44"/>
        </w:rPr>
        <w:t>即墨区</w:t>
      </w:r>
      <w:r>
        <w:rPr>
          <w:rFonts w:hint="eastAsia" w:ascii="方正小标宋_GBK" w:eastAsia="方正小标宋_GBK"/>
          <w:spacing w:val="-6"/>
          <w:sz w:val="44"/>
          <w:szCs w:val="44"/>
          <w:lang w:val="en-US" w:eastAsia="zh-CN"/>
        </w:rPr>
        <w:t>第二实验小学2022-2023年度工作计划</w:t>
      </w:r>
    </w:p>
    <w:p>
      <w:pPr>
        <w:spacing w:line="500" w:lineRule="exact"/>
        <w:jc w:val="center"/>
        <w:rPr>
          <w:rFonts w:hint="default" w:ascii="方正小标宋_GBK" w:eastAsia="方正小标宋_GBK"/>
          <w:spacing w:val="-6"/>
          <w:sz w:val="44"/>
          <w:szCs w:val="44"/>
          <w:lang w:val="en-US" w:eastAsia="zh-CN"/>
        </w:rPr>
      </w:pPr>
    </w:p>
    <w:p>
      <w:pPr>
        <w:spacing w:line="500" w:lineRule="exact"/>
        <w:ind w:firstLine="720"/>
        <w:rPr>
          <w:rFonts w:hint="eastAsia" w:ascii="仿宋" w:hAnsi="仿宋" w:eastAsia="仿宋" w:cs="黑体"/>
          <w:sz w:val="32"/>
          <w:szCs w:val="32"/>
        </w:rPr>
      </w:pPr>
      <w:r>
        <w:rPr>
          <w:rFonts w:hint="eastAsia" w:ascii="仿宋" w:hAnsi="仿宋" w:eastAsia="仿宋" w:cs="仿宋_GB2312"/>
          <w:sz w:val="32"/>
          <w:szCs w:val="32"/>
        </w:rPr>
        <w:t>本年度学校</w:t>
      </w:r>
      <w:r>
        <w:rPr>
          <w:rFonts w:hint="eastAsia" w:ascii="仿宋" w:hAnsi="仿宋" w:eastAsia="仿宋" w:cs="仿宋_GB2312"/>
          <w:sz w:val="32"/>
          <w:szCs w:val="32"/>
          <w:lang w:val="en-US" w:eastAsia="zh-CN"/>
        </w:rPr>
        <w:t>工作的总体思路是：</w:t>
      </w:r>
      <w:r>
        <w:rPr>
          <w:rFonts w:hint="eastAsia" w:ascii="仿宋" w:hAnsi="仿宋" w:eastAsia="仿宋" w:cs="仿宋_GB2312"/>
          <w:sz w:val="32"/>
          <w:szCs w:val="32"/>
        </w:rPr>
        <w:t>以习近平新时代中国特色社会主义思想为指导，认真学习贯彻</w:t>
      </w:r>
      <w:r>
        <w:rPr>
          <w:rFonts w:hint="eastAsia" w:ascii="仿宋" w:hAnsi="仿宋" w:eastAsia="仿宋" w:cs="仿宋_GB2312"/>
          <w:sz w:val="32"/>
          <w:szCs w:val="32"/>
          <w:lang w:val="en-US" w:eastAsia="zh-CN"/>
        </w:rPr>
        <w:t>党的二十大精神和党的教育方针</w:t>
      </w:r>
      <w:r>
        <w:rPr>
          <w:rFonts w:hint="eastAsia" w:ascii="仿宋" w:hAnsi="仿宋" w:eastAsia="仿宋" w:cs="仿宋_GB2312"/>
          <w:sz w:val="32"/>
          <w:szCs w:val="32"/>
        </w:rPr>
        <w:t>，全面落实教体局整体部署，</w:t>
      </w:r>
      <w:r>
        <w:rPr>
          <w:rFonts w:hint="eastAsia" w:ascii="仿宋" w:hAnsi="仿宋" w:eastAsia="仿宋" w:cs="仿宋_GB2312"/>
          <w:sz w:val="32"/>
          <w:szCs w:val="32"/>
          <w:lang w:val="en-US" w:eastAsia="zh-CN"/>
        </w:rPr>
        <w:t>坚定为党育人、为国育才，</w:t>
      </w:r>
      <w:r>
        <w:rPr>
          <w:rFonts w:hint="eastAsia" w:ascii="仿宋" w:hAnsi="仿宋" w:eastAsia="仿宋" w:cs="仿宋_GB2312"/>
          <w:sz w:val="32"/>
          <w:szCs w:val="32"/>
        </w:rPr>
        <w:t>坚持“和乐育人”办学理念，</w:t>
      </w:r>
      <w:r>
        <w:rPr>
          <w:rFonts w:hint="eastAsia" w:ascii="仿宋" w:hAnsi="仿宋" w:eastAsia="仿宋" w:cs="仿宋_GB2312"/>
          <w:sz w:val="32"/>
          <w:szCs w:val="32"/>
          <w:lang w:val="en-US" w:eastAsia="zh-CN"/>
        </w:rPr>
        <w:t>落实“立德树人”根本任务，</w:t>
      </w:r>
      <w:r>
        <w:rPr>
          <w:rFonts w:hint="eastAsia" w:ascii="仿宋" w:hAnsi="仿宋" w:eastAsia="仿宋" w:cs="仿宋_GB2312"/>
          <w:sz w:val="32"/>
          <w:szCs w:val="32"/>
        </w:rPr>
        <w:t>持续推进学校文化建设、继续提升教师团队素质，不断深化教育教学改革，完善巩固特色育人成果，统筹协调重点建设项目，努力实现“</w:t>
      </w:r>
      <w:r>
        <w:rPr>
          <w:rFonts w:hint="eastAsia" w:ascii="仿宋" w:hAnsi="仿宋" w:eastAsia="仿宋" w:cs="仿宋_GB2312"/>
          <w:sz w:val="32"/>
          <w:szCs w:val="32"/>
          <w:lang w:val="en-US" w:eastAsia="zh-CN"/>
        </w:rPr>
        <w:t>办好人民满意的教育”</w:t>
      </w:r>
      <w:r>
        <w:rPr>
          <w:rFonts w:hint="eastAsia" w:ascii="仿宋" w:hAnsi="仿宋" w:eastAsia="仿宋" w:cs="仿宋_GB2312"/>
          <w:sz w:val="32"/>
          <w:szCs w:val="32"/>
        </w:rPr>
        <w:t>的</w:t>
      </w:r>
      <w:r>
        <w:rPr>
          <w:rFonts w:hint="eastAsia" w:ascii="仿宋" w:hAnsi="仿宋" w:eastAsia="仿宋" w:cs="仿宋_GB2312"/>
          <w:sz w:val="32"/>
          <w:szCs w:val="32"/>
          <w:lang w:val="en-US" w:eastAsia="zh-CN"/>
        </w:rPr>
        <w:t>总目标</w:t>
      </w:r>
      <w:r>
        <w:rPr>
          <w:rFonts w:hint="eastAsia" w:ascii="仿宋" w:hAnsi="仿宋" w:eastAsia="仿宋" w:cs="黑体"/>
          <w:sz w:val="32"/>
          <w:szCs w:val="32"/>
        </w:rPr>
        <w:t>。</w:t>
      </w:r>
    </w:p>
    <w:p>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坚持党建工作引领，推动教育教学发展</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1.做好学校党建工作。</w:t>
      </w:r>
      <w:r>
        <w:rPr>
          <w:rFonts w:hint="eastAsia" w:ascii="仿宋" w:hAnsi="仿宋" w:eastAsia="仿宋" w:cs="仿宋"/>
          <w:sz w:val="32"/>
          <w:szCs w:val="32"/>
          <w:lang w:val="en-US" w:eastAsia="zh-CN"/>
        </w:rPr>
        <w:t>积极落实“三会一课”制度，规范开展主题党日活动、组织生活会。持续加强党员学习、教育与培训力度，党支部成员定期按时上交学习心得。组织开展述责述廉，聚焦领导班子，精准靶向发力，从严监督党员干部。将学习习近平新时代中国特色社会主义思想、党的二十大精神和习近平总书记重要讲话精神作为学校党支部会议的首要议题，强化监督“学习强国”平台的学习情况，提升学校党员干部及教师的理论知识水平。</w:t>
      </w:r>
    </w:p>
    <w:p>
      <w:pPr>
        <w:spacing w:line="500" w:lineRule="exact"/>
        <w:ind w:firstLine="720"/>
        <w:rPr>
          <w:rFonts w:hint="eastAsia" w:ascii="仿宋" w:hAnsi="仿宋" w:eastAsia="仿宋" w:cs="仿宋_GB2312"/>
          <w:sz w:val="32"/>
          <w:szCs w:val="32"/>
          <w:lang w:val="en-US" w:eastAsia="zh-CN"/>
        </w:rPr>
      </w:pPr>
      <w:r>
        <w:rPr>
          <w:rFonts w:hint="eastAsia" w:ascii="楷体" w:hAnsi="楷体" w:eastAsia="楷体" w:cs="楷体"/>
          <w:sz w:val="32"/>
          <w:szCs w:val="32"/>
          <w:lang w:val="en-US" w:eastAsia="zh-CN"/>
        </w:rPr>
        <w:t>2.党建与育人相融合。</w:t>
      </w:r>
      <w:r>
        <w:rPr>
          <w:rFonts w:hint="eastAsia" w:ascii="仿宋" w:hAnsi="仿宋" w:eastAsia="仿宋" w:cs="仿宋"/>
          <w:sz w:val="32"/>
          <w:szCs w:val="32"/>
          <w:lang w:val="en-US" w:eastAsia="zh-CN"/>
        </w:rPr>
        <w:t>坚持以推动党建工作与立德树人相结合、主题教育与发挥教师教学特长相结合，积极鼓励各学科教师充分发挥学科</w:t>
      </w:r>
      <w:r>
        <w:rPr>
          <w:rFonts w:hint="eastAsia" w:ascii="仿宋" w:hAnsi="仿宋" w:eastAsia="仿宋" w:cs="仿宋_GB2312"/>
          <w:sz w:val="32"/>
          <w:szCs w:val="32"/>
        </w:rPr>
        <w:t>教学中的育人功能，课堂教学贯穿学生人生观、价值观教育，结合具体教材对学生进行爱国主义、集体主义等教育，把</w:t>
      </w:r>
      <w:r>
        <w:rPr>
          <w:rFonts w:hint="eastAsia" w:ascii="仿宋" w:hAnsi="仿宋" w:eastAsia="仿宋" w:cs="仿宋_GB2312"/>
          <w:sz w:val="32"/>
          <w:szCs w:val="32"/>
          <w:lang w:val="en-US" w:eastAsia="zh-CN"/>
        </w:rPr>
        <w:t>党建与教育教学工作有机融合。强化少先队建设，定期组织开展爱国主义主题教育活动，不断提升育人成效。</w:t>
      </w:r>
    </w:p>
    <w:p>
      <w:pPr>
        <w:spacing w:line="500" w:lineRule="exact"/>
        <w:ind w:firstLine="72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二、落实立德树人任务，促德育品牌影响力</w:t>
      </w:r>
    </w:p>
    <w:p>
      <w:pPr>
        <w:numPr>
          <w:ilvl w:val="0"/>
          <w:numId w:val="0"/>
        </w:numPr>
        <w:spacing w:line="5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1.强化学生德育工作。</w:t>
      </w:r>
      <w:r>
        <w:rPr>
          <w:rFonts w:hint="eastAsia" w:ascii="仿宋" w:hAnsi="仿宋" w:eastAsia="仿宋" w:cs="仿宋"/>
          <w:sz w:val="32"/>
          <w:szCs w:val="32"/>
          <w:lang w:val="en-US" w:eastAsia="zh-CN"/>
        </w:rPr>
        <w:t>打造“爱心润德”德育品牌，细化“爱在成长”主题教育活动，结合少先队员“红领巾争章”活动，以主题活动引领习惯养成，形成“全员育人、全心育人、全职育人”的德育网络，从而促进文明有爱行为习惯养成教育成效。加强社会主义核心价值体系教育，完善中华优秀传统文化教育，提升“和乐育人”德育品牌的影响力。结合清明节、端午节、儿童节等节日开展感恩教育、爱国主义教育、尊老爱幼教育及传统文化教育。</w:t>
      </w:r>
    </w:p>
    <w:p>
      <w:pPr>
        <w:numPr>
          <w:ilvl w:val="0"/>
          <w:numId w:val="0"/>
        </w:numPr>
        <w:spacing w:line="5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2.坚定德育阵地建设。</w:t>
      </w:r>
      <w:r>
        <w:rPr>
          <w:rFonts w:hint="eastAsia" w:ascii="仿宋" w:hAnsi="仿宋" w:eastAsia="仿宋" w:cs="仿宋"/>
          <w:sz w:val="32"/>
          <w:szCs w:val="32"/>
          <w:lang w:val="en-US" w:eastAsia="zh-CN"/>
        </w:rPr>
        <w:t>一是升旗仪式；二是校园广播，重点利用室内广播开展宣传教育及全校会议，褒扬先进，反馈问题，从学校层面对学生进行教育；三是抓好主题班会，充分发挥德育教研组团队集备的作用，扎实上好每一节主题班会课。</w:t>
      </w:r>
    </w:p>
    <w:p>
      <w:pPr>
        <w:numPr>
          <w:ilvl w:val="0"/>
          <w:numId w:val="0"/>
        </w:numPr>
        <w:spacing w:line="5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3.提高德育渠道成效。</w:t>
      </w:r>
      <w:r>
        <w:rPr>
          <w:rFonts w:hint="eastAsia" w:ascii="仿宋" w:hAnsi="仿宋" w:eastAsia="仿宋" w:cs="仿宋"/>
          <w:sz w:val="32"/>
          <w:szCs w:val="32"/>
          <w:lang w:val="en-US" w:eastAsia="zh-CN"/>
        </w:rPr>
        <w:t>在课堂中融入德育，特别是品德、语文、科学、综合实践等学科更要注重德育目标的达成。充分发挥优秀影视作品的育人作用，分年级每月推荐一部优秀电影，利用中午和下午课后托管时间组织学生观看，撰写观后感悟。</w:t>
      </w:r>
    </w:p>
    <w:p>
      <w:pPr>
        <w:numPr>
          <w:ilvl w:val="0"/>
          <w:numId w:val="0"/>
        </w:num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三、推进教师素质提升，打造“和乐高效”课堂</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1.提升教师素质意识。</w:t>
      </w:r>
      <w:r>
        <w:rPr>
          <w:rFonts w:hint="eastAsia" w:ascii="仿宋" w:hAnsi="仿宋" w:eastAsia="仿宋" w:cs="仿宋_GB2312"/>
          <w:sz w:val="32"/>
          <w:szCs w:val="32"/>
        </w:rPr>
        <w:t>把师德教育摆在干部教师队伍建设的突出位置，通过开展师德征文、师德演讲、评选师德标兵、学生最喜爱的教师等方式，</w:t>
      </w:r>
      <w:r>
        <w:rPr>
          <w:rFonts w:hint="eastAsia" w:ascii="仿宋" w:hAnsi="仿宋" w:eastAsia="仿宋" w:cs="仿宋_GB2312"/>
          <w:sz w:val="32"/>
          <w:szCs w:val="32"/>
          <w:lang w:val="en-US" w:eastAsia="zh-CN"/>
        </w:rPr>
        <w:t>将</w:t>
      </w:r>
      <w:r>
        <w:rPr>
          <w:rFonts w:hint="eastAsia" w:ascii="仿宋" w:hAnsi="仿宋" w:eastAsia="仿宋" w:cs="仿宋_GB2312"/>
          <w:sz w:val="32"/>
          <w:szCs w:val="32"/>
        </w:rPr>
        <w:t>良好的师德转化为全体老师的自觉行为</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推进教师业务素质发展，</w:t>
      </w:r>
      <w:r>
        <w:rPr>
          <w:rFonts w:hint="eastAsia" w:ascii="仿宋" w:hAnsi="仿宋" w:eastAsia="仿宋" w:cs="仿宋_GB2312"/>
          <w:sz w:val="32"/>
          <w:szCs w:val="32"/>
        </w:rPr>
        <w:t>教师自己制定个人发展计划并且要与学校的发展规划相契合，学校为教师提供学习、培训的机会，帮助教师实现个人目标，以此激发教师内驱，引导教师进入自主发展状态。</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2.加强教师队伍建设。</w:t>
      </w:r>
      <w:r>
        <w:rPr>
          <w:rFonts w:hint="eastAsia" w:ascii="仿宋" w:hAnsi="仿宋" w:eastAsia="仿宋" w:cs="仿宋"/>
          <w:sz w:val="32"/>
          <w:szCs w:val="32"/>
          <w:lang w:val="en-US" w:eastAsia="zh-CN"/>
        </w:rPr>
        <w:t>在稳妥推进干部教师素质提升工作中，要充分发挥专家、名师的引领作用。（1）专家引领。设法聘请专家学者，对全体教师进行诸多方面的培训指导，让全体教师都能够得到专家的引领，让老师们师开阔视野，转变观念，提升理论水平。（2）名师带动。邀请全国、青岛市、即墨市教研员、教学名师、兄弟学校名师，深入我校听课、评课，做示范课，带动我校教师提升专业水平。（3）同伴互助和自主发展相结合。通过集体备课、同课异构、校本专题研讨交流等活动，淡化评比意识，浓化研究氛围。（4）让教师在教育科研中成长。各级骨干教师、学科带头人，必须至少主持一项相应级别的研究课题。聘请教科室常年指导，不断提高教师的教育科研能力。（5）做好大数据时代教师信息技术应用能力培训，突破教育自身实践限制和传统模式限制，实现教育模式的新转变。</w:t>
      </w:r>
    </w:p>
    <w:p>
      <w:pPr>
        <w:spacing w:line="500" w:lineRule="exact"/>
        <w:ind w:firstLine="720"/>
        <w:rPr>
          <w:rFonts w:hint="eastAsia" w:ascii="仿宋" w:hAnsi="仿宋" w:eastAsia="仿宋" w:cs="仿宋_GB2312"/>
          <w:sz w:val="32"/>
          <w:szCs w:val="32"/>
          <w:lang w:val="en-US" w:eastAsia="zh-CN"/>
        </w:rPr>
      </w:pPr>
      <w:r>
        <w:rPr>
          <w:rFonts w:hint="eastAsia" w:ascii="楷体" w:hAnsi="楷体" w:eastAsia="楷体" w:cs="楷体"/>
          <w:sz w:val="32"/>
          <w:szCs w:val="32"/>
          <w:lang w:val="en-US" w:eastAsia="zh-CN"/>
        </w:rPr>
        <w:t>3.提高教育教学水平。</w:t>
      </w:r>
      <w:r>
        <w:rPr>
          <w:rFonts w:hint="eastAsia" w:ascii="仿宋" w:hAnsi="仿宋" w:eastAsia="仿宋" w:cs="仿宋_GB2312"/>
          <w:sz w:val="32"/>
          <w:szCs w:val="32"/>
          <w:lang w:val="en-US" w:eastAsia="zh-CN"/>
        </w:rPr>
        <w:t>加强教师对课堂</w:t>
      </w:r>
      <w:r>
        <w:rPr>
          <w:rFonts w:hint="eastAsia" w:ascii="仿宋" w:hAnsi="仿宋" w:eastAsia="仿宋" w:cs="仿宋_GB2312"/>
          <w:sz w:val="32"/>
          <w:szCs w:val="32"/>
        </w:rPr>
        <w:t>教学</w:t>
      </w:r>
      <w:r>
        <w:rPr>
          <w:rFonts w:hint="eastAsia" w:ascii="仿宋" w:hAnsi="仿宋" w:eastAsia="仿宋" w:cs="仿宋_GB2312"/>
          <w:sz w:val="32"/>
          <w:szCs w:val="32"/>
          <w:lang w:val="en-US" w:eastAsia="zh-CN"/>
        </w:rPr>
        <w:t>改革</w:t>
      </w:r>
      <w:r>
        <w:rPr>
          <w:rFonts w:hint="eastAsia" w:ascii="仿宋" w:hAnsi="仿宋" w:eastAsia="仿宋" w:cs="仿宋_GB2312"/>
          <w:sz w:val="32"/>
          <w:szCs w:val="32"/>
        </w:rPr>
        <w:t>研究</w:t>
      </w:r>
      <w:r>
        <w:rPr>
          <w:rFonts w:hint="eastAsia" w:ascii="仿宋" w:hAnsi="仿宋" w:eastAsia="仿宋" w:cs="仿宋_GB2312"/>
          <w:sz w:val="32"/>
          <w:szCs w:val="32"/>
          <w:lang w:val="en-US" w:eastAsia="zh-CN"/>
        </w:rPr>
        <w:t>与理论研究</w:t>
      </w:r>
      <w:r>
        <w:rPr>
          <w:rFonts w:hint="eastAsia" w:ascii="仿宋" w:hAnsi="仿宋" w:eastAsia="仿宋" w:cs="仿宋_GB2312"/>
          <w:sz w:val="32"/>
          <w:szCs w:val="32"/>
        </w:rPr>
        <w:t>，着</w:t>
      </w:r>
      <w:r>
        <w:rPr>
          <w:rFonts w:hint="eastAsia" w:ascii="仿宋" w:hAnsi="仿宋" w:eastAsia="仿宋" w:cs="仿宋_GB2312"/>
          <w:sz w:val="32"/>
          <w:szCs w:val="32"/>
          <w:lang w:val="en-US" w:eastAsia="zh-CN"/>
        </w:rPr>
        <w:t>提升全体教师教育教学理念，</w:t>
      </w:r>
      <w:r>
        <w:rPr>
          <w:rFonts w:hint="eastAsia" w:ascii="仿宋" w:hAnsi="仿宋" w:eastAsia="仿宋" w:cs="仿宋_GB2312"/>
          <w:sz w:val="32"/>
          <w:szCs w:val="32"/>
        </w:rPr>
        <w:t>促进教师专业成长</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落实各学科常规要求，扎实教学的各个环节。课前落实好教研组集备与个人备课，重视“课前三分钟”，课中继续贯彻学校“自主学习、合作探究”的高效乐学课堂理念，把课堂还给学生，课后提升出题质量及作业布置与批改质量。各学科教师做好线上、线下教学工作安排。</w:t>
      </w:r>
    </w:p>
    <w:p>
      <w:pPr>
        <w:spacing w:line="500" w:lineRule="exact"/>
        <w:ind w:firstLine="72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四、建设多元课程体系，促进学生全面发展</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1.提升学生艺体素养。</w:t>
      </w:r>
      <w:r>
        <w:rPr>
          <w:rFonts w:hint="eastAsia" w:ascii="仿宋" w:hAnsi="仿宋" w:eastAsia="仿宋" w:cs="仿宋"/>
          <w:sz w:val="32"/>
          <w:szCs w:val="32"/>
          <w:lang w:val="en-US" w:eastAsia="zh-CN"/>
        </w:rPr>
        <w:t>加强艺体课堂教学改革的探究，立足校情学情开展教研活动。重视课前三分钟展示，大力推进学科教学中的探究性学习，倡导探索符合艺体课堂实际的自主探究、实践体验和合作交流的小组合作学习模式。结合青岛市“十个一”项目，在政策允许情况下，继续办好学校体育节、艺术节，使常规活动成体系开展，丰富校园文体生活，提高学生审美情趣，激发学生学习掌握体育和艺术技能的兴趣，提升艺体素养。根据学校实际，依托特长学生训练，争取在合唱、舞蹈、器乐、书法、国画、足球、篮球、田径等项目上取得突破。</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2.开展劳动教育课程。</w:t>
      </w:r>
      <w:r>
        <w:rPr>
          <w:rFonts w:hint="eastAsia" w:ascii="仿宋" w:hAnsi="仿宋" w:eastAsia="仿宋" w:cs="仿宋"/>
          <w:sz w:val="32"/>
          <w:szCs w:val="32"/>
          <w:lang w:val="en-US" w:eastAsia="zh-CN"/>
        </w:rPr>
        <w:t>加强学生劳动教育，提高学生自理自立能力和服务他人的意识。每个年级根据学生年龄特点每学期学会2种以上的家务劳动，并能坚持融入到日常的学习生活中。开展“我有一双勤巧手”系列达标活动、比赛活动。由班主任和家委会成员组织实施，印发“家庭劳动手册”，通过活动培养孩子自理自立能力。学期初下发自理自立能力达标要求，由家长负责指导练习，一个月后进行达标活动。</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3.特色课程融入课堂。</w:t>
      </w:r>
      <w:r>
        <w:rPr>
          <w:rFonts w:hint="eastAsia" w:ascii="仿宋" w:hAnsi="仿宋" w:eastAsia="仿宋" w:cs="仿宋"/>
          <w:sz w:val="32"/>
          <w:szCs w:val="32"/>
          <w:lang w:val="en-US" w:eastAsia="zh-CN"/>
        </w:rPr>
        <w:t>依托已经初步形成的音乐教育、棋类教育、阳光体育、书法教育、海洋教育、经典阅读六大板块，进一步培植新的特色亮点课程进课堂，扩大特色教育的普及面，让礼、信、诗、健、琴、棋、书、画、成为我校每个学生最基本素质。</w:t>
      </w:r>
    </w:p>
    <w:p>
      <w:pPr>
        <w:spacing w:line="500" w:lineRule="exact"/>
        <w:ind w:firstLine="72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4.加强比赛团队建设。</w:t>
      </w:r>
      <w:r>
        <w:rPr>
          <w:rFonts w:hint="eastAsia" w:ascii="仿宋" w:hAnsi="仿宋" w:eastAsia="仿宋" w:cs="仿宋"/>
          <w:sz w:val="32"/>
          <w:szCs w:val="32"/>
          <w:lang w:val="en-US" w:eastAsia="zh-CN"/>
        </w:rPr>
        <w:t>在学校训练比赛团队建设中，列好训练计划、组织好训练比赛队员，在保障学生安全前提下，做好备战各级运动会、各类单项竞技比赛和艺术节比赛活动的准备。积极向上级学校和单位输送优秀运动员，力争艺体成绩再上新台阶。</w:t>
      </w:r>
    </w:p>
    <w:p>
      <w:pPr>
        <w:spacing w:line="500" w:lineRule="exact"/>
        <w:ind w:firstLine="72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五、加强综合保障服务，营造健康教育环境</w:t>
      </w:r>
    </w:p>
    <w:p>
      <w:pPr>
        <w:spacing w:line="500" w:lineRule="exact"/>
        <w:ind w:firstLine="720"/>
        <w:rPr>
          <w:rFonts w:hint="eastAsia" w:ascii="仿宋" w:hAnsi="仿宋" w:eastAsia="仿宋" w:cs="仿宋_GB2312"/>
          <w:sz w:val="32"/>
          <w:szCs w:val="32"/>
          <w:lang w:val="en-US" w:eastAsia="zh-CN"/>
        </w:rPr>
      </w:pPr>
      <w:r>
        <w:rPr>
          <w:rFonts w:hint="eastAsia" w:ascii="楷体" w:hAnsi="楷体" w:eastAsia="楷体" w:cs="楷体"/>
          <w:sz w:val="32"/>
          <w:szCs w:val="32"/>
          <w:lang w:val="en-US" w:eastAsia="zh-CN"/>
        </w:rPr>
        <w:t>1.建设学校管理队伍。</w:t>
      </w:r>
      <w:r>
        <w:rPr>
          <w:rFonts w:hint="eastAsia" w:ascii="仿宋" w:hAnsi="仿宋" w:eastAsia="仿宋" w:cs="仿宋_GB2312"/>
          <w:sz w:val="32"/>
          <w:szCs w:val="32"/>
          <w:lang w:val="en-US" w:eastAsia="zh-CN"/>
        </w:rPr>
        <w:t>（1）级部负责人队伍建设。开好每双周一次的级部主任工作会，级部负责人要坚持七抓，真正落实级部负责人的职责要求。（2）班主任队伍建设。开展班主任理论学习活动，搭建“走向教育名家”专业阅读学习平台，采取级部互鉴的形式，提供班主任学习资料，倡导读教育名著、读班级管理专著，政治笔记撰写读书心得体会。创新形式组织好班主任论坛，开好学期初班主任会，提出学期总目标，提升班主任整体素质。提高班级管理“青蓝工程”实效，发挥级部中老班主任的辐射作用。充分发挥德育组长在级部管理和德育教研中的重要作用。（3）学生自主管理队伍建设。加强文明岗督查员的培训和管理，开展最美文明督查员评选表彰活动，发挥榜样引领作用；加强班干部队伍建设。进行优秀中队干部评选活动，营造氛围树立威信；优化班级自主管理体系，细化班级安全、管理责任分工，加强岗位督查，落实岗位职责。发挥学生自主管理的作用，实现班级“人人有事干、事事有人管”。</w:t>
      </w:r>
    </w:p>
    <w:p>
      <w:pPr>
        <w:spacing w:line="500" w:lineRule="exact"/>
        <w:ind w:firstLine="720"/>
        <w:rPr>
          <w:rFonts w:hint="eastAsia" w:ascii="仿宋" w:hAnsi="仿宋" w:eastAsia="仿宋" w:cs="仿宋_GB2312"/>
          <w:sz w:val="32"/>
          <w:szCs w:val="32"/>
          <w:lang w:val="en-US" w:eastAsia="zh-CN"/>
        </w:rPr>
      </w:pPr>
      <w:r>
        <w:rPr>
          <w:rFonts w:hint="eastAsia" w:ascii="楷体" w:hAnsi="楷体" w:eastAsia="楷体" w:cs="楷体"/>
          <w:sz w:val="32"/>
          <w:szCs w:val="32"/>
          <w:lang w:val="en-US" w:eastAsia="zh-CN"/>
        </w:rPr>
        <w:t>2.提升家校共育水平。</w:t>
      </w:r>
      <w:r>
        <w:rPr>
          <w:rFonts w:hint="eastAsia" w:ascii="仿宋" w:hAnsi="仿宋" w:eastAsia="仿宋" w:cs="仿宋_GB2312"/>
          <w:sz w:val="32"/>
          <w:szCs w:val="32"/>
          <w:lang w:val="en-US" w:eastAsia="zh-CN"/>
        </w:rPr>
        <w:t>建立家委会三级网络，召开校级家委会会议，畅通家委会参与学校教育教学活动的渠道，助推学校工作更上新台阶。通过家长会、家委会建设、家访活动、电话短信沟通、邀请家长参与学校活动等途径，加大对家长的家庭教育培训力度，转变家长育子观念，引导家长们转变角色，不仅仅成为孩子们饮食生活、身心健康的监护人，更要成为引导孩子们主动发展、优质发展的导师。</w:t>
      </w:r>
    </w:p>
    <w:p>
      <w:pPr>
        <w:spacing w:line="500" w:lineRule="exact"/>
        <w:ind w:firstLine="720"/>
        <w:rPr>
          <w:rFonts w:hint="default" w:ascii="仿宋" w:hAnsi="仿宋" w:eastAsia="仿宋" w:cs="仿宋_GB2312"/>
          <w:sz w:val="32"/>
          <w:szCs w:val="32"/>
          <w:lang w:val="en-US" w:eastAsia="zh-CN"/>
        </w:rPr>
      </w:pPr>
      <w:r>
        <w:rPr>
          <w:rFonts w:hint="eastAsia" w:ascii="楷体" w:hAnsi="楷体" w:eastAsia="楷体" w:cs="楷体"/>
          <w:sz w:val="32"/>
          <w:szCs w:val="32"/>
          <w:lang w:val="en-US" w:eastAsia="zh-CN"/>
        </w:rPr>
        <w:t>3.确保校园师生安全。</w:t>
      </w:r>
      <w:r>
        <w:rPr>
          <w:rFonts w:hint="eastAsia" w:ascii="仿宋" w:hAnsi="仿宋" w:eastAsia="仿宋" w:cs="仿宋_GB2312"/>
          <w:sz w:val="32"/>
          <w:szCs w:val="32"/>
          <w:lang w:val="en-US" w:eastAsia="zh-CN"/>
        </w:rPr>
        <w:t>建立和健全学校安全工作队伍，组织起保安巡查队伍、教师巡查队伍、家长护校队三支队伍并积极参与，共同做好学校安全工作。开展安全检查和隐患排查活动，认真执行每月一次、开学、放假前以及恶劣天气前后的安全检查制度，对学校校舍安全、消防安全、设施安全、校园周边环境等进行拉网式大排查，确保师生安全，并根据排查隐患情况，制定整改措施，及时进行整改，做好隐患的闭环管理。结合学校实际，认真制定、修改各类事故应急预案，做到内容充实、实用。严格落实教体局“222”应急演练要求，每月第二周周二进行一次应急疏散演练。演练前（周一主题班会）结合演练主题进行相应的安全教育，演练时相关人员要靠上护导。</w:t>
      </w:r>
    </w:p>
    <w:p>
      <w:pPr>
        <w:topLinePunct/>
        <w:adjustRightInd w:val="0"/>
        <w:snapToGrid w:val="0"/>
        <w:spacing w:line="560" w:lineRule="exact"/>
        <w:ind w:firstLine="640" w:firstLineChars="200"/>
        <w:rPr>
          <w:rFonts w:hint="eastAsia" w:ascii="仿宋" w:hAnsi="仿宋" w:eastAsia="仿宋" w:cs="仿宋_GB2312"/>
          <w:sz w:val="32"/>
          <w:szCs w:val="32"/>
          <w:lang w:val="en-US" w:eastAsia="zh-CN"/>
        </w:rPr>
      </w:pPr>
      <w:r>
        <w:rPr>
          <w:rFonts w:hint="eastAsia" w:ascii="楷体" w:hAnsi="楷体" w:eastAsia="楷体" w:cs="楷体"/>
          <w:sz w:val="32"/>
          <w:szCs w:val="32"/>
          <w:lang w:val="en-US" w:eastAsia="zh-CN"/>
        </w:rPr>
        <w:t>4.提升后勤管理服务。</w:t>
      </w:r>
      <w:r>
        <w:rPr>
          <w:rFonts w:hint="eastAsia" w:ascii="仿宋" w:hAnsi="仿宋" w:eastAsia="仿宋" w:cs="仿宋_GB2312"/>
          <w:sz w:val="32"/>
          <w:szCs w:val="32"/>
          <w:lang w:val="en-US" w:eastAsia="zh-CN"/>
        </w:rPr>
        <w:t>做好开学前物资管理工作，配齐配足办公用品、卫生工具、防疫等物资，做好课本、作业本、教参等发放工作，对班级、办公室、专用室物资进行登记并制定相关设施保修制度。确保学生正常使用水电，提倡节约使用水电。</w:t>
      </w:r>
    </w:p>
    <w:p>
      <w:pPr>
        <w:topLinePunct/>
        <w:adjustRightInd w:val="0"/>
        <w:snapToGrid w:val="0"/>
        <w:spacing w:line="560" w:lineRule="exact"/>
        <w:ind w:firstLine="640" w:firstLineChars="200"/>
        <w:rPr>
          <w:rFonts w:hint="default" w:ascii="仿宋" w:hAnsi="仿宋" w:eastAsia="仿宋" w:cs="仿宋_GB2312"/>
          <w:sz w:val="32"/>
          <w:szCs w:val="32"/>
          <w:lang w:val="en-US" w:eastAsia="zh-CN"/>
        </w:rPr>
      </w:pPr>
      <w:r>
        <w:rPr>
          <w:rFonts w:hint="eastAsia" w:ascii="楷体" w:hAnsi="楷体" w:eastAsia="楷体" w:cs="楷体"/>
          <w:sz w:val="32"/>
          <w:szCs w:val="32"/>
          <w:lang w:val="en-US" w:eastAsia="zh-CN"/>
        </w:rPr>
        <w:t>5.做好疫情防控工作。</w:t>
      </w:r>
      <w:r>
        <w:rPr>
          <w:rFonts w:hint="eastAsia" w:ascii="仿宋" w:hAnsi="仿宋" w:eastAsia="仿宋" w:cs="仿宋_GB2312"/>
          <w:sz w:val="32"/>
          <w:szCs w:val="32"/>
          <w:lang w:val="en-US" w:eastAsia="zh-CN"/>
        </w:rPr>
        <w:t>开展正常的线下教学活动，加强师生日常健康监测，提醒督促师生出现发热、干咳、乏力、咽痛等症状时，不带病到校工作或学习。师生入校时测量体温，发现发热等症状师生及时采取留观等相应措施。学校在校舍入口、卫生间入口等位置摆放共用消毒用品，师生员工进出时可自行做好卫生消毒。加大教室桌椅间距，合理分配空间，保持安全距离。针对不同表现形式的突出心理问题，为学生提供针对性强、常态化、多形式的心理健康指导和援助，做好学生心理健康教育和心理疏导。根据教体局要求，开展师生筛检、轮检、抽检等适宜的抗原或核酸检测，师生出入校门不再提供核酸证明，其他外来人员进入校园须提供核酸或抗原阴性证明。做好临时留观点检查工作，为有发热等症状师生提供临时留观，并指导家长安全接护学生回家。加强师生健康监测，落实晨午检制度、传染病疫情报告制度、因病缺勤缺课追踪登记制度等，建立学生健康信息电子台账，提高疾病监测预警信息化水平。</w:t>
      </w:r>
    </w:p>
    <w:p>
      <w:pPr>
        <w:topLinePunct/>
        <w:adjustRightInd w:val="0"/>
        <w:snapToGrid w:val="0"/>
        <w:spacing w:line="560" w:lineRule="exact"/>
        <w:ind w:firstLine="640" w:firstLineChars="200"/>
      </w:pPr>
      <w:r>
        <w:rPr>
          <w:rFonts w:hint="eastAsia" w:ascii="楷体" w:hAnsi="楷体" w:eastAsia="楷体" w:cs="楷体"/>
          <w:sz w:val="32"/>
          <w:szCs w:val="32"/>
          <w:lang w:val="en-US" w:eastAsia="zh-CN"/>
        </w:rPr>
        <w:t>6.抓好意识形态工作。</w:t>
      </w:r>
      <w:r>
        <w:rPr>
          <w:rFonts w:hint="eastAsia" w:ascii="仿宋" w:hAnsi="仿宋" w:eastAsia="仿宋" w:cs="仿宋_GB2312"/>
          <w:sz w:val="32"/>
          <w:szCs w:val="32"/>
          <w:lang w:eastAsia="zh-CN"/>
        </w:rPr>
        <w:t>落实好形势分析研判、风险隐患排查整治、舆情预警应对处置等机制，严格各类阵地管理，加强工作队伍建设，守好学校意识形态安全底线。</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行楷体 W5">
    <w:altName w:val="宋体"/>
    <w:panose1 w:val="03000509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TM0YjdlNjhjMGM4NzllNTY3NTUyYjY1YzQ0MjMifQ=="/>
  </w:docVars>
  <w:rsids>
    <w:rsidRoot w:val="11A90959"/>
    <w:rsid w:val="11A90959"/>
    <w:rsid w:val="4EF6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3891</Words>
  <Characters>3927</Characters>
  <Lines>0</Lines>
  <Paragraphs>0</Paragraphs>
  <TotalTime>2</TotalTime>
  <ScaleCrop>false</ScaleCrop>
  <LinksUpToDate>false</LinksUpToDate>
  <CharactersWithSpaces>3942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2023-01-29T00:58:00Z</dcterms:created>
  <dc:creator>WPS_1646673859</dc:creator>
  <cp:lastModifiedBy>Ch0n9</cp:lastModifiedBy>
  <dcterms:modified xsi:type="dcterms:W3CDTF">2023-09-06T06:57:08Z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45EA1C12270847688926EA35235A1F0E</vt:lpwstr>
  </property>
</Properties>
</file>