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794D" w:rsidRDefault="007C794D">
      <w:pPr>
        <w:ind w:firstLineChars="200" w:firstLine="632"/>
        <w:jc w:val="right"/>
        <w:rPr>
          <w:rFonts w:ascii="仿宋_GB2312" w:eastAsia="仿宋_GB2312"/>
        </w:rPr>
      </w:pPr>
    </w:p>
    <w:p w:rsidR="007C794D" w:rsidRDefault="007C794D">
      <w:pPr>
        <w:jc w:val="center"/>
        <w:rPr>
          <w:rFonts w:ascii="仿宋_GB2312" w:eastAsia="仿宋_GB2312"/>
        </w:rPr>
      </w:pPr>
    </w:p>
    <w:p w:rsidR="007C794D" w:rsidRDefault="007C794D">
      <w:pPr>
        <w:jc w:val="center"/>
        <w:rPr>
          <w:rFonts w:ascii="仿宋_GB2312" w:eastAsia="仿宋_GB2312"/>
        </w:rPr>
      </w:pPr>
    </w:p>
    <w:p w:rsidR="007C794D" w:rsidRDefault="00B42D2E">
      <w:pPr>
        <w:jc w:val="center"/>
        <w:rPr>
          <w:rFonts w:ascii="方正小标宋简体" w:eastAsia="方正小标宋简体"/>
          <w:spacing w:val="60"/>
          <w:sz w:val="74"/>
        </w:rPr>
      </w:pPr>
      <w:r>
        <w:rPr>
          <w:rFonts w:ascii="方正小标宋简体" w:eastAsia="方正小标宋简体" w:hint="eastAsia"/>
          <w:spacing w:val="60"/>
          <w:sz w:val="74"/>
        </w:rPr>
        <w:t>2021年度</w:t>
      </w:r>
    </w:p>
    <w:p w:rsidR="007C794D" w:rsidRDefault="00B42D2E">
      <w:pPr>
        <w:jc w:val="center"/>
        <w:rPr>
          <w:rFonts w:ascii="方正小标宋简体" w:eastAsia="方正小标宋简体"/>
          <w:spacing w:val="60"/>
          <w:sz w:val="74"/>
        </w:rPr>
      </w:pPr>
      <w:r>
        <w:rPr>
          <w:rFonts w:ascii="方正小标宋简体" w:eastAsia="方正小标宋简体" w:hint="eastAsia"/>
          <w:spacing w:val="60"/>
          <w:sz w:val="74"/>
        </w:rPr>
        <w:t>温泉街道</w:t>
      </w:r>
      <w:r w:rsidR="001B272B">
        <w:rPr>
          <w:rFonts w:ascii="方正小标宋简体" w:eastAsia="方正小标宋简体" w:hint="eastAsia"/>
          <w:spacing w:val="60"/>
          <w:sz w:val="74"/>
        </w:rPr>
        <w:t>单位</w:t>
      </w:r>
      <w:r>
        <w:rPr>
          <w:rFonts w:ascii="方正小标宋简体" w:eastAsia="方正小标宋简体" w:hint="eastAsia"/>
          <w:spacing w:val="60"/>
          <w:sz w:val="74"/>
        </w:rPr>
        <w:t>决算</w:t>
      </w:r>
    </w:p>
    <w:p w:rsidR="007C794D" w:rsidRDefault="007C794D">
      <w:pPr>
        <w:jc w:val="center"/>
        <w:rPr>
          <w:rFonts w:ascii="楷体_GB2312" w:eastAsia="楷体_GB2312"/>
          <w:b/>
          <w:sz w:val="42"/>
        </w:rPr>
      </w:pPr>
    </w:p>
    <w:p w:rsidR="007C794D" w:rsidRDefault="007C794D">
      <w:pPr>
        <w:jc w:val="center"/>
        <w:rPr>
          <w:rFonts w:ascii="楷体_GB2312" w:eastAsia="楷体_GB2312"/>
          <w:b/>
          <w:sz w:val="42"/>
        </w:rPr>
      </w:pPr>
    </w:p>
    <w:p w:rsidR="007C794D" w:rsidRDefault="007C794D">
      <w:pPr>
        <w:rPr>
          <w:rFonts w:ascii="仿宋_GB2312" w:eastAsia="仿宋_GB2312"/>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7C794D" w:rsidP="00FC0E68">
      <w:pPr>
        <w:spacing w:afterLines="50" w:line="580" w:lineRule="exact"/>
        <w:jc w:val="center"/>
        <w:rPr>
          <w:rFonts w:ascii="方正小标宋简体" w:eastAsia="方正小标宋简体"/>
          <w:sz w:val="44"/>
          <w:szCs w:val="44"/>
        </w:rPr>
      </w:pPr>
    </w:p>
    <w:p w:rsidR="007C794D" w:rsidRDefault="00B42D2E" w:rsidP="00FC0E68">
      <w:pPr>
        <w:spacing w:afterLines="50" w:line="58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目  录</w:t>
      </w:r>
    </w:p>
    <w:p w:rsidR="007C794D" w:rsidRDefault="00B42D2E">
      <w:pPr>
        <w:spacing w:line="580" w:lineRule="exact"/>
        <w:ind w:firstLineChars="100" w:firstLine="316"/>
        <w:rPr>
          <w:rFonts w:ascii="黑体" w:eastAsia="黑体" w:hAnsi="黑体"/>
        </w:rPr>
      </w:pPr>
      <w:r>
        <w:rPr>
          <w:rFonts w:ascii="黑体" w:eastAsia="黑体" w:hAnsi="黑体" w:hint="eastAsia"/>
        </w:rPr>
        <w:t xml:space="preserve">第一部分  </w:t>
      </w:r>
      <w:r w:rsidR="001B272B">
        <w:rPr>
          <w:rFonts w:ascii="黑体" w:eastAsia="黑体" w:hAnsi="黑体" w:hint="eastAsia"/>
        </w:rPr>
        <w:t>单位</w:t>
      </w:r>
      <w:r>
        <w:rPr>
          <w:rFonts w:ascii="黑体" w:eastAsia="黑体" w:hAnsi="黑体" w:hint="eastAsia"/>
        </w:rPr>
        <w:t>概况</w:t>
      </w:r>
    </w:p>
    <w:p w:rsidR="007C794D" w:rsidRDefault="00B42D2E">
      <w:pPr>
        <w:spacing w:line="580" w:lineRule="exact"/>
        <w:ind w:firstLineChars="200" w:firstLine="632"/>
        <w:rPr>
          <w:rFonts w:ascii="仿宋_GB2312" w:eastAsia="仿宋_GB2312"/>
        </w:rPr>
      </w:pPr>
      <w:r>
        <w:rPr>
          <w:rFonts w:ascii="仿宋_GB2312" w:eastAsia="仿宋_GB2312" w:hint="eastAsia"/>
        </w:rPr>
        <w:t>一、</w:t>
      </w:r>
      <w:r w:rsidR="001B272B">
        <w:rPr>
          <w:rFonts w:ascii="仿宋_GB2312" w:eastAsia="仿宋_GB2312" w:hint="eastAsia"/>
        </w:rPr>
        <w:t>单位</w:t>
      </w:r>
      <w:r>
        <w:rPr>
          <w:rFonts w:ascii="仿宋_GB2312" w:eastAsia="仿宋_GB2312" w:hint="eastAsia"/>
        </w:rPr>
        <w:t>职责</w:t>
      </w:r>
    </w:p>
    <w:p w:rsidR="007C794D" w:rsidRDefault="00B42D2E">
      <w:pPr>
        <w:spacing w:line="580" w:lineRule="exact"/>
        <w:ind w:firstLineChars="200" w:firstLine="632"/>
        <w:rPr>
          <w:rFonts w:ascii="仿宋_GB2312" w:eastAsia="仿宋_GB2312"/>
        </w:rPr>
      </w:pPr>
      <w:r>
        <w:rPr>
          <w:rFonts w:ascii="仿宋_GB2312" w:eastAsia="仿宋_GB2312" w:hint="eastAsia"/>
        </w:rPr>
        <w:t>二、机构设置</w:t>
      </w:r>
    </w:p>
    <w:p w:rsidR="007C794D" w:rsidRDefault="00B42D2E">
      <w:pPr>
        <w:spacing w:line="580" w:lineRule="exact"/>
        <w:ind w:firstLineChars="100" w:firstLine="316"/>
        <w:rPr>
          <w:rFonts w:ascii="黑体" w:eastAsia="黑体" w:hAnsi="黑体"/>
        </w:rPr>
      </w:pPr>
      <w:r>
        <w:rPr>
          <w:rFonts w:ascii="黑体" w:eastAsia="黑体" w:hAnsi="黑体" w:hint="eastAsia"/>
        </w:rPr>
        <w:t>第二部分  2021年度</w:t>
      </w:r>
      <w:r w:rsidR="001B272B">
        <w:rPr>
          <w:rFonts w:ascii="黑体" w:eastAsia="黑体" w:hAnsi="黑体" w:hint="eastAsia"/>
        </w:rPr>
        <w:t>单位</w:t>
      </w:r>
      <w:r>
        <w:rPr>
          <w:rFonts w:ascii="黑体" w:eastAsia="黑体" w:hAnsi="黑体" w:hint="eastAsia"/>
        </w:rPr>
        <w:t>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一、收入支出决算总表</w:t>
      </w:r>
    </w:p>
    <w:p w:rsidR="007C794D" w:rsidRDefault="00B42D2E">
      <w:pPr>
        <w:spacing w:line="580" w:lineRule="exact"/>
        <w:ind w:firstLineChars="200" w:firstLine="632"/>
        <w:rPr>
          <w:rFonts w:ascii="仿宋_GB2312" w:eastAsia="仿宋_GB2312"/>
        </w:rPr>
      </w:pPr>
      <w:r>
        <w:rPr>
          <w:rFonts w:ascii="仿宋_GB2312" w:eastAsia="仿宋_GB2312" w:hint="eastAsia"/>
        </w:rPr>
        <w:t>二、收入决算表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三、支出决算表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四、财政拨款收入支出决算总表</w:t>
      </w:r>
    </w:p>
    <w:p w:rsidR="007C794D" w:rsidRDefault="00B42D2E">
      <w:pPr>
        <w:spacing w:line="580" w:lineRule="exact"/>
        <w:ind w:firstLineChars="200" w:firstLine="632"/>
        <w:rPr>
          <w:rFonts w:ascii="仿宋_GB2312" w:eastAsia="仿宋_GB2312"/>
        </w:rPr>
      </w:pPr>
      <w:r>
        <w:rPr>
          <w:rFonts w:ascii="仿宋_GB2312" w:eastAsia="仿宋_GB2312" w:hint="eastAsia"/>
        </w:rPr>
        <w:t>五、一般公共预算财政拨款支出决算表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六、一般公共预算财政拨款基本支出决算表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七、一般公共预算财政拨款“三公”经费支出决算表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八、政府性基金预算财政拨款收入支出决算表</w:t>
      </w:r>
    </w:p>
    <w:p w:rsidR="007C794D" w:rsidRDefault="00B42D2E">
      <w:pPr>
        <w:spacing w:line="580" w:lineRule="exact"/>
        <w:ind w:firstLineChars="200" w:firstLine="632"/>
        <w:rPr>
          <w:rFonts w:ascii="仿宋_GB2312" w:eastAsia="仿宋_GB2312"/>
        </w:rPr>
      </w:pPr>
      <w:r>
        <w:rPr>
          <w:rFonts w:ascii="仿宋_GB2312" w:eastAsia="仿宋_GB2312" w:hint="eastAsia"/>
        </w:rPr>
        <w:t>九、国有资本经营预算财政拨款支出决算表</w:t>
      </w:r>
    </w:p>
    <w:p w:rsidR="007C794D" w:rsidRDefault="00B42D2E">
      <w:pPr>
        <w:spacing w:line="580" w:lineRule="exact"/>
        <w:ind w:firstLineChars="100" w:firstLine="316"/>
        <w:rPr>
          <w:rFonts w:ascii="黑体" w:eastAsia="黑体" w:hAnsi="黑体"/>
        </w:rPr>
      </w:pPr>
      <w:r>
        <w:rPr>
          <w:rFonts w:ascii="黑体" w:eastAsia="黑体" w:hAnsi="黑体" w:hint="eastAsia"/>
        </w:rPr>
        <w:t>第三部分  2021年度</w:t>
      </w:r>
      <w:r w:rsidR="001B272B">
        <w:rPr>
          <w:rFonts w:ascii="黑体" w:eastAsia="黑体" w:hAnsi="黑体" w:hint="eastAsia"/>
        </w:rPr>
        <w:t>单位</w:t>
      </w:r>
      <w:r>
        <w:rPr>
          <w:rFonts w:ascii="黑体" w:eastAsia="黑体" w:hAnsi="黑体" w:hint="eastAsia"/>
        </w:rPr>
        <w:t>决算情况说明</w:t>
      </w:r>
    </w:p>
    <w:p w:rsidR="007C794D" w:rsidRDefault="00B42D2E">
      <w:pPr>
        <w:spacing w:line="580" w:lineRule="exact"/>
        <w:ind w:firstLineChars="100" w:firstLine="316"/>
        <w:rPr>
          <w:rFonts w:ascii="黑体" w:eastAsia="黑体" w:hAnsi="黑体"/>
        </w:rPr>
      </w:pPr>
      <w:r>
        <w:rPr>
          <w:rFonts w:ascii="黑体" w:eastAsia="黑体" w:hAnsi="黑体" w:hint="eastAsia"/>
        </w:rPr>
        <w:t>第四部分  名词解释</w:t>
      </w:r>
    </w:p>
    <w:p w:rsidR="00751E50" w:rsidRDefault="00751E50" w:rsidP="00751E50">
      <w:pPr>
        <w:spacing w:line="580" w:lineRule="exact"/>
        <w:ind w:firstLineChars="100" w:firstLine="316"/>
        <w:rPr>
          <w:rFonts w:ascii="黑体" w:eastAsia="黑体" w:hAnsi="黑体"/>
        </w:rPr>
      </w:pPr>
      <w:r>
        <w:rPr>
          <w:rFonts w:ascii="黑体" w:eastAsia="黑体" w:hAnsi="黑体" w:hint="eastAsia"/>
        </w:rPr>
        <w:t>第五部分  附件</w:t>
      </w:r>
    </w:p>
    <w:p w:rsidR="00751E50" w:rsidRDefault="00751E50">
      <w:pPr>
        <w:spacing w:line="580" w:lineRule="exact"/>
        <w:ind w:firstLineChars="100" w:firstLine="316"/>
        <w:rPr>
          <w:rFonts w:ascii="黑体" w:eastAsia="黑体" w:hAnsi="黑体"/>
        </w:rPr>
      </w:pPr>
    </w:p>
    <w:p w:rsidR="007C794D" w:rsidRDefault="007C794D">
      <w:pPr>
        <w:spacing w:line="580" w:lineRule="exact"/>
        <w:ind w:firstLineChars="100" w:firstLine="316"/>
        <w:rPr>
          <w:rFonts w:ascii="黑体" w:eastAsia="黑体" w:hAnsi="黑体"/>
        </w:rPr>
      </w:pPr>
    </w:p>
    <w:p w:rsidR="007C794D" w:rsidRDefault="007C794D">
      <w:pPr>
        <w:spacing w:line="580" w:lineRule="exact"/>
        <w:ind w:firstLineChars="100" w:firstLine="316"/>
        <w:rPr>
          <w:rFonts w:ascii="黑体" w:eastAsia="黑体" w:hAnsi="黑体"/>
        </w:rPr>
      </w:pPr>
    </w:p>
    <w:p w:rsidR="007C794D" w:rsidRDefault="007C794D">
      <w:pPr>
        <w:spacing w:line="580" w:lineRule="exact"/>
        <w:ind w:firstLineChars="100" w:firstLine="316"/>
        <w:rPr>
          <w:rFonts w:ascii="黑体" w:eastAsia="黑体" w:hAnsi="黑体"/>
        </w:rPr>
      </w:pPr>
    </w:p>
    <w:p w:rsidR="007C794D" w:rsidRDefault="007C794D">
      <w:pPr>
        <w:rPr>
          <w:rFonts w:ascii="方正小标宋简体" w:eastAsia="方正小标宋简体"/>
          <w:sz w:val="42"/>
        </w:rPr>
      </w:pPr>
    </w:p>
    <w:p w:rsidR="007C794D" w:rsidRDefault="007C794D">
      <w:pPr>
        <w:jc w:val="center"/>
        <w:rPr>
          <w:rFonts w:ascii="方正小标宋简体" w:eastAsia="方正小标宋简体"/>
          <w:sz w:val="42"/>
        </w:rPr>
      </w:pPr>
    </w:p>
    <w:p w:rsidR="007C794D" w:rsidRDefault="007C794D">
      <w:pPr>
        <w:ind w:firstLineChars="100" w:firstLine="536"/>
        <w:rPr>
          <w:rFonts w:ascii="方正小标宋简体" w:eastAsia="方正小标宋简体"/>
          <w:spacing w:val="60"/>
          <w:sz w:val="42"/>
        </w:rPr>
      </w:pPr>
    </w:p>
    <w:p w:rsidR="007C794D" w:rsidRDefault="00B42D2E">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第一部分</w:t>
      </w:r>
    </w:p>
    <w:p w:rsidR="007C794D" w:rsidRDefault="007C794D">
      <w:pPr>
        <w:jc w:val="center"/>
        <w:rPr>
          <w:rFonts w:ascii="方正小标宋简体" w:eastAsia="方正小标宋简体"/>
          <w:spacing w:val="60"/>
          <w:sz w:val="48"/>
        </w:rPr>
      </w:pPr>
    </w:p>
    <w:p w:rsidR="007C794D" w:rsidRDefault="001B272B">
      <w:pPr>
        <w:jc w:val="center"/>
        <w:rPr>
          <w:rFonts w:ascii="方正小标宋简体" w:eastAsia="方正小标宋简体"/>
          <w:spacing w:val="60"/>
          <w:sz w:val="48"/>
        </w:rPr>
      </w:pPr>
      <w:r>
        <w:rPr>
          <w:rFonts w:ascii="方正小标宋简体" w:eastAsia="方正小标宋简体" w:hint="eastAsia"/>
          <w:spacing w:val="60"/>
          <w:sz w:val="48"/>
        </w:rPr>
        <w:t>单位</w:t>
      </w:r>
      <w:r w:rsidR="00B42D2E">
        <w:rPr>
          <w:rFonts w:ascii="方正小标宋简体" w:eastAsia="方正小标宋简体" w:hint="eastAsia"/>
          <w:spacing w:val="60"/>
          <w:sz w:val="48"/>
        </w:rPr>
        <w:t>概况</w:t>
      </w:r>
    </w:p>
    <w:p w:rsidR="007C794D" w:rsidRDefault="007C794D">
      <w:pPr>
        <w:jc w:val="center"/>
        <w:rPr>
          <w:rFonts w:ascii="仿宋_GB2312" w:eastAsia="仿宋_GB2312"/>
        </w:rPr>
        <w:sectPr w:rsidR="007C794D">
          <w:headerReference w:type="default" r:id="rId7"/>
          <w:footerReference w:type="even" r:id="rId8"/>
          <w:footerReference w:type="default" r:id="rId9"/>
          <w:pgSz w:w="11906" w:h="16838"/>
          <w:pgMar w:top="1701" w:right="1531" w:bottom="1701" w:left="1531" w:header="0" w:footer="1418" w:gutter="0"/>
          <w:cols w:space="720"/>
          <w:docGrid w:type="linesAndChars" w:linePitch="610" w:charSpace="-849"/>
        </w:sectPr>
      </w:pPr>
    </w:p>
    <w:p w:rsidR="007C794D" w:rsidRDefault="00B42D2E">
      <w:pPr>
        <w:spacing w:line="580" w:lineRule="exact"/>
        <w:ind w:firstLineChars="200" w:firstLine="632"/>
        <w:rPr>
          <w:rFonts w:ascii="黑体" w:eastAsia="黑体" w:hAnsi="黑体"/>
        </w:rPr>
      </w:pPr>
      <w:r>
        <w:rPr>
          <w:rFonts w:ascii="黑体" w:eastAsia="黑体" w:hAnsi="黑体" w:hint="eastAsia"/>
        </w:rPr>
        <w:lastRenderedPageBreak/>
        <w:t>一、</w:t>
      </w:r>
      <w:r w:rsidR="001B272B">
        <w:rPr>
          <w:rFonts w:ascii="黑体" w:eastAsia="黑体" w:hAnsi="黑体" w:hint="eastAsia"/>
        </w:rPr>
        <w:t>单位</w:t>
      </w:r>
      <w:r>
        <w:rPr>
          <w:rFonts w:ascii="黑体" w:eastAsia="黑体" w:hAnsi="黑体" w:hint="eastAsia"/>
        </w:rPr>
        <w:t>职责</w:t>
      </w:r>
    </w:p>
    <w:p w:rsidR="007C794D" w:rsidRDefault="00B42D2E">
      <w:pPr>
        <w:spacing w:line="580" w:lineRule="exact"/>
        <w:ind w:firstLineChars="200" w:firstLine="632"/>
        <w:rPr>
          <w:rFonts w:ascii="仿宋_GB2312" w:eastAsia="仿宋_GB2312"/>
        </w:rPr>
      </w:pPr>
      <w:r>
        <w:rPr>
          <w:rFonts w:ascii="仿宋_GB2312" w:eastAsia="仿宋_GB2312" w:hint="eastAsia"/>
        </w:rPr>
        <w:t>温泉街道办事处是行政单位，主要职能是执行党和国家的各项方针、政策、法令、法规，在区委、区政府领导下完成各项工作任务，建设社会主义物质文明和精神文明，促进街道发展、维护社会稳定、加强社会管理、提供社会化服务等工作。</w:t>
      </w:r>
    </w:p>
    <w:p w:rsidR="007C794D" w:rsidRDefault="00B42D2E">
      <w:pPr>
        <w:spacing w:line="580" w:lineRule="exact"/>
        <w:ind w:firstLineChars="200" w:firstLine="632"/>
        <w:rPr>
          <w:rFonts w:ascii="黑体" w:eastAsia="黑体" w:hAnsi="黑体"/>
        </w:rPr>
      </w:pPr>
      <w:r>
        <w:rPr>
          <w:rFonts w:ascii="黑体" w:eastAsia="黑体" w:hAnsi="黑体" w:hint="eastAsia"/>
        </w:rPr>
        <w:t>二、机构设置</w:t>
      </w:r>
    </w:p>
    <w:p w:rsidR="007C794D" w:rsidRDefault="00B42D2E">
      <w:pPr>
        <w:jc w:val="center"/>
        <w:rPr>
          <w:rFonts w:ascii="仿宋_GB2312" w:eastAsia="仿宋_GB2312" w:hAnsi="宋体" w:cs="Courier New"/>
          <w:szCs w:val="32"/>
        </w:rPr>
      </w:pPr>
      <w:r>
        <w:rPr>
          <w:rFonts w:ascii="仿宋_GB2312" w:eastAsia="仿宋_GB2312" w:hAnsi="宋体" w:cs="Courier New" w:hint="eastAsia"/>
          <w:szCs w:val="32"/>
        </w:rPr>
        <w:t xml:space="preserve">    </w:t>
      </w:r>
      <w:r w:rsidR="001F6C77">
        <w:rPr>
          <w:rFonts w:ascii="仿宋_GB2312" w:eastAsia="仿宋_GB2312" w:hAnsi="宋体" w:cs="Courier New" w:hint="eastAsia"/>
          <w:szCs w:val="32"/>
        </w:rPr>
        <w:t>纳入青岛市即墨区</w:t>
      </w:r>
      <w:r>
        <w:rPr>
          <w:rFonts w:ascii="仿宋_GB2312" w:eastAsia="仿宋_GB2312" w:hAnsi="宋体" w:cs="Courier New" w:hint="eastAsia"/>
          <w:szCs w:val="32"/>
        </w:rPr>
        <w:t>温泉街道办事处</w:t>
      </w:r>
      <w:r w:rsidR="001F6C77">
        <w:rPr>
          <w:rFonts w:ascii="仿宋_GB2312" w:eastAsia="仿宋_GB2312" w:hAnsi="宋体" w:cs="Courier New" w:hint="eastAsia"/>
          <w:szCs w:val="32"/>
        </w:rPr>
        <w:t>2021年度</w:t>
      </w:r>
      <w:r w:rsidR="001B272B">
        <w:rPr>
          <w:rFonts w:ascii="仿宋_GB2312" w:eastAsia="仿宋_GB2312" w:hAnsi="宋体" w:cs="Courier New" w:hint="eastAsia"/>
          <w:szCs w:val="32"/>
        </w:rPr>
        <w:t>单位</w:t>
      </w:r>
      <w:r w:rsidR="001F6C77">
        <w:rPr>
          <w:rFonts w:ascii="仿宋_GB2312" w:eastAsia="仿宋_GB2312" w:hAnsi="宋体" w:cs="Courier New" w:hint="eastAsia"/>
          <w:szCs w:val="32"/>
        </w:rPr>
        <w:t>决算汇编范围的单位共1个，包括：青岛市即墨区温泉街道办事处本级。</w:t>
      </w:r>
    </w:p>
    <w:p w:rsidR="007C794D" w:rsidRDefault="007C794D">
      <w:pPr>
        <w:jc w:val="center"/>
        <w:rPr>
          <w:rFonts w:ascii="方正小标宋简体" w:eastAsia="方正小标宋简体"/>
          <w:sz w:val="42"/>
        </w:rPr>
      </w:pPr>
    </w:p>
    <w:p w:rsidR="007C794D" w:rsidRDefault="007C794D">
      <w:pPr>
        <w:jc w:val="center"/>
        <w:rPr>
          <w:rFonts w:ascii="方正小标宋简体" w:eastAsia="方正小标宋简体"/>
          <w:sz w:val="42"/>
        </w:rPr>
      </w:pPr>
    </w:p>
    <w:p w:rsidR="007C794D" w:rsidRDefault="007C794D">
      <w:pPr>
        <w:jc w:val="center"/>
        <w:rPr>
          <w:rFonts w:ascii="方正小标宋简体" w:eastAsia="方正小标宋简体"/>
          <w:sz w:val="42"/>
        </w:rPr>
      </w:pPr>
    </w:p>
    <w:p w:rsidR="007C794D" w:rsidRDefault="007C794D">
      <w:pPr>
        <w:jc w:val="center"/>
        <w:rPr>
          <w:rFonts w:ascii="方正小标宋简体" w:eastAsia="方正小标宋简体"/>
          <w:sz w:val="42"/>
        </w:rPr>
      </w:pPr>
    </w:p>
    <w:p w:rsidR="00AD5CF1" w:rsidRDefault="00AD5CF1">
      <w:pPr>
        <w:ind w:firstLineChars="100" w:firstLine="536"/>
        <w:rPr>
          <w:rFonts w:ascii="方正小标宋简体" w:eastAsia="方正小标宋简体"/>
          <w:spacing w:val="60"/>
          <w:sz w:val="42"/>
        </w:rPr>
      </w:pPr>
    </w:p>
    <w:p w:rsidR="00AD5CF1" w:rsidRDefault="00AD5CF1">
      <w:pPr>
        <w:ind w:firstLineChars="100" w:firstLine="536"/>
        <w:rPr>
          <w:rFonts w:ascii="方正小标宋简体" w:eastAsia="方正小标宋简体"/>
          <w:spacing w:val="60"/>
          <w:sz w:val="42"/>
        </w:rPr>
      </w:pPr>
    </w:p>
    <w:p w:rsidR="00AD5CF1" w:rsidRDefault="00AD5CF1">
      <w:pPr>
        <w:ind w:firstLineChars="100" w:firstLine="536"/>
        <w:rPr>
          <w:rFonts w:ascii="方正小标宋简体" w:eastAsia="方正小标宋简体"/>
          <w:spacing w:val="60"/>
          <w:sz w:val="42"/>
        </w:rPr>
      </w:pPr>
    </w:p>
    <w:p w:rsidR="001F6C77" w:rsidRDefault="001F6C77">
      <w:pPr>
        <w:ind w:firstLineChars="100" w:firstLine="536"/>
        <w:rPr>
          <w:rFonts w:ascii="方正小标宋简体" w:eastAsia="方正小标宋简体"/>
          <w:spacing w:val="60"/>
          <w:sz w:val="42"/>
        </w:rPr>
      </w:pPr>
    </w:p>
    <w:p w:rsidR="001F6C77" w:rsidRDefault="001F6C77">
      <w:pPr>
        <w:ind w:firstLineChars="100" w:firstLine="536"/>
        <w:rPr>
          <w:rFonts w:ascii="方正小标宋简体" w:eastAsia="方正小标宋简体"/>
          <w:spacing w:val="60"/>
          <w:sz w:val="42"/>
        </w:rPr>
      </w:pPr>
    </w:p>
    <w:p w:rsidR="001F6C77" w:rsidRDefault="001F6C77">
      <w:pPr>
        <w:ind w:firstLineChars="100" w:firstLine="536"/>
        <w:rPr>
          <w:rFonts w:ascii="方正小标宋简体" w:eastAsia="方正小标宋简体"/>
          <w:spacing w:val="60"/>
          <w:sz w:val="42"/>
        </w:rPr>
      </w:pPr>
    </w:p>
    <w:p w:rsidR="007C794D" w:rsidRDefault="00B42D2E">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第二部分</w:t>
      </w:r>
    </w:p>
    <w:p w:rsidR="007C794D" w:rsidRDefault="007C794D">
      <w:pPr>
        <w:jc w:val="center"/>
        <w:rPr>
          <w:rFonts w:ascii="方正小标宋简体" w:eastAsia="方正小标宋简体"/>
          <w:spacing w:val="60"/>
          <w:sz w:val="42"/>
        </w:rPr>
      </w:pPr>
    </w:p>
    <w:p w:rsidR="007C794D" w:rsidRDefault="00B42D2E">
      <w:pPr>
        <w:jc w:val="center"/>
        <w:rPr>
          <w:rFonts w:ascii="方正小标宋简体" w:eastAsia="方正小标宋简体"/>
          <w:spacing w:val="60"/>
          <w:sz w:val="42"/>
        </w:rPr>
      </w:pPr>
      <w:r>
        <w:rPr>
          <w:rFonts w:ascii="方正小标宋简体" w:eastAsia="方正小标宋简体" w:hint="eastAsia"/>
          <w:spacing w:val="60"/>
          <w:sz w:val="48"/>
        </w:rPr>
        <w:t>2021年度</w:t>
      </w:r>
      <w:r w:rsidR="001B272B">
        <w:rPr>
          <w:rFonts w:ascii="方正小标宋简体" w:eastAsia="方正小标宋简体" w:hint="eastAsia"/>
          <w:spacing w:val="60"/>
          <w:sz w:val="48"/>
        </w:rPr>
        <w:t>单位</w:t>
      </w:r>
      <w:r>
        <w:rPr>
          <w:rFonts w:ascii="方正小标宋简体" w:eastAsia="方正小标宋简体" w:hint="eastAsia"/>
          <w:spacing w:val="60"/>
          <w:sz w:val="48"/>
        </w:rPr>
        <w:t>决算表</w:t>
      </w:r>
    </w:p>
    <w:p w:rsidR="007C794D" w:rsidRDefault="007C794D">
      <w:pPr>
        <w:spacing w:line="520" w:lineRule="exact"/>
        <w:rPr>
          <w:rFonts w:ascii="仿宋_GB2312" w:eastAsia="仿宋_GB2312"/>
          <w:b/>
          <w:sz w:val="28"/>
          <w:szCs w:val="28"/>
          <w:highlight w:val="yellow"/>
        </w:rPr>
      </w:pPr>
    </w:p>
    <w:p w:rsidR="007C794D" w:rsidRDefault="007C794D">
      <w:pPr>
        <w:jc w:val="center"/>
        <w:rPr>
          <w:rFonts w:ascii="方正小标宋简体" w:eastAsia="方正小标宋简体"/>
          <w:spacing w:val="60"/>
          <w:sz w:val="42"/>
        </w:rPr>
        <w:sectPr w:rsidR="007C794D">
          <w:pgSz w:w="11906" w:h="16838"/>
          <w:pgMar w:top="1701" w:right="1531" w:bottom="1701" w:left="1531" w:header="0" w:footer="1418" w:gutter="0"/>
          <w:cols w:space="720"/>
          <w:docGrid w:type="linesAndChars" w:linePitch="610" w:charSpace="-849"/>
        </w:sectPr>
      </w:pP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收入支出决算总表</w:t>
      </w:r>
    </w:p>
    <w:p w:rsidR="007C794D" w:rsidRDefault="00B42D2E">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公开01表</w:t>
      </w:r>
    </w:p>
    <w:p w:rsidR="007C794D" w:rsidRDefault="001B272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：青岛市即墨区温泉街道办事处                  金额单位：万元</w:t>
      </w:r>
    </w:p>
    <w:tbl>
      <w:tblPr>
        <w:tblW w:w="0" w:type="auto"/>
        <w:tblLayout w:type="fixed"/>
        <w:tblLook w:val="04A0"/>
      </w:tblPr>
      <w:tblGrid>
        <w:gridCol w:w="3045"/>
        <w:gridCol w:w="667"/>
        <w:gridCol w:w="1022"/>
        <w:gridCol w:w="2462"/>
        <w:gridCol w:w="709"/>
        <w:gridCol w:w="1150"/>
      </w:tblGrid>
      <w:tr w:rsidR="007C794D">
        <w:trPr>
          <w:trHeight w:hRule="exact" w:val="329"/>
        </w:trPr>
        <w:tc>
          <w:tcPr>
            <w:tcW w:w="4734"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收 入</w:t>
            </w:r>
          </w:p>
        </w:tc>
        <w:tc>
          <w:tcPr>
            <w:tcW w:w="4321" w:type="dxa"/>
            <w:gridSpan w:val="3"/>
            <w:tcBorders>
              <w:top w:val="single" w:sz="4" w:space="0" w:color="auto"/>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支 出</w:t>
            </w:r>
          </w:p>
        </w:tc>
      </w:tr>
      <w:tr w:rsidR="007C794D">
        <w:trPr>
          <w:trHeight w:hRule="exact" w:val="37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金额</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金额</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667" w:type="dxa"/>
            <w:tcBorders>
              <w:top w:val="nil"/>
              <w:left w:val="single" w:sz="4" w:space="0" w:color="auto"/>
              <w:bottom w:val="single" w:sz="4" w:space="0" w:color="auto"/>
              <w:right w:val="single" w:sz="4" w:space="0" w:color="auto"/>
            </w:tcBorders>
            <w:vAlign w:val="center"/>
          </w:tcPr>
          <w:p w:rsidR="007C794D" w:rsidRDefault="007C794D">
            <w:pPr>
              <w:spacing w:line="240" w:lineRule="exact"/>
              <w:jc w:val="center"/>
              <w:rPr>
                <w:rFonts w:ascii="仿宋_GB2312" w:eastAsia="仿宋_GB2312"/>
                <w:sz w:val="18"/>
                <w:szCs w:val="18"/>
              </w:rPr>
            </w:pPr>
          </w:p>
        </w:tc>
        <w:tc>
          <w:tcPr>
            <w:tcW w:w="102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1</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709" w:type="dxa"/>
            <w:tcBorders>
              <w:top w:val="nil"/>
              <w:left w:val="nil"/>
              <w:bottom w:val="single" w:sz="4" w:space="0" w:color="auto"/>
              <w:right w:val="single" w:sz="4" w:space="0" w:color="auto"/>
            </w:tcBorders>
            <w:vAlign w:val="center"/>
          </w:tcPr>
          <w:p w:rsidR="007C794D" w:rsidRDefault="007C794D">
            <w:pPr>
              <w:spacing w:line="240" w:lineRule="exact"/>
              <w:jc w:val="center"/>
              <w:rPr>
                <w:rFonts w:ascii="仿宋_GB2312" w:eastAsia="仿宋_GB2312"/>
                <w:sz w:val="18"/>
                <w:szCs w:val="18"/>
              </w:rPr>
            </w:pPr>
          </w:p>
        </w:tc>
        <w:tc>
          <w:tcPr>
            <w:tcW w:w="1150"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2</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一、一般公共预算财政拨款收入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20531.89</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一、一般公共服务支出</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31</w:t>
            </w:r>
          </w:p>
        </w:tc>
        <w:tc>
          <w:tcPr>
            <w:tcW w:w="1150"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3506.46</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二、政府性基金预算财政拨款收入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7439.77</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二、公共安全支出</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32</w:t>
            </w:r>
          </w:p>
        </w:tc>
        <w:tc>
          <w:tcPr>
            <w:tcW w:w="1150"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195.94</w:t>
            </w:r>
          </w:p>
        </w:tc>
      </w:tr>
      <w:tr w:rsidR="007C794D">
        <w:trPr>
          <w:trHeight w:hRule="exact" w:val="334"/>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三、国有资本经营预算财政拨款收入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3</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0.19</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三、教育支出</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33</w:t>
            </w:r>
          </w:p>
        </w:tc>
        <w:tc>
          <w:tcPr>
            <w:tcW w:w="1150"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1928.02</w:t>
            </w:r>
          </w:p>
        </w:tc>
      </w:tr>
      <w:tr w:rsidR="007C794D">
        <w:trPr>
          <w:trHeight w:hRule="exact" w:val="302"/>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四、上级补助收入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4</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四、文化旅游体育与传媒支出八、社会保障和就业支出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34</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194.17</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五、事业收入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5</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五、社会保障和就业支出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35</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2812.35</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六、经营收入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6</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六、卫生健康支出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36</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84.99</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七、附属单位上缴收入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7</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七、节能环保支出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37</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52.54</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八、其他收入</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8</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八、城乡社区支出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38</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16390.13</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9</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九、农林水支出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39</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sz w:val="18"/>
                <w:szCs w:val="18"/>
              </w:rPr>
              <w:t>1685.95</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10</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十、住房保障支出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40</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826</w:t>
            </w:r>
          </w:p>
        </w:tc>
      </w:tr>
      <w:tr w:rsidR="007C794D">
        <w:trPr>
          <w:trHeight w:hRule="exact" w:val="365"/>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11</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十一、国有资本经营预算支出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41</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0.19</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12</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十二、其他支出</w:t>
            </w: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42</w:t>
            </w:r>
          </w:p>
        </w:tc>
        <w:tc>
          <w:tcPr>
            <w:tcW w:w="1150"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295.11</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13</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single" w:sz="4" w:space="0" w:color="auto"/>
              <w:bottom w:val="single" w:sz="4" w:space="0" w:color="auto"/>
              <w:right w:val="nil"/>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43</w:t>
            </w:r>
          </w:p>
        </w:tc>
        <w:tc>
          <w:tcPr>
            <w:tcW w:w="1150"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14</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44</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15</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45</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16</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46</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17</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47</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18</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48</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19</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49</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20</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50</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21</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51</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22</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52</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23</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53</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24</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54</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25</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55</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26</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sz w:val="18"/>
                <w:szCs w:val="18"/>
              </w:rPr>
              <w:t>56</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b/>
                <w:bCs/>
                <w:sz w:val="18"/>
                <w:szCs w:val="18"/>
              </w:rPr>
            </w:pPr>
            <w:r>
              <w:rPr>
                <w:rFonts w:ascii="仿宋_GB2312" w:eastAsia="仿宋_GB2312" w:hint="eastAsia"/>
                <w:b/>
                <w:bCs/>
                <w:sz w:val="18"/>
                <w:szCs w:val="18"/>
              </w:rPr>
              <w:t>本年收入合计</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b/>
                <w:bCs/>
                <w:sz w:val="18"/>
                <w:szCs w:val="18"/>
              </w:rPr>
            </w:pPr>
            <w:r>
              <w:rPr>
                <w:rFonts w:ascii="仿宋_GB2312" w:eastAsia="仿宋_GB2312" w:hint="eastAsia"/>
                <w:sz w:val="18"/>
                <w:szCs w:val="18"/>
              </w:rPr>
              <w:t>27</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b/>
                <w:bCs/>
                <w:sz w:val="18"/>
                <w:szCs w:val="18"/>
              </w:rPr>
            </w:pPr>
            <w:r>
              <w:rPr>
                <w:rFonts w:ascii="仿宋_GB2312" w:eastAsia="仿宋_GB2312"/>
                <w:b/>
                <w:bCs/>
                <w:sz w:val="18"/>
                <w:szCs w:val="18"/>
              </w:rPr>
              <w:t>27971.85</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b/>
                <w:bCs/>
                <w:sz w:val="18"/>
                <w:szCs w:val="18"/>
              </w:rPr>
            </w:pPr>
            <w:r>
              <w:rPr>
                <w:rFonts w:ascii="仿宋_GB2312" w:eastAsia="仿宋_GB2312" w:hint="eastAsia"/>
                <w:b/>
                <w:bCs/>
                <w:sz w:val="18"/>
                <w:szCs w:val="18"/>
              </w:rPr>
              <w:t>本年支出合计</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57</w:t>
            </w:r>
          </w:p>
        </w:tc>
        <w:tc>
          <w:tcPr>
            <w:tcW w:w="1150"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b/>
                <w:bCs/>
                <w:sz w:val="18"/>
                <w:szCs w:val="18"/>
              </w:rPr>
            </w:pPr>
            <w:r>
              <w:rPr>
                <w:rFonts w:ascii="仿宋_GB2312" w:eastAsia="仿宋_GB2312"/>
                <w:b/>
                <w:bCs/>
                <w:sz w:val="18"/>
                <w:szCs w:val="18"/>
              </w:rPr>
              <w:t>27971.85</w:t>
            </w: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使用非财政拨款结余</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28</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结余分配</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58</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年初结转和结余</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29</w:t>
            </w:r>
          </w:p>
        </w:tc>
        <w:tc>
          <w:tcPr>
            <w:tcW w:w="1022"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c>
          <w:tcPr>
            <w:tcW w:w="246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年末结转和结余</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59</w:t>
            </w:r>
          </w:p>
        </w:tc>
        <w:tc>
          <w:tcPr>
            <w:tcW w:w="1150" w:type="dxa"/>
            <w:tcBorders>
              <w:top w:val="nil"/>
              <w:left w:val="nil"/>
              <w:bottom w:val="single" w:sz="4" w:space="0" w:color="auto"/>
              <w:right w:val="single" w:sz="4" w:space="0" w:color="auto"/>
            </w:tcBorders>
            <w:vAlign w:val="center"/>
          </w:tcPr>
          <w:p w:rsidR="007C794D" w:rsidRDefault="007C794D">
            <w:pPr>
              <w:spacing w:line="240" w:lineRule="exact"/>
              <w:rPr>
                <w:rFonts w:ascii="仿宋_GB2312" w:eastAsia="仿宋_GB2312"/>
                <w:sz w:val="18"/>
                <w:szCs w:val="18"/>
              </w:rPr>
            </w:pPr>
          </w:p>
        </w:tc>
      </w:tr>
      <w:tr w:rsidR="007C794D">
        <w:trPr>
          <w:trHeight w:hRule="exact" w:val="329"/>
        </w:trPr>
        <w:tc>
          <w:tcPr>
            <w:tcW w:w="3045"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667" w:type="dxa"/>
            <w:tcBorders>
              <w:top w:val="nil"/>
              <w:left w:val="single" w:sz="4" w:space="0" w:color="auto"/>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30</w:t>
            </w:r>
          </w:p>
        </w:tc>
        <w:tc>
          <w:tcPr>
            <w:tcW w:w="1022"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b/>
                <w:bCs/>
                <w:sz w:val="18"/>
                <w:szCs w:val="18"/>
              </w:rPr>
              <w:t>27971.85</w:t>
            </w:r>
          </w:p>
        </w:tc>
        <w:tc>
          <w:tcPr>
            <w:tcW w:w="2462"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709" w:type="dxa"/>
            <w:tcBorders>
              <w:top w:val="nil"/>
              <w:left w:val="nil"/>
              <w:bottom w:val="single" w:sz="4" w:space="0" w:color="auto"/>
              <w:right w:val="single" w:sz="4" w:space="0" w:color="auto"/>
            </w:tcBorders>
            <w:vAlign w:val="center"/>
          </w:tcPr>
          <w:p w:rsidR="007C794D" w:rsidRDefault="00B42D2E">
            <w:pPr>
              <w:spacing w:line="240" w:lineRule="exact"/>
              <w:jc w:val="center"/>
              <w:rPr>
                <w:rFonts w:ascii="仿宋_GB2312" w:eastAsia="仿宋_GB2312"/>
                <w:sz w:val="18"/>
                <w:szCs w:val="18"/>
              </w:rPr>
            </w:pPr>
            <w:r>
              <w:rPr>
                <w:rFonts w:ascii="仿宋_GB2312" w:eastAsia="仿宋_GB2312" w:hint="eastAsia"/>
                <w:sz w:val="18"/>
                <w:szCs w:val="18"/>
              </w:rPr>
              <w:t>60</w:t>
            </w:r>
          </w:p>
        </w:tc>
        <w:tc>
          <w:tcPr>
            <w:tcW w:w="1150" w:type="dxa"/>
            <w:tcBorders>
              <w:top w:val="nil"/>
              <w:left w:val="nil"/>
              <w:bottom w:val="single" w:sz="4" w:space="0" w:color="auto"/>
              <w:right w:val="single" w:sz="4" w:space="0" w:color="auto"/>
            </w:tcBorders>
            <w:vAlign w:val="center"/>
          </w:tcPr>
          <w:p w:rsidR="007C794D" w:rsidRDefault="00B42D2E">
            <w:pPr>
              <w:spacing w:line="240" w:lineRule="exact"/>
              <w:rPr>
                <w:rFonts w:ascii="仿宋_GB2312" w:eastAsia="仿宋_GB2312"/>
                <w:sz w:val="18"/>
                <w:szCs w:val="18"/>
              </w:rPr>
            </w:pPr>
            <w:r>
              <w:rPr>
                <w:rFonts w:ascii="仿宋_GB2312" w:eastAsia="仿宋_GB2312"/>
                <w:b/>
                <w:bCs/>
                <w:sz w:val="18"/>
                <w:szCs w:val="18"/>
              </w:rPr>
              <w:t>27971.85</w:t>
            </w:r>
          </w:p>
        </w:tc>
      </w:tr>
    </w:tbl>
    <w:p w:rsidR="007C794D" w:rsidRDefault="00B42D2E">
      <w:pPr>
        <w:ind w:firstLineChars="50" w:firstLine="88"/>
        <w:rPr>
          <w:rFonts w:ascii="楷体_GB2312" w:eastAsia="楷体_GB2312"/>
          <w:sz w:val="28"/>
          <w:szCs w:val="28"/>
        </w:rPr>
        <w:sectPr w:rsidR="007C794D">
          <w:pgSz w:w="11906" w:h="16838"/>
          <w:pgMar w:top="1701" w:right="1531" w:bottom="1701" w:left="1531" w:header="0" w:footer="1418" w:gutter="0"/>
          <w:cols w:space="720"/>
          <w:docGrid w:type="linesAndChars" w:linePitch="610" w:charSpace="-849"/>
        </w:sectPr>
      </w:pPr>
      <w:r>
        <w:rPr>
          <w:rFonts w:ascii="仿宋_GB2312" w:eastAsia="仿宋_GB2312" w:hAnsi="宋体" w:hint="eastAsia"/>
          <w:sz w:val="18"/>
          <w:szCs w:val="18"/>
        </w:rPr>
        <w:t>注：1.本表反映</w:t>
      </w:r>
      <w:r w:rsidR="001B272B">
        <w:rPr>
          <w:rFonts w:ascii="仿宋_GB2312" w:eastAsia="仿宋_GB2312" w:hAnsi="宋体" w:hint="eastAsia"/>
          <w:sz w:val="18"/>
          <w:szCs w:val="18"/>
        </w:rPr>
        <w:t>单位</w:t>
      </w:r>
      <w:r>
        <w:rPr>
          <w:rFonts w:ascii="仿宋_GB2312" w:eastAsia="仿宋_GB2312" w:hAnsi="宋体" w:hint="eastAsia"/>
          <w:sz w:val="18"/>
          <w:szCs w:val="18"/>
        </w:rPr>
        <w:t>本年度的总收支和年末结转结余情况。2.本套报表金额单位转换时可能存在尾数误差。</w:t>
      </w: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收入决算表</w:t>
      </w:r>
    </w:p>
    <w:p w:rsidR="007C794D" w:rsidRDefault="00B42D2E">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公开02表 </w:t>
      </w:r>
    </w:p>
    <w:p w:rsidR="007C794D" w:rsidRDefault="001B272B">
      <w:pPr>
        <w:tabs>
          <w:tab w:val="left" w:pos="13467"/>
        </w:tabs>
        <w:wordWrap w:val="0"/>
        <w:spacing w:line="400" w:lineRule="exact"/>
        <w:ind w:right="107"/>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xml:space="preserve">：青岛市即墨区温泉街道办事处                                </w:t>
      </w:r>
      <w:r w:rsidR="00B42D2E">
        <w:rPr>
          <w:rFonts w:ascii="楷体_GB2312" w:eastAsia="楷体_GB2312"/>
          <w:sz w:val="28"/>
          <w:szCs w:val="28"/>
        </w:rPr>
        <w:t xml:space="preserve">  </w:t>
      </w:r>
      <w:r w:rsidR="00B42D2E">
        <w:rPr>
          <w:rFonts w:ascii="楷体_GB2312" w:eastAsia="楷体_GB2312" w:hint="eastAsia"/>
          <w:sz w:val="28"/>
          <w:szCs w:val="28"/>
        </w:rPr>
        <w:t xml:space="preserve">              </w:t>
      </w:r>
      <w:r w:rsidR="00B42D2E">
        <w:rPr>
          <w:rFonts w:ascii="楷体_GB2312" w:eastAsia="楷体_GB2312"/>
          <w:sz w:val="28"/>
          <w:szCs w:val="28"/>
        </w:rPr>
        <w:t xml:space="preserve"> </w:t>
      </w:r>
      <w:r w:rsidR="00B42D2E">
        <w:rPr>
          <w:rFonts w:ascii="楷体_GB2312" w:eastAsia="楷体_GB2312" w:hint="eastAsia"/>
          <w:sz w:val="28"/>
          <w:szCs w:val="28"/>
        </w:rPr>
        <w:t>金额单位：万元</w:t>
      </w:r>
    </w:p>
    <w:tbl>
      <w:tblPr>
        <w:tblW w:w="0" w:type="auto"/>
        <w:jc w:val="center"/>
        <w:tblLayout w:type="fixed"/>
        <w:tblLook w:val="04A0"/>
      </w:tblPr>
      <w:tblGrid>
        <w:gridCol w:w="1275"/>
        <w:gridCol w:w="22"/>
        <w:gridCol w:w="1964"/>
        <w:gridCol w:w="1275"/>
        <w:gridCol w:w="1560"/>
        <w:gridCol w:w="1559"/>
        <w:gridCol w:w="1417"/>
        <w:gridCol w:w="1560"/>
        <w:gridCol w:w="1559"/>
        <w:gridCol w:w="1243"/>
      </w:tblGrid>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r>
      <w:tr w:rsidR="007C794D">
        <w:trPr>
          <w:trHeight w:val="397"/>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left"/>
              <w:rPr>
                <w:rFonts w:ascii="仿宋_GB2312" w:eastAsia="仿宋_GB2312" w:hAnsi="宋体" w:cs="宋体"/>
                <w:kern w:val="0"/>
                <w:sz w:val="22"/>
                <w:szCs w:val="22"/>
              </w:rPr>
            </w:pPr>
            <w:r>
              <w:rPr>
                <w:rFonts w:ascii="仿宋_GB2312" w:eastAsia="仿宋_GB2312" w:hAnsi="宋体" w:cs="宋体"/>
                <w:kern w:val="0"/>
                <w:sz w:val="22"/>
                <w:szCs w:val="22"/>
              </w:rPr>
              <w:t>27971.85</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spacing w:line="300" w:lineRule="exact"/>
              <w:jc w:val="left"/>
              <w:rPr>
                <w:rFonts w:ascii="仿宋_GB2312" w:eastAsia="仿宋_GB2312" w:hAnsi="宋体" w:cs="宋体"/>
                <w:kern w:val="0"/>
                <w:sz w:val="22"/>
                <w:szCs w:val="22"/>
              </w:rPr>
            </w:pPr>
            <w:r>
              <w:rPr>
                <w:rFonts w:ascii="仿宋_GB2312" w:eastAsia="仿宋_GB2312" w:hAnsi="宋体" w:cs="宋体"/>
                <w:kern w:val="0"/>
                <w:sz w:val="22"/>
                <w:szCs w:val="22"/>
              </w:rPr>
              <w:t>27971.85</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spacing w:line="300" w:lineRule="exact"/>
              <w:jc w:val="left"/>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spacing w:line="300" w:lineRule="exact"/>
              <w:jc w:val="left"/>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spacing w:line="300" w:lineRule="exact"/>
              <w:jc w:val="left"/>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一般公共服务支出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政府办公厅（室）及相关机构事务</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2010301</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组织事务</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其他组织事务支出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公共安全支出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公安</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2040250</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事业运行</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195.94 </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教育支出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教育管理事务</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290.14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290.14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2050101</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216"/>
              <w:jc w:val="right"/>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r>
              <w:rPr>
                <w:rFonts w:ascii="仿宋_GB2312" w:eastAsia="仿宋_GB2312" w:hAnsi="宋体" w:cs="宋体"/>
                <w:kern w:val="0"/>
                <w:sz w:val="22"/>
                <w:szCs w:val="22"/>
              </w:rPr>
              <w:t>290.14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普通教育</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初中教育</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文化旅游体育与传媒支出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社会保障和就业支出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2812.35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2812.35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行政事业单位养老支出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其他行政事业单位养老支出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抚恤</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2080899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其他优抚支出</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退役安置</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216"/>
              <w:jc w:val="right"/>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258.03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其他退役安置支出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firstLineChars="150" w:firstLine="324"/>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社会福利</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老年福利</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残疾人事业</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2081104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残疾人康复</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最低生活保障</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农村最低生活保障金支出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卫生健康支出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公共卫生</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2100409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重大公共卫生服务</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计划生育事务</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2100799</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其他计划生育事务支出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医疗救助</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2101301</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城乡医疗救助</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324"/>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7.99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7.99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节能环保支出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自然生态保护</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农村环境保护</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16390.13</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16390.13</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城乡社区公共设施</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3091.69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3091.69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小城镇基础设施建设</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3091.69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3091.69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2120501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国有土地使用权出让收入安排的支出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土地开发支出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城市建设支出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4881.04</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4881.04</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农村基础设施建设支出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其他国有土地使用权出让收入安排的</w:t>
            </w:r>
            <w:r>
              <w:rPr>
                <w:rFonts w:ascii="仿宋_GB2312" w:eastAsia="仿宋_GB2312" w:hAnsi="宋体" w:cs="宋体" w:hint="eastAsia"/>
                <w:kern w:val="0"/>
                <w:sz w:val="22"/>
                <w:szCs w:val="22"/>
              </w:rPr>
              <w:lastRenderedPageBreak/>
              <w:t>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24.7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212133</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城市基础设施配套费安排的支出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21213399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其他城市基础设施配套费安排的支出</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108"/>
              <w:jc w:val="right"/>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firstLineChars="150" w:firstLine="324"/>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firstLineChars="150" w:firstLine="324"/>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农林水支出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农业农村</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其他农业农村支出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林业和草原</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2130205</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森林资源培育</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2130234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林业草原防灾减灾</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其他林业和草原支出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水利</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21314</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防汛</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农村综合改革</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1017.79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1017.79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2130705</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对村民委员会和村党支部的补助</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本年收入合计</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财政拨款收入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上级补助收入</w:t>
            </w:r>
          </w:p>
        </w:tc>
        <w:tc>
          <w:tcPr>
            <w:tcW w:w="1417"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firstLineChars="100" w:firstLine="216"/>
              <w:rPr>
                <w:rFonts w:ascii="仿宋_GB2312" w:eastAsia="仿宋_GB2312" w:hAnsi="宋体" w:cs="宋体"/>
                <w:kern w:val="0"/>
                <w:sz w:val="22"/>
                <w:szCs w:val="22"/>
              </w:rPr>
            </w:pPr>
            <w:r>
              <w:rPr>
                <w:rFonts w:ascii="仿宋_GB2312" w:eastAsia="仿宋_GB2312" w:hAnsi="宋体" w:cs="宋体" w:hint="eastAsia"/>
                <w:kern w:val="0"/>
                <w:sz w:val="22"/>
                <w:szCs w:val="22"/>
              </w:rPr>
              <w:t>事业收入</w:t>
            </w:r>
          </w:p>
        </w:tc>
        <w:tc>
          <w:tcPr>
            <w:tcW w:w="1560"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经营收入</w:t>
            </w:r>
          </w:p>
        </w:tc>
        <w:tc>
          <w:tcPr>
            <w:tcW w:w="1559"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附属单位    </w:t>
            </w:r>
          </w:p>
          <w:p w:rsidR="007C794D" w:rsidRDefault="00B42D2E">
            <w:pPr>
              <w:widowControl/>
              <w:spacing w:line="300" w:lineRule="exact"/>
              <w:ind w:left="648" w:hangingChars="300" w:hanging="64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上缴收入</w:t>
            </w:r>
          </w:p>
        </w:tc>
        <w:tc>
          <w:tcPr>
            <w:tcW w:w="1243"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其他收入</w:t>
            </w:r>
          </w:p>
        </w:tc>
      </w:tr>
      <w:tr w:rsidR="007C794D">
        <w:trPr>
          <w:trHeight w:val="457"/>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19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275" w:type="dxa"/>
            <w:vMerge/>
            <w:tcBorders>
              <w:left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vMerge/>
            <w:tcBorders>
              <w:left w:val="single" w:sz="4" w:space="0" w:color="auto"/>
              <w:right w:val="single" w:sz="4" w:space="0" w:color="auto"/>
            </w:tcBorders>
            <w:vAlign w:val="center"/>
          </w:tcPr>
          <w:p w:rsidR="007C794D" w:rsidRDefault="007C794D">
            <w:pPr>
              <w:widowControl/>
              <w:spacing w:line="300" w:lineRule="exact"/>
              <w:ind w:firstLineChars="100" w:firstLine="216"/>
              <w:rPr>
                <w:rFonts w:ascii="仿宋_GB2312" w:eastAsia="仿宋_GB2312" w:hAnsi="宋体" w:cs="宋体"/>
                <w:kern w:val="0"/>
                <w:sz w:val="22"/>
                <w:szCs w:val="22"/>
              </w:rPr>
            </w:pPr>
          </w:p>
        </w:tc>
        <w:tc>
          <w:tcPr>
            <w:tcW w:w="1560"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vMerge/>
            <w:tcBorders>
              <w:left w:val="single" w:sz="4" w:space="0" w:color="auto"/>
              <w:right w:val="single" w:sz="4" w:space="0" w:color="auto"/>
            </w:tcBorders>
            <w:vAlign w:val="center"/>
          </w:tcPr>
          <w:p w:rsidR="007C794D" w:rsidRDefault="007C794D">
            <w:pPr>
              <w:widowControl/>
              <w:spacing w:line="300" w:lineRule="exact"/>
              <w:ind w:left="648" w:hangingChars="300" w:hanging="648"/>
              <w:jc w:val="center"/>
              <w:rPr>
                <w:rFonts w:ascii="仿宋_GB2312" w:eastAsia="仿宋_GB2312" w:hAnsi="宋体" w:cs="宋体"/>
                <w:kern w:val="0"/>
                <w:sz w:val="22"/>
                <w:szCs w:val="22"/>
              </w:rPr>
            </w:pPr>
          </w:p>
        </w:tc>
        <w:tc>
          <w:tcPr>
            <w:tcW w:w="1243" w:type="dxa"/>
            <w:vMerge/>
            <w:tcBorders>
              <w:left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2130799</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其他农村综合改革支出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49"/>
          <w:jc w:val="center"/>
        </w:trPr>
        <w:tc>
          <w:tcPr>
            <w:tcW w:w="1297" w:type="dxa"/>
            <w:gridSpan w:val="2"/>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2139999</w:t>
            </w:r>
          </w:p>
        </w:tc>
        <w:tc>
          <w:tcPr>
            <w:tcW w:w="1964"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1275"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ind w:right="108"/>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208</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ind w:right="216"/>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208</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住房保障支出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保障性安居工程支出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2210103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棚户区改造</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其他保障性安居工程支出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国有资本经营预算支出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解决历史遗留问题及改革成本支出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2230105</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国有企业退休人员社会化管理补助支出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397"/>
          <w:jc w:val="center"/>
        </w:trPr>
        <w:tc>
          <w:tcPr>
            <w:tcW w:w="1297"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2299999</w:t>
            </w:r>
          </w:p>
        </w:tc>
        <w:tc>
          <w:tcPr>
            <w:tcW w:w="1964"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275"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17"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59"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243"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bl>
    <w:p w:rsidR="007C794D" w:rsidRDefault="00B42D2E">
      <w:pPr>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本年度取得的各项收入情况。</w:t>
      </w: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支出决算表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 xml:space="preserve">                                                                                   公开03表</w:t>
      </w:r>
    </w:p>
    <w:p w:rsidR="007C794D" w:rsidRDefault="00B42D2E">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 </w:t>
      </w:r>
      <w:r w:rsidR="001B272B">
        <w:rPr>
          <w:rFonts w:ascii="楷体_GB2312" w:eastAsia="楷体_GB2312" w:hint="eastAsia"/>
          <w:sz w:val="28"/>
          <w:szCs w:val="28"/>
        </w:rPr>
        <w:t>单位</w:t>
      </w:r>
      <w:r>
        <w:rPr>
          <w:rFonts w:ascii="楷体_GB2312" w:eastAsia="楷体_GB2312" w:hint="eastAsia"/>
          <w:sz w:val="28"/>
          <w:szCs w:val="28"/>
        </w:rPr>
        <w:t>：青岛市即墨区温泉街道办事处                                                 金额单位：万元</w:t>
      </w:r>
    </w:p>
    <w:tbl>
      <w:tblPr>
        <w:tblW w:w="13333" w:type="dxa"/>
        <w:jc w:val="center"/>
        <w:tblLayout w:type="fixed"/>
        <w:tblLook w:val="04A0"/>
      </w:tblPr>
      <w:tblGrid>
        <w:gridCol w:w="1344"/>
        <w:gridCol w:w="57"/>
        <w:gridCol w:w="2649"/>
        <w:gridCol w:w="1762"/>
        <w:gridCol w:w="1491"/>
        <w:gridCol w:w="1566"/>
        <w:gridCol w:w="1681"/>
        <w:gridCol w:w="1425"/>
        <w:gridCol w:w="1358"/>
      </w:tblGrid>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762"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491"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566"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681"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425"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35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7C794D">
        <w:trPr>
          <w:trHeight w:val="406"/>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762"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27971.85</w:t>
            </w:r>
          </w:p>
        </w:tc>
        <w:tc>
          <w:tcPr>
            <w:tcW w:w="1491"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20531.89</w:t>
            </w:r>
          </w:p>
        </w:tc>
        <w:tc>
          <w:tcPr>
            <w:tcW w:w="1566"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7439.96</w:t>
            </w: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一般公共服务支出</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1491"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政府办公厅（室）及相关机构事务</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组织事务</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其他组织事务支出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公共安全支出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公安</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2040250</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事业运行</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教育管理事务</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1491"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普通教育</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初中教育</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文化旅游体育与传媒支出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社会保障和就业支出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2812.35</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2812.35</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行政事业单位养老支出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其他行政事业单位养老支出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抚恤</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其他优抚支出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退役安置</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2080999</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其他退役安置支出</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491"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社会福利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老年福利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残疾人事业</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2081104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残疾人康复</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最低生活保障</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农村最低生活保障金支出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卫生健康支出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公共卫生</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2100409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重大公共卫生服务</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计划生育事务</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其他计划生育事务支出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医疗救助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城乡医疗救助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节能环保支出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自然生态保护</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2110402</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农村环境保护</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491"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16390.13</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8950.36</w:t>
            </w: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城乡社区公共设施</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小城镇基础设施建设</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国有土地使用权出让收入安排的支出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土地开发支出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城市建设支出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4881.04</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4881.04</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农村基础设施建设支出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其他国有土地使用权出让收入安排的支出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城市基础设施配套费安排的支出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其他城市基础设施配套费安排的支出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农林水支出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农业农村</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491"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其他农业农村支出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林业和草原</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森林资源培育</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2130234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林业草原防灾减灾</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其他林业和草原支出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水利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2130314</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防汛</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农村综合改革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1017.79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1017.79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对村民委员会和村党支部的补助</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其他农村综合改革支出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住房保障支出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保障性安居工程支出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2210103</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棚户区改造</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其他保障性安居工程支出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58"/>
          <w:jc w:val="center"/>
        </w:trPr>
        <w:tc>
          <w:tcPr>
            <w:tcW w:w="4050"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1762"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本年支出合计</w:t>
            </w:r>
          </w:p>
        </w:tc>
        <w:tc>
          <w:tcPr>
            <w:tcW w:w="149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566"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68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上缴上级支出</w:t>
            </w:r>
          </w:p>
        </w:tc>
        <w:tc>
          <w:tcPr>
            <w:tcW w:w="1425"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经营支出    </w:t>
            </w:r>
          </w:p>
        </w:tc>
        <w:tc>
          <w:tcPr>
            <w:tcW w:w="1358"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对附属单位</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补助支出</w:t>
            </w:r>
          </w:p>
        </w:tc>
      </w:tr>
      <w:tr w:rsidR="007C794D">
        <w:trPr>
          <w:trHeight w:val="457"/>
          <w:jc w:val="center"/>
        </w:trPr>
        <w:tc>
          <w:tcPr>
            <w:tcW w:w="140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649"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62"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single" w:sz="4" w:space="0" w:color="auto"/>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w:t>
            </w:r>
          </w:p>
        </w:tc>
        <w:tc>
          <w:tcPr>
            <w:tcW w:w="2706"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国有资本经营预算支出</w:t>
            </w:r>
          </w:p>
        </w:tc>
        <w:tc>
          <w:tcPr>
            <w:tcW w:w="1762" w:type="dxa"/>
            <w:tcBorders>
              <w:top w:val="single" w:sz="4" w:space="0" w:color="auto"/>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491" w:type="dxa"/>
            <w:tcBorders>
              <w:top w:val="single" w:sz="4" w:space="0" w:color="auto"/>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681"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解决历史遗留问题及改革成本支出</w:t>
            </w:r>
          </w:p>
        </w:tc>
        <w:tc>
          <w:tcPr>
            <w:tcW w:w="1762" w:type="dxa"/>
            <w:tcBorders>
              <w:top w:val="nil"/>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2230105</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国有企业退休人员社会化管理补助支出</w:t>
            </w:r>
          </w:p>
        </w:tc>
        <w:tc>
          <w:tcPr>
            <w:tcW w:w="1762" w:type="dxa"/>
            <w:tcBorders>
              <w:top w:val="nil"/>
              <w:left w:val="nil"/>
              <w:bottom w:val="single" w:sz="4" w:space="0" w:color="auto"/>
              <w:right w:val="nil"/>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2299999</w:t>
            </w:r>
          </w:p>
        </w:tc>
        <w:tc>
          <w:tcPr>
            <w:tcW w:w="2706" w:type="dxa"/>
            <w:gridSpan w:val="2"/>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1762" w:type="dxa"/>
            <w:tcBorders>
              <w:top w:val="nil"/>
              <w:left w:val="nil"/>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491" w:type="dxa"/>
            <w:tcBorders>
              <w:top w:val="nil"/>
              <w:left w:val="single" w:sz="4" w:space="0" w:color="auto"/>
              <w:bottom w:val="single" w:sz="4" w:space="0" w:color="auto"/>
              <w:right w:val="nil"/>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295.11</w:t>
            </w: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06"/>
          <w:jc w:val="center"/>
        </w:trPr>
        <w:tc>
          <w:tcPr>
            <w:tcW w:w="1344"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706" w:type="dxa"/>
            <w:gridSpan w:val="2"/>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62" w:type="dxa"/>
            <w:tcBorders>
              <w:top w:val="nil"/>
              <w:left w:val="nil"/>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91" w:type="dxa"/>
            <w:tcBorders>
              <w:top w:val="nil"/>
              <w:left w:val="single" w:sz="4" w:space="0" w:color="auto"/>
              <w:bottom w:val="single" w:sz="4" w:space="0" w:color="auto"/>
              <w:right w:val="nil"/>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566"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68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425"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35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bl>
    <w:p w:rsidR="007C794D" w:rsidRDefault="00B42D2E">
      <w:pPr>
        <w:ind w:firstLineChars="50" w:firstLine="108"/>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本年度各项支出情况。</w:t>
      </w: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财政拨款收入支出决算总表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 xml:space="preserve">     公开04表</w:t>
      </w:r>
    </w:p>
    <w:p w:rsidR="007C794D" w:rsidRDefault="001B272B">
      <w:pPr>
        <w:spacing w:line="400" w:lineRule="exact"/>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：青岛市即墨区温泉街道办事处                                                   金额单位：万元</w:t>
      </w:r>
    </w:p>
    <w:tbl>
      <w:tblPr>
        <w:tblW w:w="1372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3022"/>
        <w:gridCol w:w="540"/>
        <w:gridCol w:w="1512"/>
        <w:gridCol w:w="2628"/>
        <w:gridCol w:w="540"/>
        <w:gridCol w:w="1090"/>
        <w:gridCol w:w="1417"/>
        <w:gridCol w:w="1418"/>
        <w:gridCol w:w="1559"/>
      </w:tblGrid>
      <w:tr w:rsidR="007C794D">
        <w:trPr>
          <w:trHeight w:val="402"/>
          <w:jc w:val="center"/>
        </w:trPr>
        <w:tc>
          <w:tcPr>
            <w:tcW w:w="5074" w:type="dxa"/>
            <w:gridSpan w:val="3"/>
            <w:tcBorders>
              <w:top w:val="single" w:sz="4" w:space="0" w:color="auto"/>
              <w:bottom w:val="single" w:sz="4" w:space="0" w:color="auto"/>
              <w:right w:val="nil"/>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收 入</w:t>
            </w:r>
          </w:p>
        </w:tc>
        <w:tc>
          <w:tcPr>
            <w:tcW w:w="8652" w:type="dxa"/>
            <w:gridSpan w:val="6"/>
            <w:tcBorders>
              <w:top w:val="single" w:sz="4" w:space="0" w:color="auto"/>
              <w:left w:val="nil"/>
              <w:bottom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 出</w:t>
            </w:r>
          </w:p>
        </w:tc>
      </w:tr>
      <w:tr w:rsidR="007C794D">
        <w:trPr>
          <w:trHeight w:val="6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项   目</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行次</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金额</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项    目</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行次</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合计</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一般公共预算</w:t>
            </w:r>
          </w:p>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财政拨款</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政府性基金</w:t>
            </w:r>
          </w:p>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预算财政拨款</w:t>
            </w:r>
          </w:p>
        </w:tc>
        <w:tc>
          <w:tcPr>
            <w:tcW w:w="1559" w:type="dxa"/>
            <w:tcBorders>
              <w:top w:val="single" w:sz="4" w:space="0" w:color="auto"/>
              <w:left w:val="single" w:sz="4" w:space="0" w:color="auto"/>
              <w:bottom w:val="single" w:sz="4" w:space="0" w:color="auto"/>
            </w:tcBorders>
            <w:shd w:val="clear" w:color="auto" w:fill="auto"/>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国有资本经营预算财政拨款</w:t>
            </w: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rsidP="007C794D">
            <w:pPr>
              <w:widowControl/>
              <w:spacing w:line="300" w:lineRule="exact"/>
              <w:ind w:firstLineChars="600" w:firstLine="1175"/>
              <w:rPr>
                <w:rFonts w:ascii="仿宋_GB2312" w:eastAsia="仿宋_GB2312" w:hAnsi="宋体" w:cs="宋体"/>
                <w:kern w:val="0"/>
                <w:sz w:val="20"/>
                <w:szCs w:val="20"/>
              </w:rPr>
            </w:pPr>
            <w:r>
              <w:rPr>
                <w:rFonts w:ascii="仿宋_GB2312" w:eastAsia="仿宋_GB2312" w:hAnsi="宋体" w:cs="宋体" w:hint="eastAsia"/>
                <w:kern w:val="0"/>
                <w:sz w:val="20"/>
                <w:szCs w:val="20"/>
              </w:rPr>
              <w:t>栏  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栏  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1559" w:type="dxa"/>
            <w:tcBorders>
              <w:top w:val="single" w:sz="4" w:space="0" w:color="auto"/>
              <w:left w:val="single" w:sz="4" w:space="0" w:color="auto"/>
              <w:bottom w:val="single" w:sz="4" w:space="0" w:color="auto"/>
            </w:tcBorders>
            <w:shd w:val="clear" w:color="auto" w:fill="auto"/>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一、一般公共预算财政拨款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kern w:val="0"/>
                <w:sz w:val="20"/>
                <w:szCs w:val="20"/>
              </w:rPr>
              <w:t>20531.89</w:t>
            </w: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一、一般公共服务支出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19</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3506.46</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3506.46</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二、政府性基金预算财政拨款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kern w:val="0"/>
                <w:sz w:val="20"/>
                <w:szCs w:val="20"/>
              </w:rPr>
              <w:t>7439.77</w:t>
            </w: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二、公共安全支出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20</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195.94</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195.94</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三、国有资本经营预算财政拨款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kern w:val="0"/>
                <w:sz w:val="20"/>
                <w:szCs w:val="20"/>
              </w:rPr>
              <w:t>0.19</w:t>
            </w: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三、教育支出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21</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1928.02</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1928.02</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四、文化旅游体育与传媒支出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22</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194.17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194.17</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五、社会保障和就业支出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2812.35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2812.35</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六、卫生健康支出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24</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84.99</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84.99</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七、节能环保支出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25</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52.54</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52.54</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righ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八、城乡社区支出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26</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16390.13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8950.36</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7439.77</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center"/>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九、农林水支出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27</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1685.95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1685.95</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center"/>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十、住房保障支出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28</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826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826</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center"/>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11</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0"/>
                <w:szCs w:val="20"/>
              </w:rPr>
            </w:pP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十一、国有资本经营预算支出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29</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0.19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7C794D">
            <w:pPr>
              <w:widowControl/>
              <w:spacing w:line="300" w:lineRule="exact"/>
              <w:jc w:val="center"/>
              <w:rPr>
                <w:rFonts w:ascii="仿宋_GB2312" w:eastAsia="仿宋_GB2312" w:hAnsi="宋体" w:cs="宋体"/>
                <w:kern w:val="0"/>
                <w:sz w:val="20"/>
                <w:szCs w:val="20"/>
              </w:rPr>
            </w:pPr>
          </w:p>
        </w:tc>
        <w:tc>
          <w:tcPr>
            <w:tcW w:w="1559" w:type="dxa"/>
            <w:tcBorders>
              <w:top w:val="single" w:sz="4" w:space="0" w:color="auto"/>
              <w:left w:val="single" w:sz="4" w:space="0" w:color="auto"/>
              <w:bottom w:val="single" w:sz="4" w:space="0" w:color="auto"/>
            </w:tcBorders>
            <w:shd w:val="clear" w:color="auto" w:fill="auto"/>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0.19</w:t>
            </w: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12</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spacing w:line="240" w:lineRule="exact"/>
              <w:rPr>
                <w:rFonts w:ascii="仿宋_GB2312" w:eastAsia="仿宋_GB2312"/>
                <w:sz w:val="18"/>
                <w:szCs w:val="18"/>
              </w:rPr>
            </w:pPr>
            <w:r>
              <w:rPr>
                <w:rFonts w:ascii="仿宋_GB2312" w:eastAsia="仿宋_GB2312" w:hint="eastAsia"/>
                <w:sz w:val="18"/>
                <w:szCs w:val="18"/>
              </w:rPr>
              <w:t>十二、其他支出</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30</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295.11</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295.11</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center"/>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本年收入合计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kern w:val="0"/>
                <w:sz w:val="20"/>
                <w:szCs w:val="20"/>
              </w:rPr>
              <w:t>27971.85</w:t>
            </w: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本年支出合计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31</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27971.85</w:t>
            </w: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20531.89</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 xml:space="preserve">　</w:t>
            </w:r>
            <w:r>
              <w:rPr>
                <w:rFonts w:ascii="仿宋_GB2312" w:eastAsia="仿宋_GB2312" w:hAnsi="宋体" w:cs="宋体"/>
                <w:b/>
                <w:bCs/>
                <w:kern w:val="0"/>
                <w:sz w:val="20"/>
                <w:szCs w:val="20"/>
              </w:rPr>
              <w:t>7439.77</w:t>
            </w:r>
          </w:p>
        </w:tc>
        <w:tc>
          <w:tcPr>
            <w:tcW w:w="1559" w:type="dxa"/>
            <w:tcBorders>
              <w:top w:val="single" w:sz="4" w:space="0" w:color="auto"/>
              <w:left w:val="single" w:sz="4" w:space="0" w:color="auto"/>
              <w:bottom w:val="single" w:sz="4" w:space="0" w:color="auto"/>
            </w:tcBorders>
            <w:shd w:val="clear" w:color="auto" w:fill="auto"/>
          </w:tcPr>
          <w:p w:rsidR="007C794D" w:rsidRDefault="00B42D2E">
            <w:pPr>
              <w:widowControl/>
              <w:spacing w:line="300" w:lineRule="exact"/>
              <w:jc w:val="left"/>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0.19</w:t>
            </w: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rPr>
                <w:rFonts w:ascii="仿宋_GB2312" w:eastAsia="仿宋_GB2312" w:hAnsi="宋体" w:cs="宋体"/>
                <w:kern w:val="0"/>
                <w:sz w:val="20"/>
                <w:szCs w:val="20"/>
              </w:rPr>
            </w:pPr>
            <w:r>
              <w:rPr>
                <w:rFonts w:ascii="仿宋_GB2312" w:eastAsia="仿宋_GB2312" w:hAnsi="宋体" w:cs="宋体" w:hint="eastAsia"/>
                <w:kern w:val="0"/>
                <w:sz w:val="20"/>
                <w:szCs w:val="20"/>
              </w:rPr>
              <w:t>年初财政拨款结转和结余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14</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rPr>
                <w:rFonts w:ascii="仿宋_GB2312" w:eastAsia="仿宋_GB2312" w:hAnsi="宋体" w:cs="宋体"/>
                <w:kern w:val="0"/>
                <w:sz w:val="20"/>
                <w:szCs w:val="20"/>
              </w:rPr>
            </w:pPr>
            <w:r>
              <w:rPr>
                <w:rFonts w:ascii="仿宋_GB2312" w:eastAsia="仿宋_GB2312" w:hAnsi="宋体" w:cs="宋体" w:hint="eastAsia"/>
                <w:kern w:val="0"/>
                <w:sz w:val="20"/>
                <w:szCs w:val="20"/>
              </w:rPr>
              <w:t>年末财政拨款结转和结余</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32</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lef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ind w:firstLineChars="200" w:firstLine="392"/>
              <w:rPr>
                <w:rFonts w:ascii="仿宋_GB2312" w:eastAsia="仿宋_GB2312" w:hAnsi="宋体" w:cs="宋体"/>
                <w:kern w:val="0"/>
                <w:sz w:val="20"/>
                <w:szCs w:val="20"/>
              </w:rPr>
            </w:pPr>
            <w:r>
              <w:rPr>
                <w:rFonts w:ascii="仿宋_GB2312" w:eastAsia="仿宋_GB2312" w:hAnsi="宋体" w:cs="宋体" w:hint="eastAsia"/>
                <w:kern w:val="0"/>
                <w:sz w:val="20"/>
                <w:szCs w:val="20"/>
              </w:rPr>
              <w:t>一般公共预算财政拨款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15</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33</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lef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lastRenderedPageBreak/>
              <w:t xml:space="preserve"> 政府性基金预算财政拨款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16</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34</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lef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国有资本经营预算财政拨款</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17</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35</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559" w:type="dxa"/>
            <w:tcBorders>
              <w:top w:val="single" w:sz="4" w:space="0" w:color="auto"/>
              <w:left w:val="single" w:sz="4" w:space="0" w:color="auto"/>
              <w:bottom w:val="single" w:sz="4" w:space="0" w:color="auto"/>
            </w:tcBorders>
            <w:shd w:val="clear" w:color="auto" w:fill="auto"/>
          </w:tcPr>
          <w:p w:rsidR="007C794D" w:rsidRDefault="007C794D">
            <w:pPr>
              <w:widowControl/>
              <w:spacing w:line="300" w:lineRule="exact"/>
              <w:jc w:val="left"/>
              <w:rPr>
                <w:rFonts w:ascii="仿宋_GB2312" w:eastAsia="仿宋_GB2312" w:hAnsi="宋体" w:cs="宋体"/>
                <w:kern w:val="0"/>
                <w:sz w:val="20"/>
                <w:szCs w:val="20"/>
              </w:rPr>
            </w:pPr>
          </w:p>
        </w:tc>
      </w:tr>
      <w:tr w:rsidR="007C794D">
        <w:trPr>
          <w:trHeight w:val="330"/>
          <w:jc w:val="center"/>
        </w:trPr>
        <w:tc>
          <w:tcPr>
            <w:tcW w:w="3022" w:type="dxa"/>
            <w:tcBorders>
              <w:top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总计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18</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right"/>
              <w:rPr>
                <w:rFonts w:ascii="仿宋_GB2312" w:eastAsia="仿宋_GB2312" w:hAnsi="宋体" w:cs="宋体"/>
                <w:kern w:val="0"/>
                <w:sz w:val="20"/>
                <w:szCs w:val="20"/>
              </w:rPr>
            </w:pPr>
            <w:r>
              <w:rPr>
                <w:rFonts w:ascii="仿宋_GB2312" w:eastAsia="仿宋_GB2312" w:hAnsi="宋体" w:cs="宋体"/>
                <w:kern w:val="0"/>
                <w:sz w:val="20"/>
                <w:szCs w:val="20"/>
              </w:rPr>
              <w:t>27971.85</w:t>
            </w:r>
            <w:r>
              <w:rPr>
                <w:rFonts w:ascii="仿宋_GB2312" w:eastAsia="仿宋_GB2312" w:hAnsi="宋体" w:cs="宋体" w:hint="eastAsia"/>
                <w:kern w:val="0"/>
                <w:sz w:val="20"/>
                <w:szCs w:val="20"/>
              </w:rPr>
              <w:t xml:space="preserve">　</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bCs/>
                <w:kern w:val="0"/>
                <w:sz w:val="20"/>
                <w:szCs w:val="20"/>
              </w:rPr>
            </w:pPr>
            <w:r>
              <w:rPr>
                <w:rFonts w:ascii="仿宋_GB2312" w:eastAsia="仿宋_GB2312" w:hAnsi="宋体" w:cs="宋体" w:hint="eastAsia"/>
                <w:b/>
                <w:kern w:val="0"/>
                <w:sz w:val="20"/>
                <w:szCs w:val="20"/>
              </w:rPr>
              <w:t>总计</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36</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27971.85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20531.89</w:t>
            </w:r>
            <w:r>
              <w:rPr>
                <w:rFonts w:ascii="仿宋_GB2312" w:eastAsia="仿宋_GB2312" w:hAnsi="宋体" w:cs="宋体" w:hint="eastAsia"/>
                <w:kern w:val="0"/>
                <w:sz w:val="20"/>
                <w:szCs w:val="20"/>
              </w:rPr>
              <w:t xml:space="preserve">　</w:t>
            </w:r>
          </w:p>
        </w:tc>
        <w:tc>
          <w:tcPr>
            <w:tcW w:w="1418" w:type="dxa"/>
            <w:tcBorders>
              <w:top w:val="single" w:sz="4" w:space="0" w:color="auto"/>
              <w:left w:val="single" w:sz="4" w:space="0" w:color="auto"/>
              <w:bottom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 xml:space="preserve">　</w:t>
            </w:r>
            <w:r>
              <w:rPr>
                <w:rFonts w:ascii="仿宋_GB2312" w:eastAsia="仿宋_GB2312" w:hAnsi="宋体" w:cs="宋体"/>
                <w:b/>
                <w:bCs/>
                <w:kern w:val="0"/>
                <w:sz w:val="20"/>
                <w:szCs w:val="20"/>
              </w:rPr>
              <w:t>7439.77</w:t>
            </w:r>
          </w:p>
        </w:tc>
        <w:tc>
          <w:tcPr>
            <w:tcW w:w="1559" w:type="dxa"/>
            <w:tcBorders>
              <w:top w:val="single" w:sz="4" w:space="0" w:color="auto"/>
              <w:left w:val="single" w:sz="4" w:space="0" w:color="auto"/>
              <w:bottom w:val="single" w:sz="4" w:space="0" w:color="auto"/>
            </w:tcBorders>
            <w:shd w:val="clear" w:color="auto" w:fill="auto"/>
          </w:tcPr>
          <w:p w:rsidR="007C794D" w:rsidRDefault="00B42D2E">
            <w:pPr>
              <w:widowControl/>
              <w:spacing w:line="300" w:lineRule="exact"/>
              <w:jc w:val="left"/>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0.19</w:t>
            </w:r>
          </w:p>
        </w:tc>
      </w:tr>
    </w:tbl>
    <w:p w:rsidR="007C794D" w:rsidRDefault="00B42D2E">
      <w:pPr>
        <w:rPr>
          <w:rFonts w:ascii="仿宋_GB2312" w:eastAsia="仿宋_GB2312" w:hAnsi="宋体"/>
          <w:sz w:val="22"/>
          <w:szCs w:val="22"/>
        </w:rPr>
        <w:sectPr w:rsidR="007C794D">
          <w:pgSz w:w="16838" w:h="11906" w:orient="landscape"/>
          <w:pgMar w:top="1531" w:right="1701" w:bottom="1531" w:left="1701" w:header="0" w:footer="1418" w:gutter="0"/>
          <w:cols w:space="720"/>
          <w:docGrid w:type="linesAndChars" w:linePitch="610" w:charSpace="-849"/>
        </w:sect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本年度一般公共预算财政拨款、政府性基金预算财政拨款和国有资本经营预算财政拨款的总收支和年末结转结余情况。</w:t>
      </w: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一般公共预算财政拨款支出决算表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公开05表</w:t>
      </w:r>
    </w:p>
    <w:p w:rsidR="007C794D" w:rsidRDefault="001B272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xml:space="preserve">：  青岛市即墨区温泉街道办事处                            </w:t>
      </w:r>
      <w:r w:rsidR="00B42D2E">
        <w:rPr>
          <w:rFonts w:ascii="楷体_GB2312" w:eastAsia="楷体_GB2312"/>
          <w:sz w:val="28"/>
          <w:szCs w:val="28"/>
        </w:rPr>
        <w:t xml:space="preserve">  </w:t>
      </w:r>
      <w:r w:rsidR="00B42D2E">
        <w:rPr>
          <w:rFonts w:ascii="楷体_GB2312" w:eastAsia="楷体_GB2312" w:hint="eastAsia"/>
          <w:sz w:val="28"/>
          <w:szCs w:val="28"/>
        </w:rPr>
        <w:t xml:space="preserve">                 金额单位：万元</w:t>
      </w:r>
    </w:p>
    <w:tbl>
      <w:tblPr>
        <w:tblW w:w="0" w:type="auto"/>
        <w:jc w:val="center"/>
        <w:tblLayout w:type="fixed"/>
        <w:tblLook w:val="04A0"/>
      </w:tblPr>
      <w:tblGrid>
        <w:gridCol w:w="1701"/>
        <w:gridCol w:w="3686"/>
        <w:gridCol w:w="2551"/>
        <w:gridCol w:w="2978"/>
        <w:gridCol w:w="2520"/>
      </w:tblGrid>
      <w:tr w:rsidR="007C794D">
        <w:trPr>
          <w:trHeight w:val="428"/>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8049"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61"/>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8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5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7C794D">
        <w:trPr>
          <w:trHeight w:hRule="exact" w:val="454"/>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20531.89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20531.89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一般公共服务支出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3506.46</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政府办公厅（室）及相关机构事务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2010301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297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3435.06</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组织事务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2013299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其他组织事务支出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2019999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其他一般公共服务支出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48.4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公共安全支出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公安</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2040250</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事业运行</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195.94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val="428"/>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8049"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8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5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1928.02</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教育管理事务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2050101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行政运行</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290.14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普通教育</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1580.35</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学前教育</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414.04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小学教育</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1136.21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2050203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初中教育</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30.1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2059999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其他教育支出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57.53</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文化旅游体育与传媒支出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2079999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其他文化旅游体育与传媒支出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97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194.17</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社会保障和就业支出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2812.35</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2812.35</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行政事业单位养老支出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2080599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其他行政事业单位养老支出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135.5</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抚恤</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val="428"/>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8049"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8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5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2080899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其他优抚支出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121.88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退役安置</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2080999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其他退役安置支出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258.03</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社会福利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2081002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老年福利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138.91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残疾人事业</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2081104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残疾人康复</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134.97</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最低生活保障</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2081902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农村最低生活保障金支出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513.04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其他社会保障和就业支出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1510.02</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卫生健康支出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84.99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公共卫生</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2100409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重大公共卫生服务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70</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计划生育事务</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297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2100799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其他计划生育事务支出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28"/>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8049"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8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5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医疗救助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2101301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城乡医疗救助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7.99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节能环保支出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自然生态保护</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2110402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农村环境保护</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52.54</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8950.36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8950.36</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城乡社区公共设施</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2120303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小城镇基础设施建设</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3091.69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2120501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城乡社区环境卫生</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2907.16</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其他城乡社区支出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2951.51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农林水支出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1685.95</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农业农村</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ind w:left="227" w:hangingChars="105" w:hanging="227"/>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2130199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其他农业农村支出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297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18.78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林业和草原</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411.61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428"/>
          <w:jc w:val="center"/>
        </w:trPr>
        <w:tc>
          <w:tcPr>
            <w:tcW w:w="5387"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项       目</w:t>
            </w:r>
          </w:p>
        </w:tc>
        <w:tc>
          <w:tcPr>
            <w:tcW w:w="8049"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686"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55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2130205</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森林资源培育</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24.59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2130234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林业草原防灾减灾</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287.91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2130299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其他林业和草原支出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99.11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363"/>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水利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342"/>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2130314</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防汛</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29.77</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农村综合改革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1017.79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1017.79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ind w:right="90"/>
              <w:jc w:val="center"/>
              <w:rPr>
                <w:rFonts w:ascii="仿宋_GB2312" w:eastAsia="仿宋_GB2312" w:hAnsi="宋体" w:cs="宋体"/>
                <w:kern w:val="0"/>
                <w:sz w:val="22"/>
                <w:szCs w:val="22"/>
              </w:rPr>
            </w:pPr>
          </w:p>
        </w:tc>
      </w:tr>
      <w:tr w:rsidR="007C794D">
        <w:trPr>
          <w:trHeight w:hRule="exact" w:val="426"/>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2130705</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对村民委员会和村党支部的补助</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837.79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2130799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其他农村综合改革支出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180</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2139999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其他农林水支出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338"/>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住房保障支出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保障性安居工程支出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826</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2210103</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棚户区改造</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77</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2210199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其他保障性安居工程支出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297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749</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379"/>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hRule="exact" w:val="34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2299999</w:t>
            </w:r>
          </w:p>
        </w:tc>
        <w:tc>
          <w:tcPr>
            <w:tcW w:w="3686"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其他支出</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295.11</w:t>
            </w: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bl>
    <w:p w:rsidR="007C794D" w:rsidRDefault="00B42D2E">
      <w:pPr>
        <w:spacing w:line="400" w:lineRule="exact"/>
        <w:jc w:val="left"/>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本年度一般公共预算财政拨款支出情况。</w:t>
      </w:r>
    </w:p>
    <w:p w:rsidR="007C794D" w:rsidRDefault="007C794D">
      <w:pPr>
        <w:spacing w:line="400" w:lineRule="exact"/>
        <w:jc w:val="left"/>
        <w:rPr>
          <w:rFonts w:ascii="仿宋_GB2312" w:eastAsia="仿宋_GB2312" w:hAnsi="宋体"/>
          <w:sz w:val="22"/>
          <w:szCs w:val="22"/>
        </w:rPr>
        <w:sectPr w:rsidR="007C794D">
          <w:pgSz w:w="16838" w:h="11906" w:orient="landscape"/>
          <w:pgMar w:top="1531" w:right="1701" w:bottom="1531" w:left="1701" w:header="0" w:footer="1418" w:gutter="0"/>
          <w:cols w:space="720"/>
          <w:docGrid w:type="linesAndChars" w:linePitch="610" w:charSpace="-849"/>
        </w:sectPr>
      </w:pP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一般公共预算财政拨款基本支出决算表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公开06表</w:t>
      </w:r>
    </w:p>
    <w:p w:rsidR="007C794D" w:rsidRDefault="001B272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xml:space="preserve">：青岛市即墨区温泉街道办事处                           </w:t>
      </w:r>
      <w:r w:rsidR="00B42D2E">
        <w:rPr>
          <w:rFonts w:ascii="楷体_GB2312" w:eastAsia="楷体_GB2312"/>
          <w:sz w:val="28"/>
          <w:szCs w:val="28"/>
        </w:rPr>
        <w:t xml:space="preserve"> </w:t>
      </w:r>
      <w:r w:rsidR="00B42D2E">
        <w:rPr>
          <w:rFonts w:ascii="楷体_GB2312" w:eastAsia="楷体_GB2312" w:hint="eastAsia"/>
          <w:sz w:val="28"/>
          <w:szCs w:val="28"/>
        </w:rPr>
        <w:t xml:space="preserve">                    金额单位：万元</w:t>
      </w:r>
    </w:p>
    <w:tbl>
      <w:tblPr>
        <w:tblW w:w="0" w:type="auto"/>
        <w:jc w:val="center"/>
        <w:tblLayout w:type="fixed"/>
        <w:tblLook w:val="04A0"/>
      </w:tblPr>
      <w:tblGrid>
        <w:gridCol w:w="1008"/>
        <w:gridCol w:w="3023"/>
        <w:gridCol w:w="847"/>
        <w:gridCol w:w="1138"/>
        <w:gridCol w:w="1984"/>
        <w:gridCol w:w="833"/>
        <w:gridCol w:w="1010"/>
        <w:gridCol w:w="2551"/>
        <w:gridCol w:w="881"/>
      </w:tblGrid>
      <w:tr w:rsidR="007C794D">
        <w:trPr>
          <w:trHeight w:val="369"/>
          <w:tblHeader/>
          <w:jc w:val="center"/>
        </w:trPr>
        <w:tc>
          <w:tcPr>
            <w:tcW w:w="4878" w:type="dxa"/>
            <w:gridSpan w:val="3"/>
            <w:tcBorders>
              <w:top w:val="single" w:sz="8" w:space="0" w:color="auto"/>
              <w:left w:val="single" w:sz="8"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人员经费</w:t>
            </w:r>
          </w:p>
        </w:tc>
        <w:tc>
          <w:tcPr>
            <w:tcW w:w="8397" w:type="dxa"/>
            <w:gridSpan w:val="6"/>
            <w:tcBorders>
              <w:top w:val="single" w:sz="8" w:space="0" w:color="auto"/>
              <w:left w:val="nil"/>
              <w:bottom w:val="single" w:sz="4" w:space="0" w:color="auto"/>
              <w:right w:val="single" w:sz="8" w:space="0" w:color="000000"/>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公用经费</w:t>
            </w:r>
          </w:p>
        </w:tc>
      </w:tr>
      <w:tr w:rsidR="007C794D">
        <w:trPr>
          <w:trHeight w:val="300"/>
          <w:tblHeader/>
          <w:jc w:val="center"/>
        </w:trPr>
        <w:tc>
          <w:tcPr>
            <w:tcW w:w="1008" w:type="dxa"/>
            <w:vMerge w:val="restart"/>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3023"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47"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c>
          <w:tcPr>
            <w:tcW w:w="1138"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1984"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33"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c>
          <w:tcPr>
            <w:tcW w:w="1010"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科目编码</w:t>
            </w:r>
          </w:p>
        </w:tc>
        <w:tc>
          <w:tcPr>
            <w:tcW w:w="2551" w:type="dxa"/>
            <w:vMerge w:val="restart"/>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881" w:type="dxa"/>
            <w:vMerge w:val="restart"/>
            <w:tcBorders>
              <w:top w:val="nil"/>
              <w:left w:val="single" w:sz="4" w:space="0" w:color="auto"/>
              <w:bottom w:val="single" w:sz="4" w:space="0" w:color="auto"/>
              <w:right w:val="single" w:sz="8" w:space="0" w:color="auto"/>
            </w:tcBorders>
            <w:vAlign w:val="center"/>
          </w:tcPr>
          <w:p w:rsidR="007C794D" w:rsidRDefault="00B42D2E">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金额</w:t>
            </w:r>
          </w:p>
        </w:tc>
      </w:tr>
      <w:tr w:rsidR="007C794D">
        <w:trPr>
          <w:trHeight w:val="300"/>
          <w:tblHeader/>
          <w:jc w:val="center"/>
        </w:trPr>
        <w:tc>
          <w:tcPr>
            <w:tcW w:w="1008" w:type="dxa"/>
            <w:vMerge/>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3023"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847"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1138"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1984"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833"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1010"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2551" w:type="dxa"/>
            <w:vMerge/>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c>
          <w:tcPr>
            <w:tcW w:w="881" w:type="dxa"/>
            <w:vMerge/>
            <w:tcBorders>
              <w:top w:val="nil"/>
              <w:left w:val="single" w:sz="4" w:space="0" w:color="auto"/>
              <w:bottom w:val="single" w:sz="4" w:space="0" w:color="auto"/>
              <w:right w:val="single" w:sz="8" w:space="0" w:color="auto"/>
            </w:tcBorders>
            <w:vAlign w:val="center"/>
          </w:tcPr>
          <w:p w:rsidR="007C794D" w:rsidRDefault="007C794D">
            <w:pPr>
              <w:widowControl/>
              <w:spacing w:line="300" w:lineRule="exact"/>
              <w:jc w:val="left"/>
              <w:rPr>
                <w:rFonts w:ascii="仿宋_GB2312" w:eastAsia="仿宋_GB2312" w:hAnsi="宋体" w:cs="宋体"/>
                <w:color w:val="000000"/>
                <w:kern w:val="0"/>
                <w:sz w:val="22"/>
                <w:szCs w:val="22"/>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工资福利支出</w:t>
            </w:r>
          </w:p>
        </w:tc>
        <w:tc>
          <w:tcPr>
            <w:tcW w:w="847"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1705.35</w:t>
            </w: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商品和服务支出</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18305.51</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债务利息及费用支出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30101</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847"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1705.35</w:t>
            </w: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30201</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办公费</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473.9</w:t>
            </w:r>
            <w:r>
              <w:rPr>
                <w:rFonts w:ascii="仿宋_GB2312" w:eastAsia="仿宋_GB2312" w:hAnsi="宋体" w:cs="宋体" w:hint="eastAsia"/>
                <w:color w:val="000000"/>
                <w:kern w:val="0"/>
                <w:sz w:val="20"/>
                <w:szCs w:val="20"/>
              </w:rPr>
              <w:t>9</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30701</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国内债务付息</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30102</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津贴补贴</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30202</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印刷费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30702</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国外债务付息</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30103</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30203</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咨询费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30703</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国内债务发行费用</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30106</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伙食补助费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30204</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手续费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30704</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国外债务发行费用</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30107</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绩效工资</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30205</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水费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资本性支出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30108</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机关事业单位基本养老保险缴费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30206</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电费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31001</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房屋建筑物购建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30109</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职业年金缴费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30207</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邮电费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31002</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办公设备购置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30110</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职工基本医疗保险缴费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30208</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取暖费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31003</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专用设备购置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30111</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公务员医疗补助缴费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30209</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物业管理费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31005</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基础设施建设</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30112</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其他社会保障缴费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30211</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差旅费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31006</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大型修缮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30113</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住房公积金</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30212</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因公出国（境）费用</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31007</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信息网络及软件购置更新</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30114</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30213</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维修(护)费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31008</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物资储备</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30199</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其他工资福利支出</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30214</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租赁费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31009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土地补偿</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w:t>
            </w:r>
          </w:p>
        </w:tc>
        <w:tc>
          <w:tcPr>
            <w:tcW w:w="847"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521.03</w:t>
            </w: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30215</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会议费</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w:t>
            </w:r>
            <w:r>
              <w:rPr>
                <w:rFonts w:ascii="仿宋_GB2312" w:eastAsia="仿宋_GB2312" w:hAnsi="宋体" w:cs="宋体" w:hint="eastAsia"/>
                <w:color w:val="000000"/>
                <w:kern w:val="0"/>
                <w:sz w:val="20"/>
                <w:szCs w:val="20"/>
              </w:rPr>
              <w:t>20</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31010</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安置补助</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30301</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离休费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30216</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培训费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31011</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地上附着物和青苗补偿</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30302</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退休费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30217</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公务接待费</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3.81</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31012</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拆迁补偿</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30303</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退职（役）费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30218</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专用材料费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31013</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30304</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抚恤金</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30224</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被装购置费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31019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其他交通工具购置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30305</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生活补助</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30225</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专用燃料费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31021</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文物和陈列品购置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30306</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救济费</w:t>
            </w:r>
          </w:p>
        </w:tc>
        <w:tc>
          <w:tcPr>
            <w:tcW w:w="847"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513.04</w:t>
            </w: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30226</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劳务费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31022</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无形资产购置</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30307</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医疗费补助</w:t>
            </w:r>
          </w:p>
        </w:tc>
        <w:tc>
          <w:tcPr>
            <w:tcW w:w="847"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7.99</w:t>
            </w: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30227</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委托业务费</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14976.07</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31099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其他资本性支出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30308</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助学金</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30228</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工会经费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对企业补助</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30309</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奖励金</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30229</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福利费</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31201</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资本金注入</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30310</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个人农业生产补贴</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30231</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公务用车运行维护费</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65</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31203</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政府投资基金股权投资</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30311</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代缴社会保险费</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30239</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其他交通费用</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31204</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费用补贴</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30399</w:t>
            </w:r>
          </w:p>
        </w:tc>
        <w:tc>
          <w:tcPr>
            <w:tcW w:w="3023"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其他对个人和家庭的补助</w:t>
            </w: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30240</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税金及附加费用</w:t>
            </w: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31205</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利息补贴</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30299</w:t>
            </w:r>
          </w:p>
        </w:tc>
        <w:tc>
          <w:tcPr>
            <w:tcW w:w="1984"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其他商品和服务支出</w:t>
            </w:r>
          </w:p>
        </w:tc>
        <w:tc>
          <w:tcPr>
            <w:tcW w:w="833"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2784.44</w:t>
            </w: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31299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其他对企业补助</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39906</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赠与</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39907</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国家赔偿费用支出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39908</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对民间非营利组织和群众性自治组织补贴</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1008" w:type="dxa"/>
            <w:tcBorders>
              <w:top w:val="nil"/>
              <w:left w:val="single" w:sz="8" w:space="0" w:color="auto"/>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302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847"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138"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1984" w:type="dxa"/>
            <w:tcBorders>
              <w:top w:val="nil"/>
              <w:left w:val="nil"/>
              <w:bottom w:val="single" w:sz="4" w:space="0" w:color="auto"/>
              <w:right w:val="single" w:sz="4" w:space="0" w:color="auto"/>
            </w:tcBorders>
            <w:vAlign w:val="center"/>
          </w:tcPr>
          <w:p w:rsidR="007C794D" w:rsidRDefault="007C794D">
            <w:pPr>
              <w:widowControl/>
              <w:spacing w:line="300" w:lineRule="exact"/>
              <w:rPr>
                <w:rFonts w:ascii="仿宋_GB2312" w:eastAsia="仿宋_GB2312" w:hAnsi="宋体" w:cs="宋体"/>
                <w:color w:val="000000"/>
                <w:kern w:val="0"/>
                <w:sz w:val="20"/>
                <w:szCs w:val="20"/>
              </w:rPr>
            </w:pPr>
          </w:p>
        </w:tc>
        <w:tc>
          <w:tcPr>
            <w:tcW w:w="833"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color w:val="000000"/>
                <w:kern w:val="0"/>
                <w:sz w:val="20"/>
                <w:szCs w:val="20"/>
              </w:rPr>
            </w:pPr>
          </w:p>
        </w:tc>
        <w:tc>
          <w:tcPr>
            <w:tcW w:w="1010"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39999</w:t>
            </w:r>
          </w:p>
        </w:tc>
        <w:tc>
          <w:tcPr>
            <w:tcW w:w="2551" w:type="dxa"/>
            <w:tcBorders>
              <w:top w:val="nil"/>
              <w:left w:val="nil"/>
              <w:bottom w:val="single" w:sz="4" w:space="0" w:color="auto"/>
              <w:right w:val="single" w:sz="4" w:space="0" w:color="auto"/>
            </w:tcBorders>
            <w:vAlign w:val="center"/>
          </w:tcPr>
          <w:p w:rsidR="007C794D" w:rsidRDefault="00B42D2E">
            <w:pPr>
              <w:widowControl/>
              <w:spacing w:line="300" w:lineRule="exac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其他支出</w:t>
            </w:r>
          </w:p>
        </w:tc>
        <w:tc>
          <w:tcPr>
            <w:tcW w:w="881" w:type="dxa"/>
            <w:tcBorders>
              <w:top w:val="nil"/>
              <w:left w:val="nil"/>
              <w:bottom w:val="single" w:sz="4" w:space="0" w:color="auto"/>
              <w:right w:val="single" w:sz="8" w:space="0" w:color="auto"/>
            </w:tcBorders>
            <w:vAlign w:val="center"/>
          </w:tcPr>
          <w:p w:rsidR="007C794D" w:rsidRDefault="007C794D">
            <w:pPr>
              <w:widowControl/>
              <w:spacing w:line="300" w:lineRule="exact"/>
              <w:jc w:val="center"/>
              <w:rPr>
                <w:rFonts w:ascii="仿宋_GB2312" w:eastAsia="仿宋_GB2312" w:hAnsi="宋体" w:cs="宋体"/>
                <w:color w:val="000000"/>
                <w:kern w:val="0"/>
                <w:sz w:val="20"/>
                <w:szCs w:val="20"/>
              </w:rPr>
            </w:pPr>
          </w:p>
        </w:tc>
      </w:tr>
      <w:tr w:rsidR="007C794D">
        <w:trPr>
          <w:trHeight w:val="20"/>
          <w:jc w:val="center"/>
        </w:trPr>
        <w:tc>
          <w:tcPr>
            <w:tcW w:w="4031" w:type="dxa"/>
            <w:gridSpan w:val="2"/>
            <w:tcBorders>
              <w:top w:val="single" w:sz="4" w:space="0" w:color="auto"/>
              <w:left w:val="single" w:sz="8" w:space="0" w:color="auto"/>
              <w:bottom w:val="single" w:sz="8"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人员经费合计</w:t>
            </w:r>
          </w:p>
        </w:tc>
        <w:tc>
          <w:tcPr>
            <w:tcW w:w="847" w:type="dxa"/>
            <w:tcBorders>
              <w:top w:val="nil"/>
              <w:left w:val="nil"/>
              <w:bottom w:val="single" w:sz="8"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b/>
                <w:bCs/>
                <w:color w:val="000000"/>
                <w:kern w:val="0"/>
                <w:sz w:val="20"/>
                <w:szCs w:val="20"/>
              </w:rPr>
            </w:pPr>
            <w:r>
              <w:rPr>
                <w:rFonts w:ascii="仿宋_GB2312" w:eastAsia="仿宋_GB2312" w:hAnsi="宋体" w:cs="宋体"/>
                <w:b/>
                <w:bCs/>
                <w:color w:val="000000"/>
                <w:kern w:val="0"/>
                <w:sz w:val="20"/>
                <w:szCs w:val="20"/>
              </w:rPr>
              <w:t>2226.38</w:t>
            </w:r>
          </w:p>
        </w:tc>
        <w:tc>
          <w:tcPr>
            <w:tcW w:w="7516" w:type="dxa"/>
            <w:gridSpan w:val="5"/>
            <w:tcBorders>
              <w:top w:val="single" w:sz="4" w:space="0" w:color="auto"/>
              <w:left w:val="nil"/>
              <w:bottom w:val="single" w:sz="8"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公用经费合计</w:t>
            </w:r>
          </w:p>
        </w:tc>
        <w:tc>
          <w:tcPr>
            <w:tcW w:w="881" w:type="dxa"/>
            <w:tcBorders>
              <w:top w:val="nil"/>
              <w:left w:val="nil"/>
              <w:bottom w:val="single" w:sz="8" w:space="0" w:color="auto"/>
              <w:right w:val="single" w:sz="8" w:space="0" w:color="auto"/>
            </w:tcBorders>
            <w:vAlign w:val="center"/>
          </w:tcPr>
          <w:p w:rsidR="007C794D" w:rsidRDefault="00B42D2E">
            <w:pPr>
              <w:widowControl/>
              <w:spacing w:line="300" w:lineRule="exact"/>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18305.51</w:t>
            </w:r>
          </w:p>
        </w:tc>
      </w:tr>
    </w:tbl>
    <w:p w:rsidR="007C794D" w:rsidRDefault="00B42D2E">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本年度一般公共预算财政拨款基本支出明细情况。</w:t>
      </w:r>
    </w:p>
    <w:p w:rsidR="007C794D" w:rsidRDefault="007C794D">
      <w:pPr>
        <w:rPr>
          <w:rFonts w:ascii="仿宋_GB2312" w:eastAsia="仿宋_GB2312" w:hAnsi="宋体"/>
          <w:sz w:val="22"/>
          <w:szCs w:val="22"/>
        </w:rPr>
        <w:sectPr w:rsidR="007C794D">
          <w:pgSz w:w="16838" w:h="11906" w:orient="landscape"/>
          <w:pgMar w:top="1531" w:right="1701" w:bottom="1531" w:left="1701" w:header="0" w:footer="1418" w:gutter="0"/>
          <w:cols w:space="720"/>
          <w:docGrid w:type="linesAndChars" w:linePitch="610" w:charSpace="-849"/>
        </w:sectPr>
      </w:pP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一般公共预算财政拨款“三公”经费支出决算表</w:t>
      </w:r>
    </w:p>
    <w:p w:rsidR="007C794D" w:rsidRDefault="00B42D2E">
      <w:pPr>
        <w:wordWrap w:val="0"/>
        <w:spacing w:line="400" w:lineRule="exact"/>
        <w:jc w:val="right"/>
        <w:rPr>
          <w:rFonts w:ascii="楷体_GB2312" w:eastAsia="楷体_GB2312"/>
          <w:sz w:val="28"/>
          <w:szCs w:val="28"/>
        </w:rPr>
      </w:pPr>
      <w:r>
        <w:rPr>
          <w:rFonts w:ascii="方正小标宋简体" w:eastAsia="方正小标宋简体" w:hint="eastAsia"/>
          <w:sz w:val="44"/>
          <w:szCs w:val="44"/>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公开07表</w:t>
      </w:r>
    </w:p>
    <w:p w:rsidR="007C794D" w:rsidRDefault="001B272B">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xml:space="preserve">：青岛市即墨区温泉街道办事处                                </w:t>
      </w:r>
      <w:r w:rsidR="00B42D2E">
        <w:rPr>
          <w:rFonts w:ascii="楷体_GB2312" w:eastAsia="楷体_GB2312"/>
          <w:sz w:val="28"/>
          <w:szCs w:val="28"/>
        </w:rPr>
        <w:t xml:space="preserve"> </w:t>
      </w:r>
      <w:r w:rsidR="00B42D2E">
        <w:rPr>
          <w:rFonts w:ascii="楷体_GB2312" w:eastAsia="楷体_GB2312" w:hint="eastAsia"/>
          <w:sz w:val="28"/>
          <w:szCs w:val="28"/>
        </w:rPr>
        <w:t xml:space="preserve">                 金额单位：万元</w:t>
      </w:r>
    </w:p>
    <w:tbl>
      <w:tblPr>
        <w:tblW w:w="0" w:type="auto"/>
        <w:jc w:val="center"/>
        <w:tblLayout w:type="fixed"/>
        <w:tblLook w:val="04A0"/>
      </w:tblPr>
      <w:tblGrid>
        <w:gridCol w:w="1179"/>
        <w:gridCol w:w="1195"/>
        <w:gridCol w:w="1180"/>
        <w:gridCol w:w="1180"/>
        <w:gridCol w:w="1272"/>
        <w:gridCol w:w="878"/>
        <w:gridCol w:w="1098"/>
        <w:gridCol w:w="1143"/>
        <w:gridCol w:w="851"/>
        <w:gridCol w:w="1132"/>
        <w:gridCol w:w="1164"/>
        <w:gridCol w:w="984"/>
      </w:tblGrid>
      <w:tr w:rsidR="007C794D">
        <w:trPr>
          <w:trHeight w:val="862"/>
          <w:jc w:val="center"/>
        </w:trPr>
        <w:tc>
          <w:tcPr>
            <w:tcW w:w="6884" w:type="dxa"/>
            <w:gridSpan w:val="6"/>
            <w:tcBorders>
              <w:top w:val="single" w:sz="8" w:space="0" w:color="auto"/>
              <w:left w:val="single" w:sz="8" w:space="0" w:color="auto"/>
              <w:bottom w:val="single" w:sz="4" w:space="0" w:color="auto"/>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预 算 数</w:t>
            </w:r>
          </w:p>
        </w:tc>
        <w:tc>
          <w:tcPr>
            <w:tcW w:w="6372"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决 算 数　</w:t>
            </w:r>
          </w:p>
        </w:tc>
      </w:tr>
      <w:tr w:rsidR="007C794D">
        <w:trPr>
          <w:trHeight w:val="862"/>
          <w:jc w:val="center"/>
        </w:trPr>
        <w:tc>
          <w:tcPr>
            <w:tcW w:w="1179" w:type="dxa"/>
            <w:vMerge w:val="restart"/>
            <w:tcBorders>
              <w:top w:val="nil"/>
              <w:left w:val="single" w:sz="8"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632" w:type="dxa"/>
            <w:gridSpan w:val="3"/>
            <w:tcBorders>
              <w:top w:val="single" w:sz="4" w:space="0" w:color="auto"/>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878" w:type="dxa"/>
            <w:vMerge w:val="restart"/>
            <w:tcBorders>
              <w:top w:val="nil"/>
              <w:left w:val="single" w:sz="4" w:space="0" w:color="auto"/>
              <w:bottom w:val="single" w:sz="4" w:space="0" w:color="auto"/>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c>
          <w:tcPr>
            <w:tcW w:w="10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1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14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98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r>
      <w:tr w:rsidR="007C794D">
        <w:trPr>
          <w:trHeight w:val="862"/>
          <w:jc w:val="center"/>
        </w:trPr>
        <w:tc>
          <w:tcPr>
            <w:tcW w:w="1179" w:type="dxa"/>
            <w:vMerge/>
            <w:tcBorders>
              <w:top w:val="nil"/>
              <w:left w:val="single" w:sz="8"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1195" w:type="dxa"/>
            <w:vMerge/>
            <w:tcBorders>
              <w:top w:val="nil"/>
              <w:left w:val="single" w:sz="4" w:space="0" w:color="auto"/>
              <w:bottom w:val="single" w:sz="4" w:space="0" w:color="auto"/>
              <w:right w:val="single" w:sz="4" w:space="0" w:color="auto"/>
            </w:tcBorders>
            <w:shd w:val="clear" w:color="auto" w:fill="auto"/>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1180"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80"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272" w:type="dxa"/>
            <w:tcBorders>
              <w:top w:val="nil"/>
              <w:left w:val="nil"/>
              <w:bottom w:val="single" w:sz="4"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878" w:type="dxa"/>
            <w:vMerge/>
            <w:tcBorders>
              <w:top w:val="nil"/>
              <w:left w:val="single" w:sz="4" w:space="0" w:color="auto"/>
              <w:bottom w:val="single" w:sz="4" w:space="0" w:color="auto"/>
              <w:right w:val="single" w:sz="8" w:space="0" w:color="000000"/>
            </w:tcBorders>
            <w:shd w:val="clear" w:color="auto" w:fill="auto"/>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10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7C794D">
            <w:pPr>
              <w:spacing w:line="300" w:lineRule="exact"/>
              <w:jc w:val="left"/>
              <w:rPr>
                <w:rFonts w:ascii="仿宋_GB2312" w:eastAsia="仿宋_GB2312" w:hAnsi="宋体" w:cs="宋体"/>
                <w:kern w:val="0"/>
                <w:sz w:val="22"/>
                <w:szCs w:val="22"/>
              </w:rPr>
            </w:pPr>
          </w:p>
        </w:tc>
        <w:tc>
          <w:tcPr>
            <w:tcW w:w="114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7C794D">
            <w:pPr>
              <w:spacing w:line="300" w:lineRule="exact"/>
              <w:jc w:val="left"/>
              <w:rPr>
                <w:rFonts w:ascii="仿宋_GB2312" w:eastAsia="仿宋_GB2312" w:hAnsi="宋体" w:cs="宋体"/>
                <w:kern w:val="0"/>
                <w:sz w:val="22"/>
                <w:szCs w:val="22"/>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98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val="623"/>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195"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180"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180"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272"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878" w:type="dxa"/>
            <w:tcBorders>
              <w:top w:val="nil"/>
              <w:left w:val="nil"/>
              <w:bottom w:val="single" w:sz="8" w:space="0" w:color="auto"/>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1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11</w:t>
            </w:r>
          </w:p>
        </w:tc>
        <w:tc>
          <w:tcPr>
            <w:tcW w:w="9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w:t>
            </w:r>
          </w:p>
        </w:tc>
      </w:tr>
      <w:tr w:rsidR="007C794D">
        <w:trPr>
          <w:trHeight w:val="1296"/>
          <w:jc w:val="center"/>
        </w:trPr>
        <w:tc>
          <w:tcPr>
            <w:tcW w:w="1179" w:type="dxa"/>
            <w:tcBorders>
              <w:top w:val="nil"/>
              <w:left w:val="single" w:sz="8" w:space="0" w:color="auto"/>
              <w:bottom w:val="single" w:sz="8"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68.81</w:t>
            </w:r>
          </w:p>
        </w:tc>
        <w:tc>
          <w:tcPr>
            <w:tcW w:w="1195"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180"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65</w:t>
            </w:r>
          </w:p>
        </w:tc>
        <w:tc>
          <w:tcPr>
            <w:tcW w:w="1180"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272" w:type="dxa"/>
            <w:tcBorders>
              <w:top w:val="nil"/>
              <w:left w:val="nil"/>
              <w:bottom w:val="single" w:sz="8" w:space="0" w:color="auto"/>
              <w:right w:val="single" w:sz="4" w:space="0" w:color="auto"/>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65</w:t>
            </w:r>
          </w:p>
        </w:tc>
        <w:tc>
          <w:tcPr>
            <w:tcW w:w="878" w:type="dxa"/>
            <w:tcBorders>
              <w:top w:val="nil"/>
              <w:left w:val="nil"/>
              <w:bottom w:val="single" w:sz="8" w:space="0" w:color="auto"/>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3.81</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68.81</w:t>
            </w:r>
          </w:p>
        </w:tc>
        <w:tc>
          <w:tcPr>
            <w:tcW w:w="11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65</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1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65</w:t>
            </w:r>
          </w:p>
        </w:tc>
        <w:tc>
          <w:tcPr>
            <w:tcW w:w="9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3.81</w:t>
            </w:r>
          </w:p>
        </w:tc>
      </w:tr>
    </w:tbl>
    <w:p w:rsidR="007C794D" w:rsidRDefault="00B42D2E">
      <w:pPr>
        <w:spacing w:line="360" w:lineRule="exact"/>
        <w:ind w:firstLineChars="50" w:firstLine="108"/>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本年度“三公”经费支出预决算情况。其中，预算数为“三公”经费年初预算数；决算数是包括当年一般公共预算财政拨款和以前年度结转资金安排的实际支出。</w:t>
      </w:r>
    </w:p>
    <w:p w:rsidR="007C794D" w:rsidRDefault="007C794D">
      <w:pPr>
        <w:spacing w:line="440" w:lineRule="exact"/>
        <w:ind w:firstLineChars="50" w:firstLine="108"/>
        <w:rPr>
          <w:rFonts w:ascii="仿宋_GB2312" w:eastAsia="仿宋_GB2312" w:hAnsi="宋体"/>
          <w:sz w:val="22"/>
          <w:szCs w:val="22"/>
          <w:highlight w:val="yellow"/>
        </w:rPr>
      </w:pPr>
    </w:p>
    <w:p w:rsidR="007C794D" w:rsidRDefault="007C794D">
      <w:pPr>
        <w:ind w:firstLineChars="50" w:firstLine="108"/>
        <w:rPr>
          <w:rFonts w:ascii="仿宋_GB2312" w:eastAsia="仿宋_GB2312" w:hAnsi="宋体"/>
          <w:sz w:val="22"/>
          <w:szCs w:val="22"/>
        </w:rPr>
      </w:pP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政府性基金预算财政拨款收入支出决算表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公开08表</w:t>
      </w:r>
    </w:p>
    <w:p w:rsidR="007C794D" w:rsidRDefault="001B272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青岛市即墨区温泉街道办事处                                               金额单位：万元</w:t>
      </w:r>
    </w:p>
    <w:tbl>
      <w:tblPr>
        <w:tblpPr w:leftFromText="180" w:rightFromText="180" w:vertAnchor="text" w:tblpXSpec="center" w:tblpY="1"/>
        <w:tblOverlap w:val="never"/>
        <w:tblW w:w="14289" w:type="dxa"/>
        <w:tblLayout w:type="fixed"/>
        <w:tblLook w:val="04A0"/>
      </w:tblPr>
      <w:tblGrid>
        <w:gridCol w:w="1372"/>
        <w:gridCol w:w="56"/>
        <w:gridCol w:w="2508"/>
        <w:gridCol w:w="1731"/>
        <w:gridCol w:w="1707"/>
        <w:gridCol w:w="1708"/>
        <w:gridCol w:w="1708"/>
        <w:gridCol w:w="1708"/>
        <w:gridCol w:w="1791"/>
      </w:tblGrid>
      <w:tr w:rsidR="007C794D">
        <w:trPr>
          <w:trHeight w:val="410"/>
        </w:trPr>
        <w:tc>
          <w:tcPr>
            <w:tcW w:w="3936"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1731" w:type="dxa"/>
            <w:vMerge w:val="restart"/>
            <w:tcBorders>
              <w:top w:val="single" w:sz="4" w:space="0" w:color="auto"/>
              <w:left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年初结转和结余</w:t>
            </w:r>
          </w:p>
        </w:tc>
        <w:tc>
          <w:tcPr>
            <w:tcW w:w="1707" w:type="dxa"/>
            <w:vMerge w:val="restart"/>
            <w:tcBorders>
              <w:top w:val="single" w:sz="4" w:space="0" w:color="auto"/>
              <w:left w:val="nil"/>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本年收入</w:t>
            </w:r>
          </w:p>
        </w:tc>
        <w:tc>
          <w:tcPr>
            <w:tcW w:w="5124" w:type="dxa"/>
            <w:gridSpan w:val="3"/>
            <w:tcBorders>
              <w:top w:val="single" w:sz="4" w:space="0" w:color="auto"/>
              <w:left w:val="nil"/>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c>
          <w:tcPr>
            <w:tcW w:w="1791" w:type="dxa"/>
            <w:vMerge w:val="restart"/>
            <w:tcBorders>
              <w:top w:val="single" w:sz="4" w:space="0" w:color="auto"/>
              <w:left w:val="nil"/>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年末结转和结余</w:t>
            </w:r>
          </w:p>
        </w:tc>
      </w:tr>
      <w:tr w:rsidR="007C794D">
        <w:trPr>
          <w:trHeight w:val="599"/>
        </w:trPr>
        <w:tc>
          <w:tcPr>
            <w:tcW w:w="1428"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  科目编码</w:t>
            </w:r>
          </w:p>
        </w:tc>
        <w:tc>
          <w:tcPr>
            <w:tcW w:w="250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731" w:type="dxa"/>
            <w:vMerge/>
            <w:tcBorders>
              <w:left w:val="single" w:sz="4" w:space="0" w:color="auto"/>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vMerge/>
            <w:tcBorders>
              <w:left w:val="nil"/>
              <w:bottom w:val="single" w:sz="4" w:space="0" w:color="auto"/>
              <w:right w:val="single" w:sz="4" w:space="0" w:color="auto"/>
            </w:tcBorders>
            <w:vAlign w:val="center"/>
          </w:tcPr>
          <w:p w:rsidR="007C794D" w:rsidRDefault="007C794D">
            <w:pPr>
              <w:spacing w:line="300" w:lineRule="exact"/>
              <w:jc w:val="center"/>
              <w:rPr>
                <w:rFonts w:ascii="仿宋_GB2312" w:eastAsia="仿宋_GB2312" w:hAnsi="宋体" w:cs="宋体"/>
                <w:kern w:val="0"/>
                <w:sz w:val="22"/>
                <w:szCs w:val="22"/>
              </w:rPr>
            </w:pPr>
          </w:p>
        </w:tc>
        <w:tc>
          <w:tcPr>
            <w:tcW w:w="1708" w:type="dxa"/>
            <w:tcBorders>
              <w:top w:val="single" w:sz="4" w:space="0" w:color="auto"/>
              <w:left w:val="nil"/>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708" w:type="dxa"/>
            <w:tcBorders>
              <w:top w:val="single" w:sz="4" w:space="0" w:color="auto"/>
              <w:left w:val="nil"/>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1708" w:type="dxa"/>
            <w:tcBorders>
              <w:top w:val="single" w:sz="4" w:space="0" w:color="auto"/>
              <w:left w:val="nil"/>
              <w:bottom w:val="single" w:sz="4" w:space="0" w:color="auto"/>
              <w:right w:val="single" w:sz="4" w:space="0" w:color="auto"/>
            </w:tcBorders>
            <w:vAlign w:val="center"/>
          </w:tcPr>
          <w:p w:rsidR="007C794D" w:rsidRDefault="00B42D2E">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c>
          <w:tcPr>
            <w:tcW w:w="1791" w:type="dxa"/>
            <w:vMerge/>
            <w:tcBorders>
              <w:left w:val="nil"/>
              <w:bottom w:val="single" w:sz="4" w:space="0" w:color="auto"/>
              <w:right w:val="single" w:sz="4" w:space="0" w:color="auto"/>
            </w:tcBorders>
            <w:vAlign w:val="center"/>
          </w:tcPr>
          <w:p w:rsidR="007C794D" w:rsidRDefault="007C794D">
            <w:pPr>
              <w:spacing w:line="300" w:lineRule="exact"/>
              <w:jc w:val="center"/>
              <w:rPr>
                <w:rFonts w:ascii="仿宋_GB2312" w:eastAsia="仿宋_GB2312" w:hAnsi="宋体" w:cs="宋体"/>
                <w:kern w:val="0"/>
                <w:sz w:val="22"/>
                <w:szCs w:val="22"/>
              </w:rPr>
            </w:pPr>
          </w:p>
        </w:tc>
      </w:tr>
      <w:tr w:rsidR="007C794D">
        <w:trPr>
          <w:trHeight w:val="352"/>
        </w:trPr>
        <w:tc>
          <w:tcPr>
            <w:tcW w:w="3936"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73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791"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r>
      <w:tr w:rsidR="007C794D">
        <w:trPr>
          <w:trHeight w:val="416"/>
        </w:trPr>
        <w:tc>
          <w:tcPr>
            <w:tcW w:w="3936"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0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9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r>
      <w:tr w:rsidR="007C794D">
        <w:trPr>
          <w:trHeight w:val="280"/>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城乡社区支出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0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7439.77</w:t>
            </w:r>
          </w:p>
        </w:tc>
        <w:tc>
          <w:tcPr>
            <w:tcW w:w="1791" w:type="dxa"/>
            <w:tcBorders>
              <w:top w:val="nil"/>
              <w:left w:val="nil"/>
              <w:bottom w:val="single" w:sz="4" w:space="0" w:color="auto"/>
              <w:right w:val="single" w:sz="4" w:space="0" w:color="auto"/>
            </w:tcBorders>
            <w:vAlign w:val="center"/>
          </w:tcPr>
          <w:p w:rsidR="007C794D" w:rsidRDefault="007C794D">
            <w:pPr>
              <w:spacing w:line="300" w:lineRule="exact"/>
              <w:jc w:val="right"/>
              <w:rPr>
                <w:rFonts w:ascii="仿宋_GB2312" w:eastAsia="仿宋_GB2312" w:hAnsi="宋体" w:cs="宋体"/>
                <w:kern w:val="0"/>
                <w:sz w:val="22"/>
                <w:szCs w:val="22"/>
              </w:rPr>
            </w:pPr>
          </w:p>
        </w:tc>
      </w:tr>
      <w:tr w:rsidR="007C794D">
        <w:trPr>
          <w:trHeight w:val="454"/>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国有土地使用权出让收入安排的支出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7366.69</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520"/>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2120802</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土地开发支出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2370</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40"/>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2120803</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城市建设支出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4881.04</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4881.04</w:t>
            </w:r>
          </w:p>
        </w:tc>
        <w:tc>
          <w:tcPr>
            <w:tcW w:w="1708" w:type="dxa"/>
            <w:tcBorders>
              <w:top w:val="single" w:sz="4" w:space="0" w:color="auto"/>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kern w:val="0"/>
                <w:sz w:val="22"/>
                <w:szCs w:val="22"/>
              </w:rPr>
              <w:t>4881.04</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54"/>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2120804</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农村基础设施建设支出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90.95</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54"/>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2120899</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其他国有土地使用权出让收入安排的支出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24.7</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54"/>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城市基础设施配套费安排的支出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91" w:type="dxa"/>
            <w:tcBorders>
              <w:top w:val="nil"/>
              <w:left w:val="nil"/>
              <w:bottom w:val="single" w:sz="4" w:space="0" w:color="auto"/>
              <w:right w:val="single" w:sz="4" w:space="0" w:color="auto"/>
            </w:tcBorders>
            <w:vAlign w:val="center"/>
          </w:tcPr>
          <w:p w:rsidR="007C794D" w:rsidRDefault="00B42D2E">
            <w:pPr>
              <w:spacing w:line="300" w:lineRule="exact"/>
              <w:jc w:val="righ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val="454"/>
        </w:trPr>
        <w:tc>
          <w:tcPr>
            <w:tcW w:w="1372"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2121399</w:t>
            </w:r>
          </w:p>
        </w:tc>
        <w:tc>
          <w:tcPr>
            <w:tcW w:w="2564" w:type="dxa"/>
            <w:gridSpan w:val="2"/>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其他城市基础设施配套费安排的支出</w:t>
            </w:r>
          </w:p>
        </w:tc>
        <w:tc>
          <w:tcPr>
            <w:tcW w:w="1731"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1707"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08" w:type="dxa"/>
            <w:tcBorders>
              <w:top w:val="nil"/>
              <w:left w:val="nil"/>
              <w:bottom w:val="single" w:sz="4" w:space="0" w:color="auto"/>
              <w:right w:val="single" w:sz="4" w:space="0" w:color="auto"/>
            </w:tcBorders>
            <w:vAlign w:val="center"/>
          </w:tcPr>
          <w:p w:rsidR="007C794D" w:rsidRDefault="007C794D">
            <w:pPr>
              <w:widowControl/>
              <w:spacing w:line="300" w:lineRule="exact"/>
              <w:jc w:val="right"/>
              <w:rPr>
                <w:rFonts w:ascii="仿宋_GB2312" w:eastAsia="仿宋_GB2312" w:hAnsi="宋体" w:cs="宋体"/>
                <w:kern w:val="0"/>
                <w:sz w:val="22"/>
                <w:szCs w:val="22"/>
              </w:rPr>
            </w:pPr>
          </w:p>
        </w:tc>
        <w:tc>
          <w:tcPr>
            <w:tcW w:w="1708" w:type="dxa"/>
            <w:tcBorders>
              <w:top w:val="nil"/>
              <w:left w:val="nil"/>
              <w:bottom w:val="single" w:sz="4" w:space="0" w:color="auto"/>
              <w:right w:val="single" w:sz="4" w:space="0" w:color="auto"/>
            </w:tcBorders>
            <w:vAlign w:val="center"/>
          </w:tcPr>
          <w:p w:rsidR="007C794D" w:rsidRDefault="00B42D2E">
            <w:pPr>
              <w:widowControl/>
              <w:spacing w:line="300" w:lineRule="exact"/>
              <w:ind w:right="432"/>
              <w:jc w:val="right"/>
              <w:rPr>
                <w:rFonts w:ascii="仿宋_GB2312" w:eastAsia="仿宋_GB2312" w:hAnsi="宋体" w:cs="宋体"/>
                <w:kern w:val="0"/>
                <w:sz w:val="22"/>
                <w:szCs w:val="22"/>
              </w:rPr>
            </w:pPr>
            <w:r>
              <w:rPr>
                <w:rFonts w:ascii="仿宋_GB2312" w:eastAsia="仿宋_GB2312" w:hAnsi="宋体" w:cs="宋体" w:hint="eastAsia"/>
                <w:kern w:val="0"/>
                <w:sz w:val="22"/>
                <w:szCs w:val="22"/>
              </w:rPr>
              <w:t>73.08</w:t>
            </w:r>
          </w:p>
        </w:tc>
        <w:tc>
          <w:tcPr>
            <w:tcW w:w="1791" w:type="dxa"/>
            <w:tcBorders>
              <w:top w:val="nil"/>
              <w:left w:val="nil"/>
              <w:bottom w:val="single" w:sz="4" w:space="0" w:color="auto"/>
              <w:right w:val="single" w:sz="4" w:space="0" w:color="auto"/>
            </w:tcBorders>
            <w:vAlign w:val="center"/>
          </w:tcPr>
          <w:p w:rsidR="007C794D" w:rsidRDefault="007C794D">
            <w:pPr>
              <w:spacing w:line="300" w:lineRule="exact"/>
              <w:jc w:val="right"/>
              <w:rPr>
                <w:rFonts w:ascii="仿宋_GB2312" w:eastAsia="仿宋_GB2312" w:hAnsi="宋体" w:cs="宋体"/>
                <w:kern w:val="0"/>
                <w:sz w:val="22"/>
                <w:szCs w:val="22"/>
              </w:rPr>
            </w:pPr>
          </w:p>
        </w:tc>
      </w:tr>
    </w:tbl>
    <w:p w:rsidR="007C794D" w:rsidRDefault="00B42D2E">
      <w:pPr>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本年度政府性基金预算财政拨款收入、支出及结转和结余情况。</w:t>
      </w:r>
    </w:p>
    <w:p w:rsidR="007C794D" w:rsidRDefault="007C794D">
      <w:pPr>
        <w:rPr>
          <w:rFonts w:ascii="仿宋_GB2312" w:eastAsia="仿宋_GB2312" w:hAnsi="宋体"/>
          <w:sz w:val="22"/>
          <w:szCs w:val="22"/>
        </w:rPr>
        <w:sectPr w:rsidR="007C794D">
          <w:pgSz w:w="16838" w:h="11906" w:orient="landscape"/>
          <w:pgMar w:top="1531" w:right="1701" w:bottom="1531" w:left="1701" w:header="0" w:footer="1418" w:gutter="0"/>
          <w:cols w:space="720"/>
          <w:docGrid w:type="linesAndChars" w:linePitch="610" w:charSpace="-849"/>
        </w:sectPr>
      </w:pPr>
    </w:p>
    <w:p w:rsidR="007C794D" w:rsidRDefault="00B42D2E">
      <w:pPr>
        <w:jc w:val="center"/>
        <w:rPr>
          <w:rFonts w:ascii="方正小标宋简体" w:eastAsia="方正小标宋简体"/>
          <w:sz w:val="44"/>
          <w:szCs w:val="44"/>
        </w:rPr>
      </w:pPr>
      <w:r>
        <w:rPr>
          <w:rFonts w:ascii="方正小标宋简体" w:eastAsia="方正小标宋简体" w:hint="eastAsia"/>
          <w:sz w:val="44"/>
          <w:szCs w:val="44"/>
        </w:rPr>
        <w:lastRenderedPageBreak/>
        <w:t>国有资本经营预算财政拨款支出决算表</w:t>
      </w:r>
    </w:p>
    <w:p w:rsidR="007C794D" w:rsidRDefault="00B42D2E">
      <w:pPr>
        <w:spacing w:line="400" w:lineRule="exact"/>
        <w:jc w:val="right"/>
        <w:rPr>
          <w:rFonts w:ascii="楷体_GB2312" w:eastAsia="楷体_GB2312"/>
          <w:sz w:val="28"/>
          <w:szCs w:val="28"/>
        </w:rPr>
      </w:pPr>
      <w:r>
        <w:rPr>
          <w:rFonts w:ascii="楷体_GB2312" w:eastAsia="楷体_GB2312" w:hint="eastAsia"/>
          <w:sz w:val="28"/>
          <w:szCs w:val="28"/>
        </w:rPr>
        <w:t>公开09表</w:t>
      </w:r>
    </w:p>
    <w:p w:rsidR="007C794D" w:rsidRDefault="001B272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单位</w:t>
      </w:r>
      <w:r w:rsidR="00B42D2E">
        <w:rPr>
          <w:rFonts w:ascii="楷体_GB2312" w:eastAsia="楷体_GB2312" w:hint="eastAsia"/>
          <w:sz w:val="28"/>
          <w:szCs w:val="28"/>
        </w:rPr>
        <w:t xml:space="preserve">：青岛市即墨区温泉街道办事处                           </w:t>
      </w:r>
      <w:r w:rsidR="00B42D2E">
        <w:rPr>
          <w:rFonts w:ascii="楷体_GB2312" w:eastAsia="楷体_GB2312"/>
          <w:sz w:val="28"/>
          <w:szCs w:val="28"/>
        </w:rPr>
        <w:t xml:space="preserve">  </w:t>
      </w:r>
      <w:r w:rsidR="00B42D2E">
        <w:rPr>
          <w:rFonts w:ascii="楷体_GB2312" w:eastAsia="楷体_GB2312" w:hint="eastAsia"/>
          <w:sz w:val="28"/>
          <w:szCs w:val="28"/>
        </w:rPr>
        <w:t xml:space="preserve">                 金额单位：万元</w:t>
      </w:r>
    </w:p>
    <w:tbl>
      <w:tblPr>
        <w:tblW w:w="0" w:type="auto"/>
        <w:jc w:val="center"/>
        <w:tblLayout w:type="fixed"/>
        <w:tblLook w:val="04A0"/>
      </w:tblPr>
      <w:tblGrid>
        <w:gridCol w:w="1701"/>
        <w:gridCol w:w="3170"/>
        <w:gridCol w:w="2783"/>
        <w:gridCol w:w="2978"/>
        <w:gridCol w:w="2520"/>
      </w:tblGrid>
      <w:tr w:rsidR="007C794D">
        <w:trPr>
          <w:trHeight w:val="428"/>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8281" w:type="dxa"/>
            <w:gridSpan w:val="3"/>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7C794D">
        <w:trPr>
          <w:trHeight w:hRule="exact" w:val="675"/>
          <w:jc w:val="center"/>
        </w:trPr>
        <w:tc>
          <w:tcPr>
            <w:tcW w:w="1701"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317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2783"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2978"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2520" w:type="dxa"/>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7C794D">
        <w:trPr>
          <w:trHeight w:hRule="exact" w:val="454"/>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7C794D">
        <w:trPr>
          <w:trHeight w:hRule="exact" w:val="454"/>
          <w:jc w:val="center"/>
        </w:trPr>
        <w:tc>
          <w:tcPr>
            <w:tcW w:w="4871" w:type="dxa"/>
            <w:gridSpan w:val="2"/>
            <w:tcBorders>
              <w:top w:val="single" w:sz="4" w:space="0" w:color="auto"/>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297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国有资本经营预算支出</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297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r>
      <w:tr w:rsidR="007C794D">
        <w:trPr>
          <w:trHeight w:hRule="exact" w:val="606"/>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解决历史遗留问题及改革成本支出</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2978" w:type="dxa"/>
            <w:tcBorders>
              <w:top w:val="nil"/>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r>
      <w:tr w:rsidR="007C794D">
        <w:trPr>
          <w:trHeight w:hRule="exact" w:val="699"/>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2230105</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国有企业退休人员社会化管理补助支出</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c>
          <w:tcPr>
            <w:tcW w:w="2978" w:type="dxa"/>
            <w:tcBorders>
              <w:top w:val="single" w:sz="4" w:space="0" w:color="auto"/>
              <w:left w:val="nil"/>
              <w:bottom w:val="single" w:sz="4" w:space="0" w:color="auto"/>
              <w:right w:val="single" w:sz="4" w:space="0" w:color="auto"/>
            </w:tcBorders>
            <w:vAlign w:val="center"/>
          </w:tcPr>
          <w:p w:rsidR="007C794D" w:rsidRDefault="007C794D">
            <w:pPr>
              <w:widowControl/>
              <w:spacing w:line="300" w:lineRule="exact"/>
              <w:jc w:val="center"/>
              <w:rPr>
                <w:rFonts w:ascii="仿宋_GB2312" w:eastAsia="仿宋_GB2312" w:hAnsi="宋体" w:cs="宋体"/>
                <w:kern w:val="0"/>
                <w:sz w:val="22"/>
                <w:szCs w:val="22"/>
              </w:rPr>
            </w:pP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0.19</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317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2783"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2978"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c>
          <w:tcPr>
            <w:tcW w:w="2520" w:type="dxa"/>
            <w:tcBorders>
              <w:top w:val="nil"/>
              <w:left w:val="nil"/>
              <w:bottom w:val="single" w:sz="4" w:space="0" w:color="auto"/>
              <w:right w:val="single" w:sz="4" w:space="0" w:color="auto"/>
            </w:tcBorders>
            <w:vAlign w:val="center"/>
          </w:tcPr>
          <w:p w:rsidR="007C794D" w:rsidRDefault="007C794D">
            <w:pPr>
              <w:widowControl/>
              <w:spacing w:line="300" w:lineRule="exact"/>
              <w:jc w:val="left"/>
              <w:rPr>
                <w:rFonts w:ascii="仿宋_GB2312" w:eastAsia="仿宋_GB2312" w:hAnsi="宋体" w:cs="宋体"/>
                <w:kern w:val="0"/>
                <w:sz w:val="22"/>
                <w:szCs w:val="22"/>
              </w:rPr>
            </w:pPr>
          </w:p>
        </w:tc>
      </w:tr>
      <w:tr w:rsidR="007C794D">
        <w:trPr>
          <w:trHeight w:hRule="exact" w:val="454"/>
          <w:jc w:val="center"/>
        </w:trPr>
        <w:tc>
          <w:tcPr>
            <w:tcW w:w="1701" w:type="dxa"/>
            <w:tcBorders>
              <w:top w:val="nil"/>
              <w:left w:val="single" w:sz="4" w:space="0" w:color="auto"/>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317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783"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978"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2520" w:type="dxa"/>
            <w:tcBorders>
              <w:top w:val="nil"/>
              <w:left w:val="nil"/>
              <w:bottom w:val="single" w:sz="4" w:space="0" w:color="auto"/>
              <w:right w:val="single" w:sz="4" w:space="0" w:color="auto"/>
            </w:tcBorders>
            <w:vAlign w:val="center"/>
          </w:tcPr>
          <w:p w:rsidR="007C794D" w:rsidRDefault="00B42D2E">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bl>
    <w:p w:rsidR="007C794D" w:rsidRDefault="00B42D2E">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w:t>
      </w:r>
      <w:r w:rsidR="001B272B">
        <w:rPr>
          <w:rFonts w:ascii="仿宋_GB2312" w:eastAsia="仿宋_GB2312" w:hAnsi="宋体" w:hint="eastAsia"/>
          <w:sz w:val="22"/>
          <w:szCs w:val="22"/>
        </w:rPr>
        <w:t>单位</w:t>
      </w:r>
      <w:r>
        <w:rPr>
          <w:rFonts w:ascii="仿宋_GB2312" w:eastAsia="仿宋_GB2312" w:hAnsi="宋体" w:hint="eastAsia"/>
          <w:sz w:val="22"/>
          <w:szCs w:val="22"/>
        </w:rPr>
        <w:t>本年度国有资本经营预算财政拨款支出情况。</w:t>
      </w:r>
    </w:p>
    <w:p w:rsidR="007C794D" w:rsidRDefault="007C794D">
      <w:pPr>
        <w:spacing w:line="400" w:lineRule="exact"/>
        <w:jc w:val="left"/>
        <w:rPr>
          <w:rFonts w:ascii="仿宋_GB2312" w:eastAsia="仿宋_GB2312" w:hAnsi="宋体"/>
          <w:sz w:val="22"/>
          <w:szCs w:val="22"/>
        </w:rPr>
        <w:sectPr w:rsidR="007C794D">
          <w:pgSz w:w="16838" w:h="11906" w:orient="landscape"/>
          <w:pgMar w:top="1531" w:right="1701" w:bottom="1531" w:left="1701" w:header="0" w:footer="1418" w:gutter="0"/>
          <w:cols w:space="720"/>
          <w:docGrid w:type="linesAndChars" w:linePitch="610" w:charSpace="-849"/>
        </w:sectPr>
      </w:pPr>
    </w:p>
    <w:p w:rsidR="007C794D" w:rsidRDefault="007C794D">
      <w:pPr>
        <w:jc w:val="center"/>
        <w:rPr>
          <w:rFonts w:ascii="方正小标宋简体" w:eastAsia="方正小标宋简体"/>
          <w:sz w:val="42"/>
        </w:rPr>
      </w:pPr>
    </w:p>
    <w:p w:rsidR="007C794D" w:rsidRDefault="007C794D">
      <w:pPr>
        <w:jc w:val="center"/>
        <w:rPr>
          <w:rFonts w:ascii="方正小标宋简体" w:eastAsia="方正小标宋简体"/>
          <w:sz w:val="42"/>
        </w:rPr>
      </w:pPr>
    </w:p>
    <w:p w:rsidR="007C794D" w:rsidRDefault="007C794D">
      <w:pPr>
        <w:jc w:val="center"/>
        <w:rPr>
          <w:rFonts w:ascii="方正小标宋简体" w:eastAsia="方正小标宋简体"/>
          <w:sz w:val="42"/>
        </w:rPr>
      </w:pPr>
    </w:p>
    <w:p w:rsidR="007C794D" w:rsidRDefault="00B42D2E">
      <w:pPr>
        <w:ind w:firstLineChars="100" w:firstLine="536"/>
        <w:rPr>
          <w:rFonts w:ascii="方正小标宋简体" w:eastAsia="方正小标宋简体"/>
          <w:spacing w:val="60"/>
          <w:sz w:val="42"/>
        </w:rPr>
      </w:pPr>
      <w:r>
        <w:rPr>
          <w:rFonts w:ascii="方正小标宋简体" w:eastAsia="方正小标宋简体" w:hint="eastAsia"/>
          <w:spacing w:val="60"/>
          <w:sz w:val="42"/>
        </w:rPr>
        <w:t>第三部分</w:t>
      </w:r>
    </w:p>
    <w:p w:rsidR="007C794D" w:rsidRDefault="007C794D">
      <w:pPr>
        <w:spacing w:line="800" w:lineRule="exact"/>
        <w:jc w:val="center"/>
        <w:rPr>
          <w:rFonts w:ascii="方正小标宋简体" w:eastAsia="方正小标宋简体"/>
          <w:spacing w:val="60"/>
          <w:sz w:val="48"/>
        </w:rPr>
      </w:pPr>
    </w:p>
    <w:p w:rsidR="007C794D" w:rsidRDefault="007C794D">
      <w:pPr>
        <w:spacing w:line="800" w:lineRule="exact"/>
        <w:jc w:val="center"/>
        <w:rPr>
          <w:rFonts w:ascii="方正小标宋简体" w:eastAsia="方正小标宋简体"/>
          <w:spacing w:val="60"/>
          <w:sz w:val="48"/>
        </w:rPr>
      </w:pPr>
    </w:p>
    <w:p w:rsidR="007C794D" w:rsidRDefault="00B42D2E">
      <w:pPr>
        <w:spacing w:line="800" w:lineRule="exact"/>
        <w:jc w:val="center"/>
        <w:rPr>
          <w:rFonts w:ascii="方正小标宋简体" w:eastAsia="方正小标宋简体"/>
          <w:spacing w:val="60"/>
          <w:sz w:val="48"/>
        </w:rPr>
        <w:sectPr w:rsidR="007C794D">
          <w:pgSz w:w="11906" w:h="16838"/>
          <w:pgMar w:top="1701" w:right="1531" w:bottom="1701" w:left="1531" w:header="0" w:footer="1418" w:gutter="0"/>
          <w:cols w:space="720"/>
          <w:docGrid w:type="linesAndChars" w:linePitch="610" w:charSpace="-849"/>
        </w:sectPr>
      </w:pPr>
      <w:r>
        <w:rPr>
          <w:rFonts w:ascii="方正小标宋简体" w:eastAsia="方正小标宋简体" w:hint="eastAsia"/>
          <w:spacing w:val="60"/>
          <w:sz w:val="48"/>
        </w:rPr>
        <w:t>2021年度</w:t>
      </w:r>
      <w:r w:rsidR="001B272B">
        <w:rPr>
          <w:rFonts w:ascii="方正小标宋简体" w:eastAsia="方正小标宋简体" w:hint="eastAsia"/>
          <w:spacing w:val="60"/>
          <w:sz w:val="48"/>
        </w:rPr>
        <w:t>单位</w:t>
      </w:r>
      <w:r>
        <w:rPr>
          <w:rFonts w:ascii="方正小标宋简体" w:eastAsia="方正小标宋简体" w:hint="eastAsia"/>
          <w:spacing w:val="60"/>
          <w:sz w:val="48"/>
        </w:rPr>
        <w:t>决算情况说明</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lastRenderedPageBreak/>
        <w:t>一、收入支出决算总体情况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2021年度收、支总计27971.85万元。与2020年度相比，收、支总计各减少10558.33万元，下降27.4%。主要是政府性基金预算财政拨款收入减少。</w:t>
      </w:r>
    </w:p>
    <w:p w:rsidR="007C794D" w:rsidRDefault="00B42D2E">
      <w:pPr>
        <w:spacing w:line="580" w:lineRule="exact"/>
        <w:ind w:firstLineChars="200" w:firstLine="640"/>
        <w:rPr>
          <w:rFonts w:ascii="黑体" w:eastAsia="黑体" w:hAnsi="黑体"/>
          <w:szCs w:val="32"/>
        </w:rPr>
      </w:pPr>
      <w:r>
        <w:rPr>
          <w:noProof/>
        </w:rPr>
        <w:drawing>
          <wp:anchor distT="0" distB="0" distL="114300" distR="114300" simplePos="0" relativeHeight="251662336" behindDoc="0" locked="0" layoutInCell="1" allowOverlap="1">
            <wp:simplePos x="0" y="0"/>
            <wp:positionH relativeFrom="column">
              <wp:posOffset>444500</wp:posOffset>
            </wp:positionH>
            <wp:positionV relativeFrom="paragraph">
              <wp:posOffset>100965</wp:posOffset>
            </wp:positionV>
            <wp:extent cx="4361180" cy="2448560"/>
            <wp:effectExtent l="9525" t="9525" r="10795" b="18415"/>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cstate="print"/>
                    <a:stretch>
                      <a:fillRect/>
                    </a:stretch>
                  </pic:blipFill>
                  <pic:spPr>
                    <a:xfrm>
                      <a:off x="0" y="0"/>
                      <a:ext cx="4361180" cy="2448560"/>
                    </a:xfrm>
                    <a:prstGeom prst="rect">
                      <a:avLst/>
                    </a:prstGeom>
                    <a:noFill/>
                    <a:ln>
                      <a:solidFill>
                        <a:srgbClr val="0000FF"/>
                      </a:solidFill>
                    </a:ln>
                  </pic:spPr>
                </pic:pic>
              </a:graphicData>
            </a:graphic>
          </wp:anchor>
        </w:drawing>
      </w:r>
    </w:p>
    <w:p w:rsidR="007C794D" w:rsidRDefault="007C794D">
      <w:pPr>
        <w:spacing w:line="580" w:lineRule="exact"/>
        <w:ind w:firstLineChars="200" w:firstLine="640"/>
        <w:rPr>
          <w:rFonts w:ascii="黑体" w:eastAsia="黑体" w:hAnsi="黑体"/>
          <w:szCs w:val="32"/>
        </w:rPr>
      </w:pPr>
    </w:p>
    <w:p w:rsidR="007C794D" w:rsidRDefault="007C794D">
      <w:pPr>
        <w:spacing w:line="580" w:lineRule="exact"/>
        <w:ind w:firstLineChars="200" w:firstLine="640"/>
        <w:rPr>
          <w:rFonts w:ascii="黑体" w:eastAsia="黑体" w:hAnsi="黑体"/>
          <w:szCs w:val="32"/>
        </w:rPr>
      </w:pPr>
    </w:p>
    <w:p w:rsidR="007C794D" w:rsidRDefault="007C794D">
      <w:pPr>
        <w:spacing w:line="580" w:lineRule="exact"/>
        <w:rPr>
          <w:rFonts w:ascii="黑体" w:eastAsia="黑体" w:hAnsi="黑体"/>
          <w:szCs w:val="32"/>
        </w:rPr>
      </w:pPr>
    </w:p>
    <w:p w:rsidR="007C794D" w:rsidRDefault="007C794D">
      <w:pPr>
        <w:spacing w:line="580" w:lineRule="exact"/>
        <w:ind w:firstLineChars="200" w:firstLine="640"/>
        <w:rPr>
          <w:rFonts w:ascii="黑体" w:eastAsia="黑体" w:hAnsi="黑体"/>
          <w:szCs w:val="32"/>
        </w:rPr>
      </w:pPr>
    </w:p>
    <w:p w:rsidR="007C794D" w:rsidRDefault="007C794D">
      <w:pPr>
        <w:spacing w:line="580" w:lineRule="exact"/>
        <w:ind w:firstLineChars="200" w:firstLine="640"/>
        <w:rPr>
          <w:rFonts w:ascii="黑体" w:eastAsia="黑体" w:hAnsi="黑体"/>
          <w:szCs w:val="32"/>
        </w:rPr>
      </w:pPr>
    </w:p>
    <w:p w:rsidR="007C794D" w:rsidRDefault="007C794D">
      <w:pPr>
        <w:spacing w:line="580" w:lineRule="exact"/>
        <w:ind w:firstLineChars="200" w:firstLine="640"/>
        <w:rPr>
          <w:rFonts w:ascii="黑体" w:eastAsia="黑体" w:hAnsi="黑体"/>
          <w:szCs w:val="32"/>
        </w:rPr>
      </w:pP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二、收入决算情况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本年收入合计</w:t>
      </w:r>
      <w:r>
        <w:rPr>
          <w:rFonts w:ascii="仿宋_GB2312" w:eastAsia="仿宋_GB2312"/>
          <w:szCs w:val="32"/>
        </w:rPr>
        <w:t>27</w:t>
      </w:r>
      <w:r>
        <w:rPr>
          <w:rFonts w:ascii="仿宋_GB2312" w:eastAsia="仿宋_GB2312" w:hint="eastAsia"/>
          <w:szCs w:val="32"/>
        </w:rPr>
        <w:t>9</w:t>
      </w:r>
      <w:r>
        <w:rPr>
          <w:rFonts w:ascii="仿宋_GB2312" w:eastAsia="仿宋_GB2312"/>
          <w:szCs w:val="32"/>
        </w:rPr>
        <w:t>71</w:t>
      </w:r>
      <w:r>
        <w:rPr>
          <w:rFonts w:ascii="仿宋_GB2312" w:eastAsia="仿宋_GB2312" w:hint="eastAsia"/>
          <w:szCs w:val="32"/>
        </w:rPr>
        <w:t>.</w:t>
      </w:r>
      <w:r>
        <w:rPr>
          <w:rFonts w:ascii="仿宋_GB2312" w:eastAsia="仿宋_GB2312"/>
          <w:szCs w:val="32"/>
        </w:rPr>
        <w:t>85</w:t>
      </w:r>
      <w:r>
        <w:rPr>
          <w:rFonts w:ascii="仿宋_GB2312" w:eastAsia="仿宋_GB2312" w:hint="eastAsia"/>
          <w:szCs w:val="32"/>
        </w:rPr>
        <w:t>万元，其中：财政拨款收入27971.85万元，占100%；上级补助收入0万元，占0%；事业收入0万元，占0%；经营收入0万元，占0%；附属单位上缴0万元，占0%；其他收入0万元，占0%。</w:t>
      </w:r>
    </w:p>
    <w:p w:rsidR="007C794D" w:rsidRDefault="00B42D2E">
      <w:pPr>
        <w:spacing w:line="580" w:lineRule="exact"/>
        <w:ind w:firstLineChars="200" w:firstLine="643"/>
        <w:rPr>
          <w:rFonts w:ascii="仿宋_GB2312" w:eastAsia="仿宋_GB2312"/>
          <w:b/>
          <w:szCs w:val="32"/>
        </w:rPr>
      </w:pPr>
      <w:r>
        <w:rPr>
          <w:rFonts w:ascii="仿宋_GB2312" w:eastAsia="仿宋_GB2312" w:hint="eastAsia"/>
          <w:b/>
          <w:noProof/>
          <w:szCs w:val="32"/>
        </w:rPr>
        <w:drawing>
          <wp:anchor distT="0" distB="0" distL="114300" distR="114300" simplePos="0" relativeHeight="251659264" behindDoc="0" locked="0" layoutInCell="1" allowOverlap="1">
            <wp:simplePos x="0" y="0"/>
            <wp:positionH relativeFrom="column">
              <wp:posOffset>593090</wp:posOffset>
            </wp:positionH>
            <wp:positionV relativeFrom="paragraph">
              <wp:posOffset>89535</wp:posOffset>
            </wp:positionV>
            <wp:extent cx="4188460" cy="2496185"/>
            <wp:effectExtent l="9525" t="9525" r="12065" b="27940"/>
            <wp:wrapSquare wrapText="bothSides"/>
            <wp:docPr id="1" name="图片 1" descr="2a084604205d669ab717a8ece70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a084604205d669ab717a8ece704289"/>
                    <pic:cNvPicPr>
                      <a:picLocks noChangeAspect="1"/>
                    </pic:cNvPicPr>
                  </pic:nvPicPr>
                  <pic:blipFill>
                    <a:blip r:embed="rId11" cstate="print"/>
                    <a:stretch>
                      <a:fillRect/>
                    </a:stretch>
                  </pic:blipFill>
                  <pic:spPr>
                    <a:xfrm>
                      <a:off x="0" y="0"/>
                      <a:ext cx="4188460" cy="2496185"/>
                    </a:xfrm>
                    <a:prstGeom prst="rect">
                      <a:avLst/>
                    </a:prstGeom>
                    <a:ln>
                      <a:solidFill>
                        <a:srgbClr val="0000FF"/>
                      </a:solidFill>
                    </a:ln>
                  </pic:spPr>
                </pic:pic>
              </a:graphicData>
            </a:graphic>
          </wp:anchor>
        </w:drawing>
      </w: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lastRenderedPageBreak/>
        <w:t>三、支出决算情况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本年支出合计27971.85万元，其中：基本支出20531.89万元，占73.4%；项目支出7439.96万元，占26.6%；对附属单位补助支出 0万元，占0%。</w:t>
      </w:r>
    </w:p>
    <w:p w:rsidR="007C794D" w:rsidRDefault="00B42D2E">
      <w:pPr>
        <w:spacing w:line="580" w:lineRule="exact"/>
        <w:ind w:firstLineChars="200" w:firstLine="643"/>
        <w:rPr>
          <w:rFonts w:ascii="仿宋_GB2312" w:eastAsia="仿宋_GB2312"/>
          <w:b/>
          <w:szCs w:val="32"/>
        </w:rPr>
      </w:pPr>
      <w:r>
        <w:rPr>
          <w:rFonts w:ascii="仿宋_GB2312" w:eastAsia="仿宋_GB2312" w:hint="eastAsia"/>
          <w:b/>
          <w:noProof/>
          <w:szCs w:val="32"/>
        </w:rPr>
        <w:drawing>
          <wp:anchor distT="0" distB="0" distL="114300" distR="114300" simplePos="0" relativeHeight="251660288" behindDoc="0" locked="0" layoutInCell="1" allowOverlap="1">
            <wp:simplePos x="0" y="0"/>
            <wp:positionH relativeFrom="column">
              <wp:posOffset>539750</wp:posOffset>
            </wp:positionH>
            <wp:positionV relativeFrom="paragraph">
              <wp:posOffset>224790</wp:posOffset>
            </wp:positionV>
            <wp:extent cx="4367530" cy="2489835"/>
            <wp:effectExtent l="9525" t="9525" r="23495" b="15240"/>
            <wp:wrapSquare wrapText="bothSides"/>
            <wp:docPr id="4" name="图片 4" descr="592506ecebc20db98810458bbfb8a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92506ecebc20db98810458bbfb8a0c"/>
                    <pic:cNvPicPr>
                      <a:picLocks noChangeAspect="1"/>
                    </pic:cNvPicPr>
                  </pic:nvPicPr>
                  <pic:blipFill>
                    <a:blip r:embed="rId12" cstate="print"/>
                    <a:stretch>
                      <a:fillRect/>
                    </a:stretch>
                  </pic:blipFill>
                  <pic:spPr>
                    <a:xfrm>
                      <a:off x="0" y="0"/>
                      <a:ext cx="4367530" cy="2489835"/>
                    </a:xfrm>
                    <a:prstGeom prst="rect">
                      <a:avLst/>
                    </a:prstGeom>
                    <a:ln>
                      <a:solidFill>
                        <a:srgbClr val="0000FF"/>
                      </a:solidFill>
                    </a:ln>
                  </pic:spPr>
                </pic:pic>
              </a:graphicData>
            </a:graphic>
          </wp:anchor>
        </w:drawing>
      </w:r>
      <w:r>
        <w:rPr>
          <w:rFonts w:ascii="仿宋_GB2312" w:eastAsia="仿宋_GB2312" w:hint="eastAsia"/>
          <w:b/>
          <w:szCs w:val="32"/>
        </w:rPr>
        <w:t xml:space="preserve"> </w:t>
      </w: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四、财政拨款收入支出决算总体情况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2021年度财政拨款收、支总计27971.85万元。与2020年度相比，财政拨款收、支总计各减少10558.33万元，下降27.4%。主要是政府性基金预算财政拨款收入减少。</w:t>
      </w:r>
    </w:p>
    <w:p w:rsidR="007C794D" w:rsidRDefault="00B42D2E">
      <w:pPr>
        <w:spacing w:line="580" w:lineRule="exact"/>
        <w:ind w:firstLine="200"/>
        <w:rPr>
          <w:rFonts w:ascii="仿宋_GB2312" w:eastAsia="仿宋_GB2312"/>
          <w:b/>
          <w:szCs w:val="32"/>
        </w:rPr>
      </w:pPr>
      <w:r>
        <w:rPr>
          <w:noProof/>
        </w:rPr>
        <w:drawing>
          <wp:anchor distT="0" distB="0" distL="114300" distR="114300" simplePos="0" relativeHeight="251661312" behindDoc="0" locked="0" layoutInCell="1" allowOverlap="1">
            <wp:simplePos x="0" y="0"/>
            <wp:positionH relativeFrom="column">
              <wp:posOffset>572135</wp:posOffset>
            </wp:positionH>
            <wp:positionV relativeFrom="paragraph">
              <wp:posOffset>73025</wp:posOffset>
            </wp:positionV>
            <wp:extent cx="4315460" cy="2475865"/>
            <wp:effectExtent l="9525" t="9525" r="18415" b="1016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cstate="print"/>
                    <a:stretch>
                      <a:fillRect/>
                    </a:stretch>
                  </pic:blipFill>
                  <pic:spPr>
                    <a:xfrm>
                      <a:off x="0" y="0"/>
                      <a:ext cx="4315460" cy="2475865"/>
                    </a:xfrm>
                    <a:prstGeom prst="rect">
                      <a:avLst/>
                    </a:prstGeom>
                    <a:noFill/>
                    <a:ln>
                      <a:solidFill>
                        <a:srgbClr val="0000FF"/>
                      </a:solidFill>
                    </a:ln>
                  </pic:spPr>
                </pic:pic>
              </a:graphicData>
            </a:graphic>
          </wp:anchor>
        </w:drawing>
      </w:r>
    </w:p>
    <w:p w:rsidR="007C794D" w:rsidRDefault="007C794D">
      <w:pPr>
        <w:spacing w:line="580" w:lineRule="exact"/>
        <w:ind w:firstLine="200"/>
        <w:rPr>
          <w:rFonts w:ascii="仿宋_GB2312" w:eastAsia="仿宋_GB2312"/>
          <w:b/>
          <w:szCs w:val="32"/>
        </w:rPr>
      </w:pPr>
    </w:p>
    <w:p w:rsidR="007C794D" w:rsidRDefault="007C794D">
      <w:pPr>
        <w:spacing w:line="580" w:lineRule="exact"/>
        <w:ind w:firstLine="200"/>
        <w:rPr>
          <w:rFonts w:ascii="仿宋_GB2312" w:eastAsia="仿宋_GB2312"/>
          <w:b/>
          <w:szCs w:val="32"/>
        </w:rPr>
      </w:pPr>
    </w:p>
    <w:p w:rsidR="007C794D" w:rsidRDefault="007C794D">
      <w:pPr>
        <w:spacing w:line="580" w:lineRule="exact"/>
        <w:ind w:firstLine="200"/>
        <w:rPr>
          <w:rFonts w:ascii="仿宋_GB2312" w:eastAsia="仿宋_GB2312"/>
          <w:b/>
          <w:szCs w:val="32"/>
        </w:rPr>
      </w:pPr>
    </w:p>
    <w:p w:rsidR="007C794D" w:rsidRDefault="007C794D">
      <w:pPr>
        <w:spacing w:line="580" w:lineRule="exact"/>
        <w:ind w:firstLine="200"/>
        <w:rPr>
          <w:rFonts w:ascii="仿宋_GB2312" w:eastAsia="仿宋_GB2312"/>
          <w:b/>
          <w:szCs w:val="32"/>
        </w:rPr>
      </w:pP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lastRenderedPageBreak/>
        <w:t>五、一般公共预算财政拨款支出决算情况</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（一）一般公共预算财政拨款支出决算总体情况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2021年度一般公共预算财政拨款支出20531.89万元，占本年支出合计的73.4%。与2020年度相比，一般公共预算财政拨款支出增加10219.6万元，增长49.77%。主要是一般公共服务支出、城乡社区支出增加。</w:t>
      </w: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7C794D">
      <w:pPr>
        <w:spacing w:line="580" w:lineRule="exact"/>
        <w:ind w:firstLineChars="200" w:firstLine="643"/>
        <w:rPr>
          <w:rFonts w:ascii="仿宋_GB2312" w:eastAsia="仿宋_GB2312"/>
          <w:b/>
          <w:szCs w:val="32"/>
        </w:rPr>
      </w:pPr>
    </w:p>
    <w:p w:rsidR="007C794D" w:rsidRDefault="00B42D2E">
      <w:pPr>
        <w:spacing w:line="580" w:lineRule="exact"/>
        <w:ind w:firstLineChars="200" w:firstLine="640"/>
        <w:rPr>
          <w:rFonts w:ascii="仿宋_GB2312" w:eastAsia="仿宋_GB2312"/>
          <w:b/>
          <w:szCs w:val="32"/>
        </w:rPr>
      </w:pPr>
      <w:r>
        <w:rPr>
          <w:noProof/>
        </w:rPr>
        <w:drawing>
          <wp:anchor distT="0" distB="0" distL="114300" distR="114300" simplePos="0" relativeHeight="251663360" behindDoc="0" locked="0" layoutInCell="1" allowOverlap="1">
            <wp:simplePos x="0" y="0"/>
            <wp:positionH relativeFrom="column">
              <wp:posOffset>406400</wp:posOffset>
            </wp:positionH>
            <wp:positionV relativeFrom="paragraph">
              <wp:posOffset>-2543810</wp:posOffset>
            </wp:positionV>
            <wp:extent cx="4838700" cy="2828925"/>
            <wp:effectExtent l="9525" t="9525" r="9525" b="19050"/>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4" cstate="print"/>
                    <a:stretch>
                      <a:fillRect/>
                    </a:stretch>
                  </pic:blipFill>
                  <pic:spPr>
                    <a:xfrm>
                      <a:off x="0" y="0"/>
                      <a:ext cx="4838700" cy="2828925"/>
                    </a:xfrm>
                    <a:prstGeom prst="rect">
                      <a:avLst/>
                    </a:prstGeom>
                    <a:noFill/>
                    <a:ln>
                      <a:solidFill>
                        <a:srgbClr val="0000FF"/>
                      </a:solidFill>
                    </a:ln>
                  </pic:spPr>
                </pic:pic>
              </a:graphicData>
            </a:graphic>
          </wp:anchor>
        </w:drawing>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（二）一般公共预算财政拨款支出决算结构情况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2021年度一般公共预算财政拨款支出20531.89万元，主要用于以下方面：一般公共服务支出</w:t>
      </w:r>
      <w:r>
        <w:rPr>
          <w:rFonts w:ascii="仿宋_GB2312" w:eastAsia="仿宋_GB2312"/>
          <w:szCs w:val="32"/>
        </w:rPr>
        <w:t>3506.46</w:t>
      </w:r>
      <w:r>
        <w:rPr>
          <w:rFonts w:ascii="仿宋_GB2312" w:eastAsia="仿宋_GB2312" w:hint="eastAsia"/>
          <w:szCs w:val="32"/>
        </w:rPr>
        <w:t>万元，占17.08%；公共安全支出</w:t>
      </w:r>
      <w:r>
        <w:rPr>
          <w:rFonts w:ascii="仿宋_GB2312" w:eastAsia="仿宋_GB2312"/>
          <w:szCs w:val="32"/>
        </w:rPr>
        <w:t>195.94</w:t>
      </w:r>
      <w:r>
        <w:rPr>
          <w:rFonts w:ascii="仿宋_GB2312" w:eastAsia="仿宋_GB2312" w:hint="eastAsia"/>
          <w:szCs w:val="32"/>
        </w:rPr>
        <w:t>万元，占0.95 %；教育支出</w:t>
      </w:r>
      <w:r>
        <w:rPr>
          <w:rFonts w:ascii="仿宋_GB2312" w:eastAsia="仿宋_GB2312"/>
          <w:szCs w:val="32"/>
        </w:rPr>
        <w:t>1928.02</w:t>
      </w:r>
      <w:r>
        <w:rPr>
          <w:rFonts w:ascii="仿宋_GB2312" w:eastAsia="仿宋_GB2312" w:hint="eastAsia"/>
          <w:szCs w:val="32"/>
        </w:rPr>
        <w:t>万元，占9.39%；文化旅游体育与传媒支出194.17万元，占0.95%；社会保障和就业支出2812.35万元，占13.7%；卫生健康支出84.99万元，占0.41%；节能环保支出52.54万元，占0.26%；</w:t>
      </w:r>
      <w:r>
        <w:rPr>
          <w:noProof/>
        </w:rPr>
        <w:lastRenderedPageBreak/>
        <w:drawing>
          <wp:anchor distT="0" distB="0" distL="114300" distR="114300" simplePos="0" relativeHeight="251664384" behindDoc="0" locked="0" layoutInCell="1" allowOverlap="1">
            <wp:simplePos x="0" y="0"/>
            <wp:positionH relativeFrom="column">
              <wp:posOffset>428625</wp:posOffset>
            </wp:positionH>
            <wp:positionV relativeFrom="paragraph">
              <wp:posOffset>1148715</wp:posOffset>
            </wp:positionV>
            <wp:extent cx="4752975" cy="2809875"/>
            <wp:effectExtent l="9525" t="9525" r="19050" b="1905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cstate="print"/>
                    <a:stretch>
                      <a:fillRect/>
                    </a:stretch>
                  </pic:blipFill>
                  <pic:spPr>
                    <a:xfrm>
                      <a:off x="0" y="0"/>
                      <a:ext cx="4752975" cy="2809875"/>
                    </a:xfrm>
                    <a:prstGeom prst="rect">
                      <a:avLst/>
                    </a:prstGeom>
                    <a:noFill/>
                    <a:ln>
                      <a:solidFill>
                        <a:srgbClr val="0000FF"/>
                      </a:solidFill>
                    </a:ln>
                  </pic:spPr>
                </pic:pic>
              </a:graphicData>
            </a:graphic>
          </wp:anchor>
        </w:drawing>
      </w:r>
      <w:r>
        <w:rPr>
          <w:rFonts w:ascii="仿宋_GB2312" w:eastAsia="仿宋_GB2312" w:hint="eastAsia"/>
          <w:szCs w:val="32"/>
        </w:rPr>
        <w:t>城乡社区支出8950.36万元，占43.59%；农林水支出1685.95万元，占8.21%；住房保障支出826万元，占4.02%；其他支出295.11万元，占1.44%。</w:t>
      </w:r>
      <w:bookmarkStart w:id="0" w:name="_GoBack"/>
      <w:bookmarkEnd w:id="0"/>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7C794D">
      <w:pPr>
        <w:spacing w:line="580" w:lineRule="exact"/>
        <w:rPr>
          <w:rFonts w:ascii="仿宋_GB2312" w:eastAsia="仿宋_GB2312"/>
          <w:b/>
          <w:szCs w:val="32"/>
        </w:rPr>
      </w:pP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（三）一般公共预算财政拨款支出决算具体情况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2021年度一般公共预算财政拨款支出年初预算为10421.16万元，支出决算为20531.89万元，完成年初预算的197.02%。决算数大于年初预算的主要原因是一般公共服务支出、公安教育支出等增加。其中：</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1.一般公共服务支出（类）财政事务（款）行政运行（项）。年初预算为1757.53万元，支出决算为</w:t>
      </w:r>
      <w:r>
        <w:rPr>
          <w:rFonts w:ascii="仿宋_GB2312" w:eastAsia="仿宋_GB2312"/>
          <w:szCs w:val="32"/>
        </w:rPr>
        <w:t>3435.06</w:t>
      </w:r>
      <w:r>
        <w:rPr>
          <w:rFonts w:ascii="仿宋_GB2312" w:eastAsia="仿宋_GB2312" w:hint="eastAsia"/>
          <w:szCs w:val="32"/>
        </w:rPr>
        <w:t>万元，完成年初预算的195.45%。决算数大于年初预算数的主要原因是人员支出增加、水电费、办公费、其他商品和服务支出等行政运行费用增多。</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lastRenderedPageBreak/>
        <w:t>2.一般公共服务支出（类）组织事务（款）其他组织事务支出（项）。年初预算为14.3万元，支出决算为23万元，完成年初预算的160.84%。决算数大于年初预算数的主要原因是加强队伍建设，开展党群服务群众活动等增加。</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3.一般公共服务支出（类）其他一般公共服务支出（款）其他一般公共服务支出（项）。年初预算为54.04万元，支出决算为48.4万元，完成年初预算的89.56%。决算数与年初预算基本持平。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4.公共安全支出（类）公安（款）事业运行（项）。年初预算为66万元，支出决算为</w:t>
      </w:r>
      <w:r>
        <w:rPr>
          <w:rFonts w:ascii="仿宋_GB2312" w:eastAsia="仿宋_GB2312"/>
          <w:szCs w:val="32"/>
        </w:rPr>
        <w:t>195.94</w:t>
      </w:r>
      <w:r>
        <w:rPr>
          <w:rFonts w:ascii="仿宋_GB2312" w:eastAsia="仿宋_GB2312" w:hint="eastAsia"/>
          <w:szCs w:val="32"/>
        </w:rPr>
        <w:t>万元，完成年初预算的296.88%。决算数大于年初预算数的主要原因是人员经费增加、办公场所翻新维修等。</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5.教育支出（类）教育管理事务（款）行政运行（项）。年初预算为60万元，支出决算为290.14万元，完成年初预算的483.33%。决算数大于年初预算数的主要原因是安保费用、校车费用、项目款项支付。</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6.教育支出（类）普通教育（款）学前教育（项）。年初预算为188.79万元，支出决算为414.04万元，完成年初预算的219.31 %。决算数大于年初预算数的主要原因是人员增加、学校设备、项目款支付。</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7.教育支出（类）普通教育（款）小学教育（项）。年初</w:t>
      </w:r>
      <w:r>
        <w:rPr>
          <w:rFonts w:ascii="仿宋_GB2312" w:eastAsia="仿宋_GB2312" w:hint="eastAsia"/>
          <w:szCs w:val="32"/>
        </w:rPr>
        <w:lastRenderedPageBreak/>
        <w:t>预算为1438.2万元，支出决算为</w:t>
      </w:r>
      <w:r>
        <w:rPr>
          <w:rFonts w:ascii="仿宋_GB2312" w:eastAsia="仿宋_GB2312"/>
          <w:szCs w:val="32"/>
        </w:rPr>
        <w:t>1136.21</w:t>
      </w:r>
      <w:r>
        <w:rPr>
          <w:rFonts w:ascii="仿宋_GB2312" w:eastAsia="仿宋_GB2312" w:hint="eastAsia"/>
          <w:szCs w:val="32"/>
        </w:rPr>
        <w:t>万元，完成年初预算的79%。决算数与年初预算基本持平。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8.教育支出（类）普通教育（款）初中教育（项）。年初预算为44.65万元，支出决算为30.1万元，完成年初预算的67.41%。决算数小于年初预算数的主要原因是项目款项支付减少。</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9.教育支出（类）其他教育支出（款）其他教育支出（项）。年初预算为68.2万元，支出决算为57.53万元，完成年初预算的84.35%。决算数与年初预算基本持平。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10.文化旅游体育与传媒支出（类）其他文化旅游体育与传媒支出（款）其他文化旅游体育与传媒支出（项）。年初预算为50万元，支出决算为194.17万元，完成年初预算的388.34%。决算数大于年初预算数的主要原因是加强宣传投入，对疫情后产业经济复苏的宣传支出增加。</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11.社会保障和就业支出（类）行政事业单位养老支出（款）其他行政事业单位养老支出（项）。年初预算为98.68万元，支出决算为135.5万元，完成年初预算的137.31%。决算数大于年初预算数的主要原因是人员增加。</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12.社会保障和就业支出（类）抚恤（款）其他优抚支出（项）。年初预算为116.7万元，支出决算为121.88万元，完成年初预算的104.44%。决算数与年初预算基本持平。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lastRenderedPageBreak/>
        <w:t>13.社会保障和就业支出（类）退役安置（款）其他退役安置支出（项）。年初预算为208.33万元，支出决算为258.03万元，完成年初预算的123.86%。决算数大于年初预算数的主要原因是人员增加。</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14.社会保障和就业支出（类）社会福利（款）老年福利（项）。年初预算为88.34万元，支出决算为138.91万元，完成年初预算的157.24%。决算数大于年初预算数的主要原因是服务社会、满足条件的老年人增加、提供服务次数增多。</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15.社会保障和就业支出（类）残疾人事业（款）残疾人康复（项）。年初预算为83.47万元，支出决算为134.97万元，完成年初预算的161.7%。决算数大于年初预算数的主要原因是服务社会，为残疾人提供服务增多，服务费用增多。</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16.社会保障和就业支出（类）最低生活保障（款）农村最低生活保障金支出（项）。年初预算为473.59万元，支出决算为513.04万元，完成年初预算的108.33%。决算数与年初预算基本持平。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17.社会保障和就业支出（类）其他社会保障和就业支出（款）其他社会保障和就业支出（项）。年初预算为1400万元，支出决算为1510.02万元，完成年初预算的107.86%。决算数与年初预算基本持平。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18.卫生健康支出（类）公共卫生（款）重大公共卫生服</w:t>
      </w:r>
      <w:r>
        <w:rPr>
          <w:rFonts w:ascii="仿宋_GB2312" w:eastAsia="仿宋_GB2312" w:hint="eastAsia"/>
          <w:szCs w:val="32"/>
        </w:rPr>
        <w:lastRenderedPageBreak/>
        <w:t>务（项）。年初预算为0万元，支出决算为70万元。决算数大于年初预算数的主要原因是该大类卫生健康支出年初预算76.11万元，支出决算为84.99万元，决算数与年初预算数基本持平。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19.卫生健康支出（类）计划生育事务（款）其他计划生育事务支出（项）。年初预算为24.95万元，支出决算为7万元，完成年初预算的28.06%。决算数小于年初预算数的主要原因是该大类卫生健康支出年初预算76.11万元，支出决算为84.99万元，决算数与年初预算数基本持平。</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20.卫生健康支出（类）医疗救助（款）城乡医疗救助（项）。年初预算为27.23万元，支出决算为7.99万元，完成年初预算的29.35%。决算数小于年初预算数的主要原因是该大类卫生健康支出年初预算76.11万元，支出决算为84.99万元，决算数与年初预算数基本持平。</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21.节能环保支出（类）自然生态保护（款）农村环境保护（项）。年初预算为69.06万元，支出决算为52.54万元，完成年初预算的76.08%。决算数与年初预算基本持平。</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22.城乡社区支出（类）城乡社区公共设施（款）。年初预算为2420万元，支出决算为3091.69万元。完成年初预算的127.76%。决算数大于年初预算数的主要原因是创建文明城市，对环境卫生支出较多。</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lastRenderedPageBreak/>
        <w:t>23.城乡社区支出（类）城乡社区环境卫生（款）城乡社区环境卫生（项）。年初预算为0万元，支出决算为2907.16万元。决算数大于年初预算数的主要原因是创建文明城市，对环境卫生支出较多。</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24.城乡社区支出（类）其他城乡社区支出（款）其他城乡社区支出（项）。年初预算为0万元，支出决算为2951.51万元。决算数大于年初预算数的主要原因是创建文明城市，对环境卫生支出较多。</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25.农林水支出（类）农业农村（款）其他农业农村支出（项）。年初预算为9.59万元，支出决算为18.78万元，完成年初预算的195.79%。决算数大于年初预算数的主要原因是加强对农业农村的建设。</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26.农林水支出（类）林业和草原（款）森林资源培育（项）。年初预算为27.05万元，支出决算为24.59万元，完成年初预算的90.91%。决算数年初预算基本持平。</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27.农林水支出（类）林业和草原（款）林业草原防灾减灾（项）。年初预算为100万元，支出决算为287.91万元，完成年初预算的287.91%。决算数大于年初预算数的主要原因是因不可抗力发生自然灾害，防火支出增加。</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28.农林水支出（类）林业和草原（款）其他林业和草原支出（项）。年初预算为22.47万元，支出决算为99.11万元，</w:t>
      </w:r>
      <w:r>
        <w:rPr>
          <w:rFonts w:ascii="仿宋_GB2312" w:eastAsia="仿宋_GB2312" w:hint="eastAsia"/>
          <w:szCs w:val="32"/>
        </w:rPr>
        <w:lastRenderedPageBreak/>
        <w:t>完成年初预算的441.02%。决算数大于年初预算数的主要原因是将强对森林草原等自然资源的保护力度。</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29.农林水支出（类）水利（款）防汛（项）。年初预算为80万元，支出决算为29.77万元，完成年初预算的37.21%。决算数小于年初预算数的主要原因是汛期自然灾害发生较少。</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30.农林水支出（类）其他农林水支出（款）其他农林水支出（项）。年初预算为0万元，支出决算为208万元。决算数大于年初预算数的主要原因是加强环境保护。</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31.农林水支出（类）农村综合改革（款）对村民委员会和村党支部的补助（项）。年初预算为1200万元，支出决算为837.79万元，完成年初预算的69.82%。决算数小于年初预算数的主要原因是政策原因、人员减少。</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32.农林水支出（类）农村综合改革（款）其他农村综合改革支出（项）。年初预算为230万元，支出决算为208万元，完成年初预算的90.43%。决算数与年初预算基本持平。</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33.住房保障支出（类）保障性安居工程支出（款）棚户区改造（项）。年初预算为0万元，支出决算为77万元。决算数大于年初预算数的主要原因是政策性原因。</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34.住房保障支出（类）保障性安居工程支出（款）其他保障性安居工程支出（项）。年初预算为0万元，支出决算为749万元。决算数大于年初预算数的主要原因是政策性原因。</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lastRenderedPageBreak/>
        <w:t>35.其他支出（类）其他支出（款）其他支出（项）。年初预算为0万元，支出决算为295.11万元。决算数大于年初预算数的主要原因是污水处理。</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六、一般公共预算财政拨款基本支出决算情况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2021年度一般公共预算财政拨款基本支出决算20531.89万元，包括人员经费和公用经费，支出具体情况如下：</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人员经费2226.38万元，主要包括：基本工资</w:t>
      </w:r>
      <w:r w:rsidR="00E840D0">
        <w:rPr>
          <w:rFonts w:ascii="仿宋_GB2312" w:eastAsia="仿宋_GB2312" w:hint="eastAsia"/>
          <w:szCs w:val="32"/>
        </w:rPr>
        <w:t>1705.35万元</w:t>
      </w:r>
      <w:r>
        <w:rPr>
          <w:rFonts w:ascii="仿宋_GB2312" w:eastAsia="仿宋_GB2312" w:hint="eastAsia"/>
          <w:szCs w:val="32"/>
        </w:rPr>
        <w:t>、救济费</w:t>
      </w:r>
      <w:r w:rsidR="00E840D0">
        <w:rPr>
          <w:rFonts w:ascii="仿宋_GB2312" w:eastAsia="仿宋_GB2312" w:hint="eastAsia"/>
          <w:szCs w:val="32"/>
        </w:rPr>
        <w:t>513.04万元</w:t>
      </w:r>
      <w:r>
        <w:rPr>
          <w:rFonts w:ascii="仿宋_GB2312" w:eastAsia="仿宋_GB2312" w:hint="eastAsia"/>
          <w:szCs w:val="32"/>
        </w:rPr>
        <w:t>、医疗费补助</w:t>
      </w:r>
      <w:r w:rsidR="00E840D0">
        <w:rPr>
          <w:rFonts w:ascii="仿宋_GB2312" w:eastAsia="仿宋_GB2312" w:hint="eastAsia"/>
          <w:szCs w:val="32"/>
        </w:rPr>
        <w:t>7.99万元</w:t>
      </w:r>
      <w:r>
        <w:rPr>
          <w:rFonts w:ascii="仿宋_GB2312" w:eastAsia="仿宋_GB2312" w:hint="eastAsia"/>
          <w:szCs w:val="32"/>
        </w:rPr>
        <w:t>。</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公用经费18305.51万元，主要包括：办公费</w:t>
      </w:r>
      <w:r w:rsidR="006700E4">
        <w:rPr>
          <w:rFonts w:ascii="仿宋_GB2312" w:eastAsia="仿宋_GB2312" w:hint="eastAsia"/>
          <w:szCs w:val="32"/>
        </w:rPr>
        <w:t>473.99万元</w:t>
      </w:r>
      <w:r>
        <w:rPr>
          <w:rFonts w:ascii="仿宋_GB2312" w:eastAsia="仿宋_GB2312" w:hint="eastAsia"/>
          <w:szCs w:val="32"/>
        </w:rPr>
        <w:t>、会议费</w:t>
      </w:r>
      <w:r w:rsidR="006700E4">
        <w:rPr>
          <w:rFonts w:ascii="仿宋_GB2312" w:eastAsia="仿宋_GB2312" w:hint="eastAsia"/>
          <w:szCs w:val="32"/>
        </w:rPr>
        <w:t>2.2万元</w:t>
      </w:r>
      <w:r>
        <w:rPr>
          <w:rFonts w:ascii="仿宋_GB2312" w:eastAsia="仿宋_GB2312" w:hint="eastAsia"/>
          <w:szCs w:val="32"/>
        </w:rPr>
        <w:t>、公务接待费</w:t>
      </w:r>
      <w:r w:rsidR="006700E4">
        <w:rPr>
          <w:rFonts w:ascii="仿宋_GB2312" w:eastAsia="仿宋_GB2312" w:hint="eastAsia"/>
          <w:szCs w:val="32"/>
        </w:rPr>
        <w:t>3.81万元</w:t>
      </w:r>
      <w:r>
        <w:rPr>
          <w:rFonts w:ascii="仿宋_GB2312" w:eastAsia="仿宋_GB2312" w:hint="eastAsia"/>
          <w:szCs w:val="32"/>
        </w:rPr>
        <w:t>、委托业务费</w:t>
      </w:r>
      <w:r w:rsidR="006700E4">
        <w:rPr>
          <w:rFonts w:ascii="仿宋_GB2312" w:eastAsia="仿宋_GB2312" w:hint="eastAsia"/>
          <w:szCs w:val="32"/>
        </w:rPr>
        <w:t>14976.07万元</w:t>
      </w:r>
      <w:r>
        <w:rPr>
          <w:rFonts w:ascii="仿宋_GB2312" w:eastAsia="仿宋_GB2312" w:hint="eastAsia"/>
          <w:szCs w:val="32"/>
        </w:rPr>
        <w:t>、公务用车运行维护费</w:t>
      </w:r>
      <w:r w:rsidR="006700E4">
        <w:rPr>
          <w:rFonts w:ascii="仿宋_GB2312" w:eastAsia="仿宋_GB2312" w:hint="eastAsia"/>
          <w:szCs w:val="32"/>
        </w:rPr>
        <w:t>65万元</w:t>
      </w:r>
      <w:r>
        <w:rPr>
          <w:rFonts w:ascii="仿宋_GB2312" w:eastAsia="仿宋_GB2312" w:hint="eastAsia"/>
          <w:szCs w:val="32"/>
        </w:rPr>
        <w:t>、其他商品和服务支出</w:t>
      </w:r>
      <w:r w:rsidR="006700E4">
        <w:rPr>
          <w:rFonts w:ascii="仿宋_GB2312" w:eastAsia="仿宋_GB2312" w:hint="eastAsia"/>
          <w:szCs w:val="32"/>
        </w:rPr>
        <w:t>2784.44万元</w:t>
      </w:r>
      <w:r>
        <w:rPr>
          <w:rFonts w:ascii="仿宋_GB2312" w:eastAsia="仿宋_GB2312" w:hint="eastAsia"/>
          <w:szCs w:val="32"/>
        </w:rPr>
        <w:t>。</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七、一般公共预算财政拨款“三公”经费支出决算情况</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（一）“三公”经费支出决算总体情况</w:t>
      </w:r>
    </w:p>
    <w:p w:rsidR="00FC0E68" w:rsidRDefault="00B42D2E" w:rsidP="00FC0E68">
      <w:pPr>
        <w:spacing w:line="580" w:lineRule="exact"/>
        <w:ind w:firstLineChars="200" w:firstLine="640"/>
        <w:rPr>
          <w:rFonts w:ascii="仿宋_GB2312" w:eastAsia="仿宋_GB2312"/>
          <w:szCs w:val="32"/>
        </w:rPr>
      </w:pPr>
      <w:r>
        <w:rPr>
          <w:rFonts w:ascii="仿宋_GB2312" w:eastAsia="仿宋_GB2312" w:hint="eastAsia"/>
          <w:szCs w:val="32"/>
        </w:rPr>
        <w:t>2021年度一般公共预算财政拨款“三公”经费支出年初预算为</w:t>
      </w:r>
      <w:r w:rsidR="00FC0E68">
        <w:rPr>
          <w:rFonts w:ascii="仿宋_GB2312" w:eastAsia="仿宋_GB2312" w:hint="eastAsia"/>
          <w:szCs w:val="32"/>
        </w:rPr>
        <w:t>68.81</w:t>
      </w:r>
      <w:r>
        <w:rPr>
          <w:rFonts w:ascii="仿宋_GB2312" w:eastAsia="仿宋_GB2312" w:hint="eastAsia"/>
          <w:szCs w:val="32"/>
        </w:rPr>
        <w:t>万元，支出决算为68.81万元，</w:t>
      </w:r>
      <w:r w:rsidR="00FC0E68">
        <w:rPr>
          <w:rFonts w:ascii="仿宋_GB2312" w:eastAsia="仿宋_GB2312" w:hint="eastAsia"/>
          <w:szCs w:val="32"/>
        </w:rPr>
        <w:t>与2021年预算持平</w:t>
      </w:r>
      <w:r w:rsidR="00FC0E68" w:rsidRPr="005E4A33">
        <w:rPr>
          <w:rFonts w:ascii="仿宋_GB2312" w:eastAsia="仿宋_GB2312" w:hint="eastAsia"/>
          <w:szCs w:val="32"/>
        </w:rPr>
        <w:t>，完成年初预算的</w:t>
      </w:r>
      <w:r w:rsidR="00FC0E68">
        <w:rPr>
          <w:rFonts w:ascii="仿宋_GB2312" w:eastAsia="仿宋_GB2312" w:hint="eastAsia"/>
          <w:szCs w:val="32"/>
        </w:rPr>
        <w:t>100</w:t>
      </w:r>
      <w:r w:rsidR="00FC0E68" w:rsidRPr="005E4A33">
        <w:rPr>
          <w:rFonts w:ascii="仿宋_GB2312" w:eastAsia="仿宋_GB2312" w:hint="eastAsia"/>
          <w:szCs w:val="32"/>
        </w:rPr>
        <w:t>%</w:t>
      </w:r>
      <w:r w:rsidR="00FC0E68">
        <w:rPr>
          <w:rFonts w:ascii="仿宋_GB2312" w:eastAsia="仿宋_GB2312" w:hint="eastAsia"/>
          <w:szCs w:val="32"/>
        </w:rPr>
        <w:t>。</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（二）“三公”经费支出决算具体情况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1.因公出国（境）费年初预算为0万元，支出决算为0万元，与2021年预算基本持平。</w:t>
      </w:r>
    </w:p>
    <w:p w:rsidR="005C2780" w:rsidRDefault="005C2780" w:rsidP="005C2780">
      <w:pPr>
        <w:spacing w:line="580" w:lineRule="exact"/>
        <w:ind w:firstLineChars="200" w:firstLine="640"/>
        <w:rPr>
          <w:rFonts w:ascii="仿宋_GB2312" w:eastAsia="仿宋_GB2312"/>
          <w:b/>
          <w:szCs w:val="32"/>
        </w:rPr>
      </w:pPr>
      <w:r w:rsidRPr="005E4A33">
        <w:rPr>
          <w:rFonts w:ascii="仿宋_GB2312" w:eastAsia="仿宋_GB2312" w:hint="eastAsia"/>
          <w:szCs w:val="32"/>
        </w:rPr>
        <w:t>全年支出涉及因公出国（境）团组</w:t>
      </w:r>
      <w:r>
        <w:rPr>
          <w:rFonts w:ascii="仿宋_GB2312" w:eastAsia="仿宋_GB2312" w:hint="eastAsia"/>
          <w:szCs w:val="32"/>
        </w:rPr>
        <w:t>0</w:t>
      </w:r>
      <w:r w:rsidRPr="005E4A33">
        <w:rPr>
          <w:rFonts w:ascii="仿宋_GB2312" w:eastAsia="仿宋_GB2312" w:hint="eastAsia"/>
          <w:szCs w:val="32"/>
        </w:rPr>
        <w:t>个,累计</w:t>
      </w:r>
      <w:r>
        <w:rPr>
          <w:rFonts w:ascii="仿宋_GB2312" w:eastAsia="仿宋_GB2312" w:hint="eastAsia"/>
          <w:szCs w:val="32"/>
        </w:rPr>
        <w:t xml:space="preserve"> 0</w:t>
      </w:r>
      <w:r w:rsidRPr="005E4A33">
        <w:rPr>
          <w:rFonts w:ascii="仿宋_GB2312" w:eastAsia="仿宋_GB2312" w:hint="eastAsia"/>
          <w:szCs w:val="32"/>
        </w:rPr>
        <w:t>人次。</w:t>
      </w:r>
    </w:p>
    <w:p w:rsidR="00FC0E68" w:rsidRDefault="00B42D2E" w:rsidP="00FC0E68">
      <w:pPr>
        <w:spacing w:line="580" w:lineRule="exact"/>
        <w:ind w:firstLineChars="200" w:firstLine="640"/>
        <w:rPr>
          <w:rFonts w:ascii="仿宋_GB2312" w:eastAsia="仿宋_GB2312"/>
          <w:szCs w:val="32"/>
        </w:rPr>
      </w:pPr>
      <w:r>
        <w:rPr>
          <w:rFonts w:ascii="仿宋_GB2312" w:eastAsia="仿宋_GB2312" w:hint="eastAsia"/>
          <w:szCs w:val="32"/>
        </w:rPr>
        <w:lastRenderedPageBreak/>
        <w:t>2.公务用车购置及运行维护费年初预算为</w:t>
      </w:r>
      <w:r w:rsidR="00FC0E68">
        <w:rPr>
          <w:rFonts w:ascii="仿宋_GB2312" w:eastAsia="仿宋_GB2312" w:hint="eastAsia"/>
          <w:szCs w:val="32"/>
        </w:rPr>
        <w:t>65</w:t>
      </w:r>
      <w:r>
        <w:rPr>
          <w:rFonts w:ascii="仿宋_GB2312" w:eastAsia="仿宋_GB2312" w:hint="eastAsia"/>
          <w:szCs w:val="32"/>
        </w:rPr>
        <w:t>万元，支出决算为65万元，</w:t>
      </w:r>
      <w:r w:rsidR="00FC0E68">
        <w:rPr>
          <w:rFonts w:ascii="仿宋_GB2312" w:eastAsia="仿宋_GB2312" w:hint="eastAsia"/>
          <w:szCs w:val="32"/>
        </w:rPr>
        <w:t>与2021年预算持平</w:t>
      </w:r>
      <w:r w:rsidR="00FC0E68" w:rsidRPr="005E4A33">
        <w:rPr>
          <w:rFonts w:ascii="仿宋_GB2312" w:eastAsia="仿宋_GB2312" w:hint="eastAsia"/>
          <w:szCs w:val="32"/>
        </w:rPr>
        <w:t>，完成年初预算的</w:t>
      </w:r>
      <w:r w:rsidR="00FC0E68">
        <w:rPr>
          <w:rFonts w:ascii="仿宋_GB2312" w:eastAsia="仿宋_GB2312" w:hint="eastAsia"/>
          <w:szCs w:val="32"/>
        </w:rPr>
        <w:t>100</w:t>
      </w:r>
      <w:r w:rsidR="00FC0E68" w:rsidRPr="005E4A33">
        <w:rPr>
          <w:rFonts w:ascii="仿宋_GB2312" w:eastAsia="仿宋_GB2312" w:hint="eastAsia"/>
          <w:szCs w:val="32"/>
        </w:rPr>
        <w:t>%</w:t>
      </w:r>
      <w:r w:rsidR="00FC0E68">
        <w:rPr>
          <w:rFonts w:ascii="仿宋_GB2312" w:eastAsia="仿宋_GB2312" w:hint="eastAsia"/>
          <w:szCs w:val="32"/>
        </w:rPr>
        <w:t>。</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其中：</w:t>
      </w:r>
      <w:r w:rsidR="00960AF1">
        <w:rPr>
          <w:rFonts w:ascii="仿宋_GB2312" w:eastAsia="仿宋_GB2312" w:hint="eastAsia"/>
          <w:szCs w:val="32"/>
        </w:rPr>
        <w:t>公务用车购置费支出0万元，2021年青岛市即墨区温泉街道使用财政拨款购置公务用车0辆，</w:t>
      </w:r>
      <w:r>
        <w:rPr>
          <w:rFonts w:ascii="仿宋_GB2312" w:eastAsia="仿宋_GB2312" w:hint="eastAsia"/>
          <w:szCs w:val="32"/>
        </w:rPr>
        <w:t>公务用车运行维护费65万元，主要是按规定保留的公务用车的燃料费、维修费、保险费等支出。截至2021年12月31日，我单位财政拨款开支运行维护费的公务用车保有量为13辆。</w:t>
      </w:r>
    </w:p>
    <w:p w:rsidR="00FC0E68" w:rsidRDefault="00B42D2E" w:rsidP="00FC0E68">
      <w:pPr>
        <w:spacing w:line="580" w:lineRule="exact"/>
        <w:ind w:firstLineChars="200" w:firstLine="640"/>
        <w:rPr>
          <w:rFonts w:ascii="仿宋_GB2312" w:eastAsia="仿宋_GB2312"/>
          <w:szCs w:val="32"/>
        </w:rPr>
      </w:pPr>
      <w:r>
        <w:rPr>
          <w:rFonts w:ascii="仿宋_GB2312" w:eastAsia="仿宋_GB2312" w:hint="eastAsia"/>
          <w:szCs w:val="32"/>
        </w:rPr>
        <w:t>3.公务接待费年初预算为</w:t>
      </w:r>
      <w:r w:rsidR="00FC0E68">
        <w:rPr>
          <w:rFonts w:ascii="仿宋_GB2312" w:eastAsia="仿宋_GB2312" w:hint="eastAsia"/>
          <w:szCs w:val="32"/>
        </w:rPr>
        <w:t>3.81</w:t>
      </w:r>
      <w:r>
        <w:rPr>
          <w:rFonts w:ascii="仿宋_GB2312" w:eastAsia="仿宋_GB2312" w:hint="eastAsia"/>
          <w:szCs w:val="32"/>
        </w:rPr>
        <w:t>万元，支出决算为3.81万元，比年初预算增加3.81万元。</w:t>
      </w:r>
      <w:r w:rsidR="00FC0E68">
        <w:rPr>
          <w:rFonts w:ascii="仿宋_GB2312" w:eastAsia="仿宋_GB2312" w:hint="eastAsia"/>
          <w:szCs w:val="32"/>
        </w:rPr>
        <w:t>与2021年预算持平</w:t>
      </w:r>
      <w:r w:rsidR="00FC0E68" w:rsidRPr="005E4A33">
        <w:rPr>
          <w:rFonts w:ascii="仿宋_GB2312" w:eastAsia="仿宋_GB2312" w:hint="eastAsia"/>
          <w:szCs w:val="32"/>
        </w:rPr>
        <w:t>，完成年初预算的</w:t>
      </w:r>
      <w:r w:rsidR="00FC0E68">
        <w:rPr>
          <w:rFonts w:ascii="仿宋_GB2312" w:eastAsia="仿宋_GB2312" w:hint="eastAsia"/>
          <w:szCs w:val="32"/>
        </w:rPr>
        <w:t>100</w:t>
      </w:r>
      <w:r w:rsidR="00FC0E68" w:rsidRPr="005E4A33">
        <w:rPr>
          <w:rFonts w:ascii="仿宋_GB2312" w:eastAsia="仿宋_GB2312" w:hint="eastAsia"/>
          <w:szCs w:val="32"/>
        </w:rPr>
        <w:t>%</w:t>
      </w:r>
      <w:r w:rsidR="00FC0E68">
        <w:rPr>
          <w:rFonts w:ascii="仿宋_GB2312" w:eastAsia="仿宋_GB2312" w:hint="eastAsia"/>
          <w:szCs w:val="32"/>
        </w:rPr>
        <w:t>。</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其中：国内接待费3.81万元，主要用于项目考察，共计接待4批次、101人次（含外事接待0批次、0人次）；国（境）外接待费0万元，共计接待0批次、0人次。</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八、政府性基金预算财政拨款收入支出决算情况</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2021年度政府性基金预算财政拨款年初结转和结余    万元，本年收入7439.77万元，本年支出 7439.77万元，年末结转和结余 0万元。支出具体情况如下：</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（一）</w:t>
      </w:r>
      <w:r>
        <w:rPr>
          <w:rFonts w:ascii="仿宋_GB2312" w:eastAsia="仿宋_GB2312" w:hAnsi="宋体" w:cs="Courier New" w:hint="eastAsia"/>
          <w:szCs w:val="32"/>
        </w:rPr>
        <w:t>城乡社区支出（类）国有土地使用权出让收入安排的支出（款）土地开发支出（项）。</w:t>
      </w:r>
      <w:r>
        <w:rPr>
          <w:rFonts w:ascii="仿宋_GB2312" w:eastAsia="仿宋_GB2312" w:hint="eastAsia"/>
          <w:szCs w:val="32"/>
        </w:rPr>
        <w:t>年初预算为0万元，支出决算为2370万元。决算数大于年初预算数的主要原因是上级专款，用于土地整治新增耕地管护、乡村振兴战略等支出。</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lastRenderedPageBreak/>
        <w:t>（二）</w:t>
      </w:r>
      <w:r>
        <w:rPr>
          <w:rFonts w:ascii="仿宋_GB2312" w:eastAsia="仿宋_GB2312" w:hAnsi="宋体" w:cs="Courier New" w:hint="eastAsia"/>
          <w:szCs w:val="32"/>
        </w:rPr>
        <w:t>城乡社区支出（类）国有土地使用权出让收入安排的支出（款）城市建设支出（项）。</w:t>
      </w:r>
      <w:r>
        <w:rPr>
          <w:rFonts w:ascii="仿宋_GB2312" w:eastAsia="仿宋_GB2312" w:hint="eastAsia"/>
          <w:szCs w:val="32"/>
        </w:rPr>
        <w:t>年初预算为6734.17万元，支出决算为4881.04万元，完成年初预算的72.48%。决算数小于年初预算数的主要原因是政策原因。</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（三）</w:t>
      </w:r>
      <w:r>
        <w:rPr>
          <w:rFonts w:ascii="仿宋_GB2312" w:eastAsia="仿宋_GB2312" w:hAnsi="宋体" w:cs="Courier New" w:hint="eastAsia"/>
          <w:szCs w:val="32"/>
        </w:rPr>
        <w:t>城乡社区支出（类）国有土地使用权出让收入安排的支出（款）农村基础设施建设支出（项）。</w:t>
      </w:r>
      <w:r>
        <w:rPr>
          <w:rFonts w:ascii="仿宋_GB2312" w:eastAsia="仿宋_GB2312" w:hint="eastAsia"/>
          <w:szCs w:val="32"/>
        </w:rPr>
        <w:t>年初预算为655.85万元，支出决算为90.95万元，完成年初预算的13.87%。决算数小于年初预算数的主要原因是上级专款，根据上年决算数做预算无法准确预估。</w:t>
      </w:r>
    </w:p>
    <w:p w:rsidR="007C794D" w:rsidRDefault="00B42D2E">
      <w:pPr>
        <w:spacing w:line="580" w:lineRule="exact"/>
        <w:ind w:firstLineChars="250" w:firstLine="800"/>
        <w:rPr>
          <w:rFonts w:ascii="仿宋_GB2312" w:eastAsia="仿宋_GB2312"/>
          <w:szCs w:val="32"/>
        </w:rPr>
      </w:pPr>
      <w:r>
        <w:rPr>
          <w:rFonts w:ascii="仿宋_GB2312" w:eastAsia="仿宋_GB2312" w:hint="eastAsia"/>
          <w:szCs w:val="32"/>
        </w:rPr>
        <w:t>（四）</w:t>
      </w:r>
      <w:r>
        <w:rPr>
          <w:rFonts w:ascii="仿宋_GB2312" w:eastAsia="仿宋_GB2312" w:hAnsi="宋体" w:cs="Courier New" w:hint="eastAsia"/>
          <w:szCs w:val="32"/>
        </w:rPr>
        <w:t>城乡社区支出（类）国有土地使用权出让收入安排的支出（款）其他国有土地使用权出让收入安排的支出（项）。</w:t>
      </w:r>
      <w:r>
        <w:rPr>
          <w:rFonts w:ascii="仿宋_GB2312" w:eastAsia="仿宋_GB2312" w:hint="eastAsia"/>
          <w:szCs w:val="32"/>
        </w:rPr>
        <w:t>年初预算为85.29万元，支出决算为24.7万元，完成年初预算的28.96%。决算数小于年初预算数的主要原因是根据上年决算数做预算无法准确预估。</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（五）</w:t>
      </w:r>
      <w:r>
        <w:rPr>
          <w:rFonts w:ascii="仿宋_GB2312" w:eastAsia="仿宋_GB2312" w:hAnsi="宋体" w:cs="Courier New" w:hint="eastAsia"/>
          <w:szCs w:val="32"/>
        </w:rPr>
        <w:t>城乡社区支出（类）城市基础设施配套费安排的支出（款）其他城市基础设施配套费安排的支出（项）。</w:t>
      </w:r>
      <w:r>
        <w:rPr>
          <w:rFonts w:ascii="仿宋_GB2312" w:eastAsia="仿宋_GB2312" w:hint="eastAsia"/>
          <w:szCs w:val="32"/>
        </w:rPr>
        <w:t>年初预算为0万元，支出决算为73.08万元。决算数大于年初预算数的主要原因是加强基础设施建设。</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九、国有资本经营预算财政拨款支出决算情况说明</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2021年度国有资本经营预算财政拨款支出年初预算为    0万元，支出决算为0.19万元。决算数与年初预算基本持平。</w:t>
      </w:r>
      <w:r>
        <w:rPr>
          <w:rFonts w:ascii="仿宋_GB2312" w:eastAsia="仿宋_GB2312" w:hint="eastAsia"/>
          <w:szCs w:val="32"/>
        </w:rPr>
        <w:lastRenderedPageBreak/>
        <w:t>其中：</w:t>
      </w:r>
    </w:p>
    <w:p w:rsidR="007C794D" w:rsidRDefault="00B42D2E">
      <w:pPr>
        <w:spacing w:line="580" w:lineRule="exact"/>
        <w:ind w:firstLineChars="200" w:firstLine="640"/>
        <w:rPr>
          <w:rFonts w:ascii="仿宋_GB2312" w:eastAsia="仿宋_GB2312"/>
          <w:szCs w:val="32"/>
        </w:rPr>
      </w:pPr>
      <w:r>
        <w:rPr>
          <w:rFonts w:ascii="仿宋_GB2312" w:eastAsia="仿宋_GB2312" w:hint="eastAsia"/>
          <w:szCs w:val="32"/>
        </w:rPr>
        <w:t>（一）国有资本经营预算支出（类）解决历史遗留问题及改革成本支出（款）国有企业退休人员社会化管理补助支出（项）。年初预算为0万元，支出决算为0.19万元。决算数与年初预算基本持平。</w:t>
      </w:r>
    </w:p>
    <w:p w:rsidR="007C794D" w:rsidRDefault="00B42D2E">
      <w:pPr>
        <w:spacing w:line="580" w:lineRule="exact"/>
        <w:ind w:firstLineChars="200" w:firstLine="640"/>
        <w:rPr>
          <w:rFonts w:ascii="黑体" w:eastAsia="黑体" w:hAnsi="黑体"/>
          <w:szCs w:val="32"/>
        </w:rPr>
      </w:pPr>
      <w:r>
        <w:rPr>
          <w:rFonts w:ascii="黑体" w:eastAsia="黑体" w:hAnsi="黑体" w:hint="eastAsia"/>
          <w:szCs w:val="32"/>
        </w:rPr>
        <w:t xml:space="preserve">十、其他重要事项情况说明 </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（一）机关运行经费支出情况</w:t>
      </w:r>
    </w:p>
    <w:p w:rsidR="007C794D" w:rsidRDefault="00B42D2E">
      <w:pPr>
        <w:spacing w:line="580" w:lineRule="exact"/>
        <w:ind w:firstLineChars="200" w:firstLine="640"/>
        <w:rPr>
          <w:rFonts w:ascii="仿宋_GB2312" w:eastAsia="仿宋_GB2312"/>
          <w:b/>
          <w:szCs w:val="32"/>
        </w:rPr>
      </w:pPr>
      <w:r>
        <w:rPr>
          <w:rFonts w:ascii="仿宋_GB2312" w:eastAsia="仿宋_GB2312" w:hint="eastAsia"/>
          <w:szCs w:val="32"/>
        </w:rPr>
        <w:t>2021年度机关运行经费支出3435.06万元</w:t>
      </w:r>
      <w:r>
        <w:rPr>
          <w:rFonts w:ascii="仿宋_GB2312" w:eastAsia="仿宋_GB2312" w:hAnsi="宋体" w:cs="Courier New" w:hint="eastAsia"/>
          <w:szCs w:val="32"/>
        </w:rPr>
        <w:t>，比年初预算数增加1677.53万元，增长48.84%，主要</w:t>
      </w:r>
      <w:r>
        <w:rPr>
          <w:rFonts w:ascii="仿宋_GB2312" w:eastAsia="仿宋_GB2312" w:hint="eastAsia"/>
          <w:szCs w:val="32"/>
        </w:rPr>
        <w:t>原因是人员经费支出增加、水电费、办公费、其他商品和服务支出的增加。</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（二）政府采购支出情况</w:t>
      </w:r>
    </w:p>
    <w:p w:rsidR="00226C91" w:rsidRPr="00DE0125" w:rsidRDefault="00B42D2E" w:rsidP="00226C91">
      <w:pPr>
        <w:autoSpaceDE w:val="0"/>
        <w:autoSpaceDN w:val="0"/>
        <w:adjustRightInd w:val="0"/>
        <w:spacing w:line="580" w:lineRule="exact"/>
        <w:ind w:firstLineChars="200" w:firstLine="640"/>
        <w:jc w:val="left"/>
        <w:rPr>
          <w:rFonts w:ascii="仿宋_GB2312" w:eastAsia="仿宋_GB2312" w:hAnsi="宋体" w:cs="Courier New"/>
          <w:szCs w:val="32"/>
        </w:rPr>
      </w:pPr>
      <w:r>
        <w:rPr>
          <w:rFonts w:ascii="仿宋_GB2312" w:eastAsia="仿宋_GB2312" w:hAnsi="宋体" w:cs="Courier New" w:hint="eastAsia"/>
          <w:szCs w:val="32"/>
        </w:rPr>
        <w:t>2021年度政府采购支出总额3298万元，其中：政府采购货物支出689万元、政府采购工程支出1141万元、政府采购服务支出1468万元。授予中小企业合同金额2513万元，占政府采购支出总额的76 %，其中：授予小微企业合同金额2138万元，占政府采购支出总额的65%。</w:t>
      </w:r>
      <w:r w:rsidR="00226C91" w:rsidRPr="00DE0125">
        <w:rPr>
          <w:rFonts w:ascii="仿宋_GB2312" w:eastAsia="仿宋_GB2312" w:hAnsi="宋体" w:cs="Courier New" w:hint="eastAsia"/>
          <w:szCs w:val="32"/>
        </w:rPr>
        <w:t>货物采购授予中小企业合同金额占货物支出金额的</w:t>
      </w:r>
      <w:r w:rsidR="006E46DC">
        <w:rPr>
          <w:rFonts w:ascii="仿宋_GB2312" w:eastAsia="仿宋_GB2312" w:hAnsi="宋体" w:cs="Courier New" w:hint="eastAsia"/>
          <w:szCs w:val="32"/>
        </w:rPr>
        <w:t>17.4</w:t>
      </w:r>
      <w:r w:rsidR="00226C91" w:rsidRPr="00DE0125">
        <w:rPr>
          <w:rFonts w:ascii="仿宋_GB2312" w:eastAsia="仿宋_GB2312" w:hAnsi="宋体" w:cs="Courier New" w:hint="eastAsia"/>
          <w:szCs w:val="32"/>
        </w:rPr>
        <w:t>%，工程采购授予中小企业合同金额占工程支出金额的</w:t>
      </w:r>
      <w:r w:rsidR="006E46DC">
        <w:rPr>
          <w:rFonts w:ascii="仿宋_GB2312" w:eastAsia="仿宋_GB2312" w:hAnsi="宋体" w:cs="Courier New" w:hint="eastAsia"/>
          <w:szCs w:val="32"/>
        </w:rPr>
        <w:t>87.6</w:t>
      </w:r>
      <w:r w:rsidR="00226C91" w:rsidRPr="00DE0125">
        <w:rPr>
          <w:rFonts w:ascii="仿宋_GB2312" w:eastAsia="仿宋_GB2312" w:hAnsi="宋体" w:cs="Courier New" w:hint="eastAsia"/>
          <w:szCs w:val="32"/>
        </w:rPr>
        <w:t>%，服务采购授予中小企业合同金额占服务支出金额的</w:t>
      </w:r>
      <w:r w:rsidR="006E46DC">
        <w:rPr>
          <w:rFonts w:ascii="仿宋_GB2312" w:eastAsia="仿宋_GB2312" w:hAnsi="宋体" w:cs="Courier New" w:hint="eastAsia"/>
          <w:szCs w:val="32"/>
        </w:rPr>
        <w:t>95</w:t>
      </w:r>
      <w:r w:rsidR="00226C91" w:rsidRPr="00DE0125">
        <w:rPr>
          <w:rFonts w:ascii="仿宋_GB2312" w:eastAsia="仿宋_GB2312" w:hAnsi="宋体" w:cs="Courier New" w:hint="eastAsia"/>
          <w:szCs w:val="32"/>
        </w:rPr>
        <w:t xml:space="preserve"> %。</w:t>
      </w:r>
    </w:p>
    <w:p w:rsidR="007C794D" w:rsidRDefault="00B42D2E">
      <w:pPr>
        <w:spacing w:line="580" w:lineRule="exact"/>
        <w:ind w:firstLineChars="200" w:firstLine="640"/>
        <w:rPr>
          <w:rFonts w:ascii="楷体_GB2312" w:eastAsia="楷体_GB2312"/>
          <w:szCs w:val="32"/>
        </w:rPr>
      </w:pPr>
      <w:r>
        <w:rPr>
          <w:rFonts w:ascii="楷体_GB2312" w:eastAsia="楷体_GB2312" w:hint="eastAsia"/>
          <w:szCs w:val="32"/>
        </w:rPr>
        <w:t>（三）国有资产占用情况</w:t>
      </w:r>
    </w:p>
    <w:p w:rsidR="007C794D" w:rsidRDefault="00B42D2E">
      <w:pPr>
        <w:spacing w:line="580" w:lineRule="exact"/>
        <w:ind w:firstLineChars="200" w:firstLine="640"/>
        <w:rPr>
          <w:rFonts w:ascii="仿宋_GB2312" w:eastAsia="仿宋_GB2312"/>
          <w:szCs w:val="32"/>
        </w:rPr>
      </w:pPr>
      <w:r>
        <w:rPr>
          <w:rFonts w:ascii="仿宋_GB2312" w:eastAsia="仿宋_GB2312" w:hAnsi="宋体" w:cs="Courier New" w:hint="eastAsia"/>
          <w:szCs w:val="32"/>
        </w:rPr>
        <w:t>截至 2021 年 12 月 31 日，本</w:t>
      </w:r>
      <w:r w:rsidR="001B272B">
        <w:rPr>
          <w:rFonts w:ascii="仿宋_GB2312" w:eastAsia="仿宋_GB2312" w:hAnsi="宋体" w:cs="Courier New" w:hint="eastAsia"/>
          <w:szCs w:val="32"/>
        </w:rPr>
        <w:t>单位</w:t>
      </w:r>
      <w:r>
        <w:rPr>
          <w:rFonts w:ascii="仿宋_GB2312" w:eastAsia="仿宋_GB2312" w:hAnsi="宋体" w:cs="Courier New" w:hint="eastAsia"/>
          <w:szCs w:val="32"/>
        </w:rPr>
        <w:t>共有车辆12辆，其</w:t>
      </w:r>
      <w:r>
        <w:rPr>
          <w:rFonts w:ascii="仿宋_GB2312" w:eastAsia="仿宋_GB2312" w:hAnsi="宋体" w:cs="Courier New" w:hint="eastAsia"/>
          <w:szCs w:val="32"/>
        </w:rPr>
        <w:lastRenderedPageBreak/>
        <w:t>中，符合规定领导干部用车0辆、机要通信用车1辆、应急保障用车2辆、执法执勤用车3 辆、特种专业技术用车1辆、离退休干部用车0辆、其他用车5辆，其他用车主要是用于疫情防控、护林防火等；单位价值 50 万元以上通用设备1台（套）；单位价值 100 万元以上专用设备0台（套）。</w:t>
      </w:r>
    </w:p>
    <w:p w:rsidR="007C794D" w:rsidRDefault="00B42D2E">
      <w:pPr>
        <w:spacing w:line="560" w:lineRule="exact"/>
        <w:ind w:firstLineChars="200" w:firstLine="640"/>
        <w:rPr>
          <w:rFonts w:ascii="黑体" w:eastAsia="黑体" w:hAnsi="黑体"/>
          <w:szCs w:val="32"/>
        </w:rPr>
      </w:pPr>
      <w:r>
        <w:rPr>
          <w:rFonts w:ascii="黑体" w:eastAsia="黑体" w:hAnsi="黑体" w:hint="eastAsia"/>
          <w:szCs w:val="32"/>
        </w:rPr>
        <w:t>十一、预算绩效情况说明</w:t>
      </w:r>
    </w:p>
    <w:p w:rsidR="007C794D" w:rsidRDefault="00B42D2E">
      <w:pPr>
        <w:pStyle w:val="Char10"/>
        <w:spacing w:line="560" w:lineRule="exact"/>
        <w:ind w:firstLineChars="200" w:firstLine="640"/>
        <w:jc w:val="both"/>
        <w:rPr>
          <w:rFonts w:ascii="楷体_GB2312" w:eastAsia="楷体_GB2312"/>
          <w:bCs/>
          <w:kern w:val="0"/>
          <w:szCs w:val="32"/>
        </w:rPr>
      </w:pPr>
      <w:r>
        <w:rPr>
          <w:rFonts w:ascii="楷体_GB2312" w:eastAsia="楷体_GB2312" w:hint="eastAsia"/>
          <w:bCs/>
          <w:kern w:val="0"/>
          <w:szCs w:val="32"/>
        </w:rPr>
        <w:t>（一）预算绩效管理工作开展情况</w:t>
      </w:r>
    </w:p>
    <w:p w:rsidR="007C794D" w:rsidRDefault="00B42D2E">
      <w:pPr>
        <w:pStyle w:val="Char10"/>
        <w:spacing w:line="560" w:lineRule="exact"/>
        <w:ind w:firstLineChars="200" w:firstLine="640"/>
        <w:jc w:val="both"/>
        <w:rPr>
          <w:rFonts w:ascii="仿宋_GB2312" w:eastAsia="仿宋_GB2312"/>
          <w:kern w:val="0"/>
          <w:szCs w:val="32"/>
        </w:rPr>
      </w:pPr>
      <w:r>
        <w:rPr>
          <w:rFonts w:ascii="仿宋_GB2312" w:eastAsia="仿宋_GB2312" w:hint="eastAsia"/>
          <w:kern w:val="0"/>
          <w:szCs w:val="32"/>
        </w:rPr>
        <w:t>根据预算绩效管理要求，青岛市即墨区温泉街道办事处按照“谁用款、谁评价”的原则，组织所属单位对2021年度区级预算安排项目支出进行全面自评，涵盖项目8个；涉及预算资金</w:t>
      </w:r>
      <w:r w:rsidR="002501B6">
        <w:rPr>
          <w:rFonts w:ascii="仿宋_GB2312" w:eastAsia="仿宋_GB2312" w:hint="eastAsia"/>
          <w:kern w:val="0"/>
          <w:szCs w:val="32"/>
        </w:rPr>
        <w:t>1094.856</w:t>
      </w:r>
      <w:r>
        <w:rPr>
          <w:rFonts w:ascii="仿宋_GB2312" w:eastAsia="仿宋_GB2312" w:hint="eastAsia"/>
          <w:kern w:val="0"/>
          <w:szCs w:val="32"/>
        </w:rPr>
        <w:t>万元，占</w:t>
      </w:r>
      <w:r w:rsidR="001B272B">
        <w:rPr>
          <w:rFonts w:ascii="仿宋_GB2312" w:eastAsia="仿宋_GB2312" w:hint="eastAsia"/>
          <w:kern w:val="0"/>
          <w:szCs w:val="32"/>
        </w:rPr>
        <w:t>单位</w:t>
      </w:r>
      <w:r>
        <w:rPr>
          <w:rFonts w:ascii="仿宋_GB2312" w:eastAsia="仿宋_GB2312" w:hint="eastAsia"/>
          <w:kern w:val="0"/>
          <w:szCs w:val="32"/>
        </w:rPr>
        <w:t>预算项目支出总额的</w:t>
      </w:r>
      <w:r w:rsidR="002501B6">
        <w:rPr>
          <w:rFonts w:ascii="仿宋_GB2312" w:eastAsia="仿宋_GB2312" w:hint="eastAsia"/>
          <w:kern w:val="0"/>
          <w:szCs w:val="32"/>
        </w:rPr>
        <w:t>14.72</w:t>
      </w:r>
      <w:r>
        <w:rPr>
          <w:rFonts w:ascii="仿宋_GB2312" w:eastAsia="仿宋_GB2312" w:hint="eastAsia"/>
          <w:kern w:val="0"/>
          <w:szCs w:val="32"/>
        </w:rPr>
        <w:t>%。</w:t>
      </w:r>
    </w:p>
    <w:p w:rsidR="007C794D" w:rsidRDefault="00B42D2E">
      <w:pPr>
        <w:spacing w:line="560" w:lineRule="exact"/>
        <w:ind w:firstLineChars="200" w:firstLine="640"/>
        <w:rPr>
          <w:rFonts w:ascii="仿宋_GB2312" w:eastAsia="仿宋_GB2312"/>
          <w:szCs w:val="32"/>
        </w:rPr>
      </w:pPr>
      <w:r>
        <w:rPr>
          <w:rFonts w:ascii="仿宋_GB2312" w:eastAsia="仿宋_GB2312" w:hAnsi="Calibri" w:hint="eastAsia"/>
          <w:szCs w:val="32"/>
        </w:rPr>
        <w:t>组织</w:t>
      </w:r>
      <w:r>
        <w:rPr>
          <w:rFonts w:ascii="仿宋_GB2312" w:eastAsia="仿宋_GB2312" w:hint="eastAsia"/>
          <w:szCs w:val="32"/>
        </w:rPr>
        <w:t>开展</w:t>
      </w:r>
      <w:r w:rsidR="001B272B">
        <w:rPr>
          <w:rFonts w:ascii="仿宋_GB2312" w:eastAsia="仿宋_GB2312" w:hint="eastAsia"/>
          <w:szCs w:val="32"/>
        </w:rPr>
        <w:t>单位</w:t>
      </w:r>
      <w:r>
        <w:rPr>
          <w:rFonts w:ascii="仿宋_GB2312" w:eastAsia="仿宋_GB2312" w:hint="eastAsia"/>
          <w:szCs w:val="32"/>
        </w:rPr>
        <w:t>整体支出绩效自评，</w:t>
      </w:r>
      <w:r>
        <w:rPr>
          <w:rFonts w:ascii="仿宋_GB2312" w:eastAsia="仿宋_GB2312" w:hAnsi="仿宋_GB2312" w:cs="仿宋_GB2312" w:hint="eastAsia"/>
          <w:szCs w:val="32"/>
        </w:rPr>
        <w:t>涉及预算资金</w:t>
      </w:r>
      <w:r w:rsidR="002501B6">
        <w:rPr>
          <w:rFonts w:ascii="仿宋_GB2312" w:eastAsia="仿宋_GB2312" w:hAnsi="仿宋_GB2312" w:cs="仿宋_GB2312" w:hint="eastAsia"/>
          <w:szCs w:val="32"/>
        </w:rPr>
        <w:t>1094.856</w:t>
      </w:r>
      <w:r>
        <w:rPr>
          <w:rFonts w:ascii="仿宋_GB2312" w:eastAsia="仿宋_GB2312" w:hAnsi="仿宋_GB2312" w:cs="仿宋_GB2312" w:hint="eastAsia"/>
          <w:szCs w:val="32"/>
        </w:rPr>
        <w:t>万元，其中财政拨款</w:t>
      </w:r>
      <w:r w:rsidR="002501B6">
        <w:rPr>
          <w:rFonts w:ascii="仿宋_GB2312" w:eastAsia="仿宋_GB2312" w:hAnsi="仿宋_GB2312" w:cs="仿宋_GB2312" w:hint="eastAsia"/>
          <w:szCs w:val="32"/>
        </w:rPr>
        <w:t>1094.856</w:t>
      </w:r>
      <w:r>
        <w:rPr>
          <w:rFonts w:ascii="仿宋_GB2312" w:eastAsia="仿宋_GB2312" w:hAnsi="仿宋_GB2312" w:cs="仿宋_GB2312" w:hint="eastAsia"/>
          <w:szCs w:val="32"/>
        </w:rPr>
        <w:t>万元。</w:t>
      </w:r>
    </w:p>
    <w:p w:rsidR="007C794D" w:rsidRDefault="00B42D2E">
      <w:pPr>
        <w:spacing w:line="560" w:lineRule="exact"/>
        <w:ind w:firstLineChars="200" w:firstLine="640"/>
        <w:rPr>
          <w:rFonts w:ascii="仿宋_GB2312" w:eastAsia="仿宋_GB2312"/>
          <w:szCs w:val="32"/>
        </w:rPr>
      </w:pPr>
      <w:r>
        <w:rPr>
          <w:rFonts w:ascii="仿宋_GB2312" w:eastAsia="仿宋_GB2312" w:hint="eastAsia"/>
          <w:szCs w:val="32"/>
        </w:rPr>
        <w:t>组织对区级</w:t>
      </w:r>
      <w:r>
        <w:rPr>
          <w:rFonts w:ascii="仿宋_GB2312" w:eastAsia="仿宋_GB2312"/>
          <w:szCs w:val="32"/>
        </w:rPr>
        <w:t>预算安排的</w:t>
      </w:r>
      <w:r>
        <w:rPr>
          <w:rFonts w:ascii="仿宋_GB2312" w:eastAsia="仿宋_GB2312" w:hint="eastAsia"/>
          <w:szCs w:val="32"/>
        </w:rPr>
        <w:t>“</w:t>
      </w:r>
      <w:r w:rsidR="00A36C8B">
        <w:rPr>
          <w:rFonts w:ascii="仿宋_GB2312" w:eastAsia="仿宋_GB2312" w:hint="eastAsia"/>
          <w:szCs w:val="32"/>
        </w:rPr>
        <w:t>2021年农村综合改革转移支付资金</w:t>
      </w:r>
      <w:r>
        <w:rPr>
          <w:rFonts w:ascii="仿宋_GB2312" w:eastAsia="仿宋_GB2312" w:hint="eastAsia"/>
          <w:szCs w:val="32"/>
        </w:rPr>
        <w:t>”“</w:t>
      </w:r>
      <w:r w:rsidR="00A36C8B">
        <w:rPr>
          <w:rFonts w:ascii="仿宋_GB2312" w:eastAsia="仿宋_GB2312" w:hint="eastAsia"/>
          <w:szCs w:val="32"/>
        </w:rPr>
        <w:t>2021年城乡环卫一体化奖补资金</w:t>
      </w:r>
      <w:r>
        <w:rPr>
          <w:rFonts w:ascii="仿宋_GB2312" w:eastAsia="仿宋_GB2312" w:hint="eastAsia"/>
          <w:szCs w:val="32"/>
        </w:rPr>
        <w:t>”</w:t>
      </w:r>
      <w:r w:rsidR="008010C2">
        <w:rPr>
          <w:rFonts w:ascii="仿宋_GB2312" w:eastAsia="仿宋_GB2312" w:hint="eastAsia"/>
          <w:szCs w:val="32"/>
        </w:rPr>
        <w:t>“2021年农村生活垃圾分类奖补”</w:t>
      </w:r>
      <w:r>
        <w:rPr>
          <w:rFonts w:ascii="仿宋_GB2312" w:eastAsia="仿宋_GB2312" w:hint="eastAsia"/>
          <w:szCs w:val="32"/>
        </w:rPr>
        <w:t>等</w:t>
      </w:r>
      <w:r w:rsidR="00A36C8B">
        <w:rPr>
          <w:rFonts w:ascii="仿宋_GB2312" w:eastAsia="仿宋_GB2312" w:hint="eastAsia"/>
          <w:szCs w:val="32"/>
        </w:rPr>
        <w:t>8</w:t>
      </w:r>
      <w:r>
        <w:rPr>
          <w:rFonts w:ascii="仿宋_GB2312" w:eastAsia="仿宋_GB2312" w:hint="eastAsia"/>
          <w:szCs w:val="32"/>
        </w:rPr>
        <w:t>个项目开展了</w:t>
      </w:r>
      <w:r w:rsidR="001B272B">
        <w:rPr>
          <w:rFonts w:ascii="仿宋_GB2312" w:eastAsia="仿宋_GB2312" w:hint="eastAsia"/>
          <w:szCs w:val="32"/>
        </w:rPr>
        <w:t>单位</w:t>
      </w:r>
      <w:r>
        <w:rPr>
          <w:rFonts w:ascii="仿宋_GB2312" w:eastAsia="仿宋_GB2312" w:hint="eastAsia"/>
          <w:szCs w:val="32"/>
        </w:rPr>
        <w:t>评价，涉及预算资金</w:t>
      </w:r>
      <w:r w:rsidR="00A36C8B">
        <w:rPr>
          <w:rFonts w:ascii="仿宋_GB2312" w:eastAsia="仿宋_GB2312" w:hint="eastAsia"/>
          <w:szCs w:val="32"/>
        </w:rPr>
        <w:t>1094.856</w:t>
      </w:r>
      <w:r>
        <w:rPr>
          <w:rFonts w:ascii="仿宋_GB2312" w:eastAsia="仿宋_GB2312" w:hint="eastAsia"/>
          <w:szCs w:val="32"/>
        </w:rPr>
        <w:t>万元。</w:t>
      </w:r>
    </w:p>
    <w:p w:rsidR="007C794D" w:rsidRDefault="00B42D2E">
      <w:pPr>
        <w:spacing w:line="560" w:lineRule="exact"/>
        <w:ind w:firstLineChars="200" w:firstLine="640"/>
        <w:rPr>
          <w:rFonts w:ascii="楷体_GB2312" w:eastAsia="楷体_GB2312"/>
          <w:bCs/>
          <w:kern w:val="0"/>
          <w:szCs w:val="32"/>
        </w:rPr>
      </w:pPr>
      <w:r>
        <w:rPr>
          <w:rFonts w:ascii="楷体_GB2312" w:eastAsia="楷体_GB2312" w:hint="eastAsia"/>
          <w:bCs/>
          <w:kern w:val="0"/>
          <w:szCs w:val="32"/>
        </w:rPr>
        <w:t>（二）项目绩效自评结果</w:t>
      </w:r>
    </w:p>
    <w:p w:rsidR="007C794D" w:rsidRDefault="00854D6D">
      <w:pPr>
        <w:spacing w:line="560" w:lineRule="exact"/>
        <w:ind w:firstLineChars="200" w:firstLine="640"/>
        <w:rPr>
          <w:rFonts w:ascii="仿宋_GB2312" w:eastAsia="仿宋_GB2312" w:cs="仿宋_GB2312"/>
          <w:szCs w:val="32"/>
        </w:rPr>
      </w:pPr>
      <w:r>
        <w:rPr>
          <w:rFonts w:ascii="仿宋_GB2312" w:eastAsia="仿宋_GB2312" w:hint="eastAsia"/>
          <w:szCs w:val="32"/>
        </w:rPr>
        <w:t>青岛市即墨区温泉街道办事处</w:t>
      </w:r>
      <w:r w:rsidR="00B42D2E">
        <w:rPr>
          <w:rFonts w:ascii="仿宋_GB2312" w:eastAsia="仿宋_GB2312" w:hint="eastAsia"/>
          <w:szCs w:val="32"/>
        </w:rPr>
        <w:t>2021年度区级预算安排项目支出绩效自评的</w:t>
      </w:r>
      <w:r>
        <w:rPr>
          <w:rFonts w:ascii="仿宋_GB2312" w:eastAsia="仿宋_GB2312" w:hint="eastAsia"/>
          <w:szCs w:val="32"/>
        </w:rPr>
        <w:t>8</w:t>
      </w:r>
      <w:r w:rsidR="00B42D2E">
        <w:rPr>
          <w:rFonts w:ascii="仿宋_GB2312" w:eastAsia="仿宋_GB2312" w:hint="eastAsia"/>
          <w:szCs w:val="32"/>
        </w:rPr>
        <w:t>个项目中，</w:t>
      </w:r>
      <w:r>
        <w:rPr>
          <w:rFonts w:ascii="仿宋_GB2312" w:eastAsia="仿宋_GB2312" w:hint="eastAsia"/>
          <w:szCs w:val="32"/>
        </w:rPr>
        <w:t>8</w:t>
      </w:r>
      <w:r w:rsidR="00B42D2E">
        <w:rPr>
          <w:rFonts w:ascii="仿宋_GB2312" w:eastAsia="仿宋_GB2312" w:hint="eastAsia"/>
          <w:szCs w:val="32"/>
        </w:rPr>
        <w:t>个项目自评等级为优，</w:t>
      </w:r>
      <w:r w:rsidR="00A3117E">
        <w:rPr>
          <w:rFonts w:ascii="仿宋_GB2312" w:eastAsia="仿宋_GB2312" w:hint="eastAsia"/>
          <w:szCs w:val="32"/>
        </w:rPr>
        <w:t>0</w:t>
      </w:r>
      <w:r w:rsidR="00B42D2E">
        <w:rPr>
          <w:rFonts w:ascii="仿宋_GB2312" w:eastAsia="仿宋_GB2312" w:hint="eastAsia"/>
          <w:szCs w:val="32"/>
        </w:rPr>
        <w:t>个项目自评等级为良，</w:t>
      </w:r>
      <w:r w:rsidR="00A3117E">
        <w:rPr>
          <w:rFonts w:ascii="仿宋_GB2312" w:eastAsia="仿宋_GB2312" w:hint="eastAsia"/>
          <w:szCs w:val="32"/>
        </w:rPr>
        <w:t>0</w:t>
      </w:r>
      <w:r w:rsidR="00B42D2E">
        <w:rPr>
          <w:rFonts w:ascii="仿宋_GB2312" w:eastAsia="仿宋_GB2312" w:hint="eastAsia"/>
          <w:szCs w:val="32"/>
        </w:rPr>
        <w:t>个项目自评等级为中，</w:t>
      </w:r>
      <w:r w:rsidR="00A3117E">
        <w:rPr>
          <w:rFonts w:ascii="仿宋_GB2312" w:eastAsia="仿宋_GB2312" w:hint="eastAsia"/>
          <w:szCs w:val="32"/>
        </w:rPr>
        <w:t>0</w:t>
      </w:r>
      <w:r w:rsidR="00B42D2E">
        <w:rPr>
          <w:rFonts w:ascii="仿宋_GB2312" w:eastAsia="仿宋_GB2312" w:hint="eastAsia"/>
          <w:szCs w:val="32"/>
        </w:rPr>
        <w:t>个项目自评等级为差。</w:t>
      </w:r>
      <w:r w:rsidR="00B42D2E">
        <w:rPr>
          <w:rFonts w:ascii="仿宋_GB2312" w:eastAsia="仿宋_GB2312" w:cs="仿宋_GB2312" w:hint="eastAsia"/>
          <w:szCs w:val="32"/>
        </w:rPr>
        <w:t>从自评情况看，项目支出绩效管理的重视程度进一步</w:t>
      </w:r>
      <w:r w:rsidR="00B42D2E">
        <w:rPr>
          <w:rFonts w:ascii="仿宋_GB2312" w:eastAsia="仿宋_GB2312" w:cs="仿宋_GB2312" w:hint="eastAsia"/>
          <w:szCs w:val="32"/>
        </w:rPr>
        <w:lastRenderedPageBreak/>
        <w:t>提升，大部分项目有序开展，执行和完成情况较好，资金使用比较规范</w:t>
      </w:r>
      <w:r w:rsidR="00A3117E">
        <w:rPr>
          <w:rFonts w:ascii="仿宋_GB2312" w:eastAsia="仿宋_GB2312" w:cs="仿宋_GB2312" w:hint="eastAsia"/>
          <w:szCs w:val="32"/>
        </w:rPr>
        <w:t>。</w:t>
      </w:r>
    </w:p>
    <w:p w:rsidR="00060A5A" w:rsidRDefault="00B42D2E" w:rsidP="00060A5A">
      <w:pPr>
        <w:spacing w:line="560" w:lineRule="exact"/>
        <w:ind w:firstLineChars="200" w:firstLine="640"/>
        <w:rPr>
          <w:rFonts w:ascii="仿宋_GB2312" w:eastAsia="仿宋_GB2312"/>
          <w:szCs w:val="32"/>
        </w:rPr>
      </w:pPr>
      <w:r>
        <w:rPr>
          <w:rFonts w:ascii="仿宋_GB2312" w:eastAsia="仿宋_GB2312" w:hint="eastAsia"/>
          <w:szCs w:val="32"/>
        </w:rPr>
        <w:t>本次</w:t>
      </w:r>
      <w:r>
        <w:rPr>
          <w:rFonts w:ascii="仿宋_GB2312" w:eastAsia="仿宋_GB2312"/>
          <w:szCs w:val="32"/>
        </w:rPr>
        <w:t>公开</w:t>
      </w:r>
      <w:r>
        <w:rPr>
          <w:rFonts w:ascii="仿宋_GB2312" w:eastAsia="仿宋_GB2312" w:hint="eastAsia"/>
          <w:szCs w:val="32"/>
        </w:rPr>
        <w:t>内容</w:t>
      </w:r>
      <w:r w:rsidR="009A3FF7" w:rsidRPr="00CA7A21">
        <w:rPr>
          <w:rFonts w:ascii="仿宋_GB2312" w:eastAsia="仿宋_GB2312"/>
          <w:szCs w:val="32"/>
        </w:rPr>
        <w:t>包含</w:t>
      </w:r>
      <w:r w:rsidR="009A3FF7" w:rsidRPr="00CA7A21">
        <w:rPr>
          <w:rFonts w:ascii="仿宋_GB2312" w:eastAsia="仿宋_GB2312" w:hint="eastAsia"/>
          <w:szCs w:val="32"/>
        </w:rPr>
        <w:t>2021年度所有预算项目支出绩效自评结果，以及</w:t>
      </w:r>
      <w:r w:rsidR="00717946">
        <w:rPr>
          <w:rFonts w:ascii="仿宋_GB2312" w:eastAsia="仿宋_GB2312" w:hint="eastAsia"/>
          <w:szCs w:val="32"/>
        </w:rPr>
        <w:t>“2021年农村综合改革转移支付资金”“2021年城乡环卫一体化奖补资金”</w:t>
      </w:r>
      <w:r w:rsidR="008010C2">
        <w:rPr>
          <w:rFonts w:ascii="仿宋_GB2312" w:eastAsia="仿宋_GB2312" w:hint="eastAsia"/>
          <w:szCs w:val="32"/>
        </w:rPr>
        <w:t>“2021年农村生活垃圾分类奖补”</w:t>
      </w:r>
      <w:r>
        <w:rPr>
          <w:rFonts w:ascii="仿宋_GB2312" w:eastAsia="仿宋_GB2312" w:hint="eastAsia"/>
          <w:szCs w:val="32"/>
        </w:rPr>
        <w:t>等</w:t>
      </w:r>
      <w:r w:rsidR="008010C2">
        <w:rPr>
          <w:rFonts w:ascii="仿宋_GB2312" w:eastAsia="仿宋_GB2312" w:hint="eastAsia"/>
          <w:szCs w:val="32"/>
        </w:rPr>
        <w:t>3</w:t>
      </w:r>
      <w:r>
        <w:rPr>
          <w:rFonts w:ascii="仿宋_GB2312" w:eastAsia="仿宋_GB2312" w:hint="eastAsia"/>
          <w:szCs w:val="32"/>
        </w:rPr>
        <w:t>个项目的绩效自评表。</w:t>
      </w:r>
    </w:p>
    <w:p w:rsidR="007C794D" w:rsidRDefault="00B42D2E">
      <w:pPr>
        <w:spacing w:line="560" w:lineRule="exact"/>
        <w:ind w:firstLineChars="200" w:firstLine="640"/>
        <w:rPr>
          <w:rFonts w:ascii="仿宋_GB2312" w:eastAsia="仿宋_GB2312"/>
          <w:szCs w:val="32"/>
        </w:rPr>
      </w:pPr>
      <w:r>
        <w:rPr>
          <w:rFonts w:ascii="仿宋_GB2312" w:eastAsia="仿宋_GB2312" w:hint="eastAsia"/>
          <w:kern w:val="0"/>
          <w:szCs w:val="32"/>
        </w:rPr>
        <w:t>2021年度区级预算安排项目支出绩效自评情况汇总表和区级预算安排项目支出绩效自评表</w:t>
      </w:r>
      <w:r>
        <w:rPr>
          <w:rFonts w:ascii="仿宋_GB2312" w:eastAsia="仿宋_GB2312" w:hint="eastAsia"/>
          <w:szCs w:val="32"/>
        </w:rPr>
        <w:t>详见</w:t>
      </w:r>
      <w:r>
        <w:rPr>
          <w:rFonts w:ascii="仿宋_GB2312" w:eastAsia="仿宋_GB2312" w:hint="eastAsia"/>
          <w:kern w:val="0"/>
          <w:szCs w:val="32"/>
        </w:rPr>
        <w:t>“第五部分 附件”</w:t>
      </w:r>
      <w:r>
        <w:rPr>
          <w:rFonts w:ascii="仿宋_GB2312" w:eastAsia="仿宋_GB2312" w:hint="eastAsia"/>
          <w:szCs w:val="32"/>
        </w:rPr>
        <w:t>。</w:t>
      </w:r>
    </w:p>
    <w:p w:rsidR="007C794D" w:rsidRDefault="00B42D2E">
      <w:pPr>
        <w:spacing w:line="560" w:lineRule="exact"/>
        <w:ind w:firstLineChars="200" w:firstLine="640"/>
        <w:rPr>
          <w:rFonts w:ascii="楷体_GB2312" w:eastAsia="楷体_GB2312"/>
          <w:bCs/>
          <w:kern w:val="0"/>
          <w:szCs w:val="32"/>
        </w:rPr>
      </w:pPr>
      <w:r>
        <w:rPr>
          <w:rFonts w:ascii="楷体_GB2312" w:eastAsia="楷体_GB2312" w:hint="eastAsia"/>
          <w:bCs/>
          <w:kern w:val="0"/>
          <w:szCs w:val="32"/>
        </w:rPr>
        <w:t>（三）</w:t>
      </w:r>
      <w:r w:rsidR="001B272B">
        <w:rPr>
          <w:rFonts w:ascii="楷体_GB2312" w:eastAsia="楷体_GB2312" w:hint="eastAsia"/>
          <w:bCs/>
          <w:kern w:val="0"/>
          <w:szCs w:val="32"/>
        </w:rPr>
        <w:t>单位</w:t>
      </w:r>
      <w:r>
        <w:rPr>
          <w:rFonts w:ascii="楷体_GB2312" w:eastAsia="楷体_GB2312" w:hint="eastAsia"/>
          <w:bCs/>
          <w:kern w:val="0"/>
          <w:szCs w:val="32"/>
        </w:rPr>
        <w:t>整体支出绩效自评结果</w:t>
      </w:r>
    </w:p>
    <w:p w:rsidR="007C794D" w:rsidRDefault="001B272B" w:rsidP="002813E0">
      <w:pPr>
        <w:spacing w:line="560" w:lineRule="exact"/>
        <w:ind w:firstLineChars="200" w:firstLine="640"/>
        <w:rPr>
          <w:rFonts w:ascii="仿宋_GB2312" w:eastAsia="仿宋_GB2312"/>
          <w:b/>
          <w:bCs/>
          <w:kern w:val="0"/>
          <w:szCs w:val="32"/>
        </w:rPr>
      </w:pPr>
      <w:r>
        <w:rPr>
          <w:rFonts w:ascii="仿宋_GB2312" w:eastAsia="仿宋_GB2312" w:hint="eastAsia"/>
          <w:szCs w:val="32"/>
        </w:rPr>
        <w:t>单位</w:t>
      </w:r>
      <w:r w:rsidR="00B42D2E">
        <w:rPr>
          <w:rFonts w:ascii="仿宋_GB2312" w:eastAsia="仿宋_GB2312" w:hint="eastAsia"/>
          <w:szCs w:val="32"/>
        </w:rPr>
        <w:t>整体支出绩效自评结果为</w:t>
      </w:r>
      <w:r w:rsidR="00AC46A6">
        <w:rPr>
          <w:rFonts w:ascii="仿宋_GB2312" w:eastAsia="仿宋_GB2312" w:hint="eastAsia"/>
          <w:szCs w:val="32"/>
        </w:rPr>
        <w:t>100</w:t>
      </w:r>
      <w:r w:rsidR="00B42D2E">
        <w:rPr>
          <w:rFonts w:ascii="仿宋_GB2312" w:eastAsia="仿宋_GB2312" w:hint="eastAsia"/>
          <w:szCs w:val="32"/>
        </w:rPr>
        <w:t>分。从自评情况来看，</w:t>
      </w:r>
      <w:r>
        <w:rPr>
          <w:rFonts w:ascii="仿宋_GB2312" w:eastAsia="仿宋_GB2312" w:hint="eastAsia"/>
          <w:szCs w:val="32"/>
        </w:rPr>
        <w:t>单位</w:t>
      </w:r>
      <w:r w:rsidR="00B42D2E">
        <w:rPr>
          <w:rFonts w:ascii="仿宋_GB2312" w:eastAsia="仿宋_GB2312" w:hint="eastAsia"/>
          <w:szCs w:val="32"/>
        </w:rPr>
        <w:t>履职效能进一步提升，各项工作基本完成，资产管理比较规范，预算完成率为</w:t>
      </w:r>
      <w:r w:rsidR="00AC46A6">
        <w:rPr>
          <w:rFonts w:ascii="仿宋_GB2312" w:eastAsia="仿宋_GB2312" w:hint="eastAsia"/>
          <w:szCs w:val="32"/>
        </w:rPr>
        <w:t>100</w:t>
      </w:r>
      <w:r w:rsidR="00B42D2E">
        <w:rPr>
          <w:rFonts w:ascii="仿宋_GB2312" w:eastAsia="仿宋_GB2312" w:hint="eastAsia"/>
          <w:szCs w:val="32"/>
        </w:rPr>
        <w:t>%。</w:t>
      </w:r>
    </w:p>
    <w:p w:rsidR="007C794D" w:rsidRDefault="00B42D2E">
      <w:pPr>
        <w:widowControl/>
        <w:spacing w:line="560" w:lineRule="exact"/>
        <w:ind w:firstLineChars="200" w:firstLine="640"/>
        <w:rPr>
          <w:rFonts w:ascii="楷体_GB2312" w:eastAsia="楷体_GB2312"/>
          <w:bCs/>
          <w:kern w:val="0"/>
          <w:szCs w:val="32"/>
        </w:rPr>
      </w:pPr>
      <w:r>
        <w:rPr>
          <w:rFonts w:ascii="楷体_GB2312" w:eastAsia="楷体_GB2312" w:hint="eastAsia"/>
          <w:bCs/>
          <w:kern w:val="0"/>
          <w:szCs w:val="32"/>
        </w:rPr>
        <w:t>（四）</w:t>
      </w:r>
      <w:r w:rsidR="001B272B">
        <w:rPr>
          <w:rFonts w:ascii="楷体_GB2312" w:eastAsia="楷体_GB2312" w:hint="eastAsia"/>
          <w:bCs/>
          <w:kern w:val="0"/>
          <w:szCs w:val="32"/>
        </w:rPr>
        <w:t>单位</w:t>
      </w:r>
      <w:r>
        <w:rPr>
          <w:rFonts w:ascii="楷体_GB2312" w:eastAsia="楷体_GB2312" w:hint="eastAsia"/>
          <w:bCs/>
          <w:kern w:val="0"/>
          <w:szCs w:val="32"/>
        </w:rPr>
        <w:t>评价项目绩效评价结果</w:t>
      </w:r>
    </w:p>
    <w:p w:rsidR="007C794D" w:rsidRDefault="002813E0" w:rsidP="002813E0">
      <w:pPr>
        <w:widowControl/>
        <w:spacing w:line="560" w:lineRule="exact"/>
        <w:ind w:firstLineChars="200" w:firstLine="640"/>
        <w:rPr>
          <w:rFonts w:ascii="仿宋_GB2312" w:eastAsia="仿宋_GB2312"/>
          <w:kern w:val="0"/>
          <w:szCs w:val="32"/>
        </w:rPr>
      </w:pPr>
      <w:r w:rsidRPr="002813E0">
        <w:rPr>
          <w:rFonts w:ascii="仿宋_GB2312" w:eastAsia="仿宋_GB2312" w:hint="eastAsia"/>
          <w:kern w:val="0"/>
          <w:szCs w:val="32"/>
        </w:rPr>
        <w:t>本</w:t>
      </w:r>
      <w:r w:rsidR="001B272B">
        <w:rPr>
          <w:rFonts w:ascii="仿宋_GB2312" w:eastAsia="仿宋_GB2312" w:hint="eastAsia"/>
          <w:kern w:val="0"/>
          <w:szCs w:val="32"/>
        </w:rPr>
        <w:t>单位</w:t>
      </w:r>
      <w:r w:rsidRPr="002813E0">
        <w:rPr>
          <w:rFonts w:ascii="仿宋_GB2312" w:eastAsia="仿宋_GB2312" w:hint="eastAsia"/>
          <w:kern w:val="0"/>
          <w:szCs w:val="32"/>
        </w:rPr>
        <w:t>无</w:t>
      </w:r>
      <w:r w:rsidR="001B272B">
        <w:rPr>
          <w:rFonts w:ascii="仿宋_GB2312" w:eastAsia="仿宋_GB2312" w:hint="eastAsia"/>
          <w:kern w:val="0"/>
          <w:szCs w:val="32"/>
        </w:rPr>
        <w:t>单位</w:t>
      </w:r>
      <w:r w:rsidRPr="002813E0">
        <w:rPr>
          <w:rFonts w:ascii="仿宋_GB2312" w:eastAsia="仿宋_GB2312" w:hint="eastAsia"/>
          <w:kern w:val="0"/>
          <w:szCs w:val="32"/>
        </w:rPr>
        <w:t>评价项目</w:t>
      </w:r>
      <w:r>
        <w:rPr>
          <w:rFonts w:ascii="仿宋_GB2312" w:eastAsia="仿宋_GB2312" w:hint="eastAsia"/>
          <w:kern w:val="0"/>
          <w:szCs w:val="32"/>
        </w:rPr>
        <w:t>。</w:t>
      </w:r>
    </w:p>
    <w:p w:rsidR="007C794D" w:rsidRDefault="00B42D2E">
      <w:pPr>
        <w:spacing w:line="560" w:lineRule="exact"/>
        <w:ind w:firstLineChars="200" w:firstLine="640"/>
        <w:rPr>
          <w:rFonts w:ascii="楷体_GB2312" w:eastAsia="楷体_GB2312"/>
          <w:szCs w:val="32"/>
        </w:rPr>
      </w:pPr>
      <w:r>
        <w:rPr>
          <w:rFonts w:ascii="楷体_GB2312" w:eastAsia="楷体_GB2312" w:hint="eastAsia"/>
          <w:bCs/>
          <w:kern w:val="0"/>
          <w:szCs w:val="32"/>
        </w:rPr>
        <w:t>（五）</w:t>
      </w:r>
      <w:r>
        <w:rPr>
          <w:rFonts w:ascii="楷体_GB2312" w:eastAsia="楷体_GB2312" w:hint="eastAsia"/>
          <w:szCs w:val="32"/>
        </w:rPr>
        <w:t>财政评价项目绩效评价结果</w:t>
      </w:r>
    </w:p>
    <w:p w:rsidR="007C794D" w:rsidRDefault="00D3315A" w:rsidP="00D3315A">
      <w:pPr>
        <w:spacing w:line="560" w:lineRule="exact"/>
        <w:ind w:firstLineChars="200" w:firstLine="640"/>
      </w:pPr>
      <w:r w:rsidRPr="00D3315A">
        <w:rPr>
          <w:rFonts w:ascii="仿宋_GB2312" w:eastAsia="仿宋_GB2312" w:hint="eastAsia"/>
          <w:bCs/>
          <w:szCs w:val="32"/>
        </w:rPr>
        <w:t>本</w:t>
      </w:r>
      <w:r w:rsidR="001B272B">
        <w:rPr>
          <w:rFonts w:ascii="仿宋_GB2312" w:eastAsia="仿宋_GB2312" w:hint="eastAsia"/>
          <w:bCs/>
          <w:szCs w:val="32"/>
        </w:rPr>
        <w:t>单位</w:t>
      </w:r>
      <w:r w:rsidRPr="00D3315A">
        <w:rPr>
          <w:rFonts w:ascii="仿宋_GB2312" w:eastAsia="仿宋_GB2312" w:hint="eastAsia"/>
          <w:bCs/>
          <w:szCs w:val="32"/>
        </w:rPr>
        <w:t>没有向区人大常委会报告的财政评价项目</w:t>
      </w:r>
      <w:r>
        <w:rPr>
          <w:rFonts w:ascii="仿宋_GB2312" w:eastAsia="仿宋_GB2312" w:hint="eastAsia"/>
          <w:bCs/>
          <w:szCs w:val="32"/>
        </w:rPr>
        <w:t>。</w:t>
      </w:r>
    </w:p>
    <w:p w:rsidR="007C794D" w:rsidRDefault="007C794D">
      <w:pPr>
        <w:spacing w:line="560" w:lineRule="exact"/>
        <w:ind w:firstLine="200"/>
      </w:pPr>
    </w:p>
    <w:p w:rsidR="007C794D" w:rsidRDefault="007C794D">
      <w:pPr>
        <w:spacing w:line="560" w:lineRule="exact"/>
        <w:ind w:firstLine="200"/>
      </w:pPr>
    </w:p>
    <w:p w:rsidR="007C794D" w:rsidRDefault="007C794D">
      <w:pPr>
        <w:spacing w:line="580" w:lineRule="exact"/>
        <w:ind w:firstLine="200"/>
      </w:pPr>
    </w:p>
    <w:p w:rsidR="007C794D" w:rsidRDefault="007C794D">
      <w:pPr>
        <w:spacing w:line="580" w:lineRule="exact"/>
        <w:ind w:firstLine="200"/>
        <w:rPr>
          <w:rFonts w:ascii="方正小标宋简体" w:eastAsia="方正小标宋简体"/>
          <w:sz w:val="42"/>
        </w:rPr>
      </w:pPr>
    </w:p>
    <w:p w:rsidR="007C794D" w:rsidRDefault="007C794D">
      <w:pPr>
        <w:rPr>
          <w:rFonts w:ascii="方正小标宋简体" w:eastAsia="方正小标宋简体"/>
          <w:sz w:val="42"/>
        </w:rPr>
      </w:pPr>
    </w:p>
    <w:p w:rsidR="007C794D" w:rsidRDefault="007C794D">
      <w:pPr>
        <w:ind w:firstLineChars="100" w:firstLine="540"/>
        <w:rPr>
          <w:rFonts w:ascii="方正小标宋简体" w:eastAsia="方正小标宋简体"/>
          <w:spacing w:val="60"/>
          <w:sz w:val="42"/>
        </w:rPr>
      </w:pPr>
    </w:p>
    <w:p w:rsidR="007C794D" w:rsidRDefault="007C794D">
      <w:pPr>
        <w:ind w:firstLineChars="100" w:firstLine="540"/>
        <w:rPr>
          <w:rFonts w:ascii="方正小标宋简体" w:eastAsia="方正小标宋简体"/>
          <w:spacing w:val="60"/>
          <w:sz w:val="42"/>
        </w:rPr>
      </w:pPr>
    </w:p>
    <w:p w:rsidR="00732597" w:rsidRDefault="00732597">
      <w:pPr>
        <w:rPr>
          <w:rFonts w:ascii="方正小标宋简体" w:eastAsia="方正小标宋简体"/>
          <w:spacing w:val="60"/>
          <w:sz w:val="42"/>
        </w:rPr>
      </w:pPr>
    </w:p>
    <w:p w:rsidR="00732597" w:rsidRDefault="00732597">
      <w:pPr>
        <w:rPr>
          <w:rFonts w:ascii="方正小标宋简体" w:eastAsia="方正小标宋简体"/>
          <w:spacing w:val="60"/>
          <w:sz w:val="42"/>
        </w:rPr>
      </w:pPr>
    </w:p>
    <w:p w:rsidR="008B30CC" w:rsidRDefault="008B30CC">
      <w:pPr>
        <w:rPr>
          <w:rFonts w:ascii="方正小标宋简体" w:eastAsia="方正小标宋简体"/>
          <w:spacing w:val="60"/>
          <w:sz w:val="42"/>
        </w:rPr>
      </w:pPr>
    </w:p>
    <w:p w:rsidR="007C794D" w:rsidRDefault="00B42D2E">
      <w:pPr>
        <w:rPr>
          <w:rFonts w:ascii="方正小标宋简体" w:eastAsia="方正小标宋简体"/>
          <w:spacing w:val="60"/>
          <w:sz w:val="42"/>
        </w:rPr>
      </w:pPr>
      <w:r>
        <w:rPr>
          <w:rFonts w:ascii="方正小标宋简体" w:eastAsia="方正小标宋简体" w:hint="eastAsia"/>
          <w:spacing w:val="60"/>
          <w:sz w:val="42"/>
        </w:rPr>
        <w:t>第四部分</w:t>
      </w:r>
    </w:p>
    <w:p w:rsidR="007C794D" w:rsidRDefault="007C794D">
      <w:pPr>
        <w:jc w:val="center"/>
        <w:rPr>
          <w:rFonts w:ascii="方正小标宋简体" w:eastAsia="方正小标宋简体"/>
          <w:spacing w:val="60"/>
          <w:sz w:val="42"/>
        </w:rPr>
      </w:pPr>
    </w:p>
    <w:p w:rsidR="007C794D" w:rsidRDefault="007C794D">
      <w:pPr>
        <w:jc w:val="center"/>
        <w:rPr>
          <w:rFonts w:ascii="方正小标宋简体" w:eastAsia="方正小标宋简体"/>
          <w:spacing w:val="60"/>
          <w:sz w:val="42"/>
        </w:rPr>
      </w:pPr>
    </w:p>
    <w:p w:rsidR="007C794D" w:rsidRDefault="00B42D2E">
      <w:pPr>
        <w:jc w:val="center"/>
        <w:rPr>
          <w:rFonts w:ascii="方正小标宋简体" w:eastAsia="方正小标宋简体"/>
          <w:spacing w:val="60"/>
          <w:sz w:val="48"/>
        </w:rPr>
      </w:pPr>
      <w:r>
        <w:rPr>
          <w:rFonts w:ascii="方正小标宋简体" w:eastAsia="方正小标宋简体" w:hint="eastAsia"/>
          <w:spacing w:val="60"/>
          <w:sz w:val="48"/>
        </w:rPr>
        <w:t>名词解释</w:t>
      </w:r>
    </w:p>
    <w:p w:rsidR="007C794D" w:rsidRDefault="007C794D">
      <w:pPr>
        <w:jc w:val="center"/>
        <w:rPr>
          <w:rFonts w:ascii="方正小标宋简体" w:eastAsia="方正小标宋简体"/>
          <w:spacing w:val="60"/>
          <w:sz w:val="48"/>
        </w:rPr>
      </w:pPr>
    </w:p>
    <w:p w:rsidR="007C794D" w:rsidRDefault="007C794D">
      <w:pPr>
        <w:jc w:val="center"/>
        <w:rPr>
          <w:rFonts w:ascii="方正小标宋简体" w:eastAsia="方正小标宋简体"/>
          <w:spacing w:val="60"/>
          <w:sz w:val="48"/>
        </w:rPr>
      </w:pPr>
    </w:p>
    <w:p w:rsidR="007C794D" w:rsidRDefault="007C794D">
      <w:pPr>
        <w:jc w:val="center"/>
        <w:rPr>
          <w:rFonts w:ascii="方正小标宋简体" w:eastAsia="方正小标宋简体"/>
          <w:spacing w:val="60"/>
          <w:sz w:val="48"/>
        </w:rPr>
      </w:pPr>
    </w:p>
    <w:p w:rsidR="007C794D" w:rsidRDefault="007C794D">
      <w:pPr>
        <w:spacing w:line="580" w:lineRule="exact"/>
        <w:ind w:firstLineChars="200" w:firstLine="640"/>
        <w:rPr>
          <w:rFonts w:ascii="黑体" w:eastAsia="黑体" w:hAnsi="黑体"/>
          <w:color w:val="000000"/>
          <w:szCs w:val="32"/>
        </w:rPr>
        <w:sectPr w:rsidR="007C794D">
          <w:pgSz w:w="11906" w:h="16838"/>
          <w:pgMar w:top="2041" w:right="1701" w:bottom="2041" w:left="1701" w:header="851" w:footer="992" w:gutter="0"/>
          <w:cols w:space="720"/>
          <w:docGrid w:type="lines" w:linePitch="312"/>
        </w:sectPr>
      </w:pPr>
    </w:p>
    <w:p w:rsidR="007C794D" w:rsidRDefault="00B42D2E">
      <w:pPr>
        <w:spacing w:line="580" w:lineRule="exact"/>
        <w:ind w:firstLineChars="200" w:firstLine="640"/>
        <w:rPr>
          <w:rFonts w:ascii="仿宋_GB2312" w:eastAsia="仿宋_GB2312"/>
          <w:szCs w:val="32"/>
        </w:rPr>
      </w:pPr>
      <w:r>
        <w:rPr>
          <w:rFonts w:ascii="黑体" w:eastAsia="黑体" w:hAnsi="黑体" w:hint="eastAsia"/>
          <w:color w:val="000000"/>
          <w:szCs w:val="32"/>
        </w:rPr>
        <w:lastRenderedPageBreak/>
        <w:t>一、财政拨款收入：</w:t>
      </w:r>
      <w:r>
        <w:rPr>
          <w:rFonts w:ascii="仿宋_GB2312" w:eastAsia="仿宋_GB2312" w:hint="eastAsia"/>
          <w:szCs w:val="32"/>
        </w:rPr>
        <w:t>指单位本年度从本级财政</w:t>
      </w:r>
      <w:r w:rsidR="001B272B">
        <w:rPr>
          <w:rFonts w:ascii="仿宋_GB2312" w:eastAsia="仿宋_GB2312" w:hint="eastAsia"/>
          <w:szCs w:val="32"/>
        </w:rPr>
        <w:t>单位</w:t>
      </w:r>
      <w:r>
        <w:rPr>
          <w:rFonts w:ascii="仿宋_GB2312" w:eastAsia="仿宋_GB2312" w:hint="eastAsia"/>
          <w:szCs w:val="32"/>
        </w:rPr>
        <w:t>取得的财政拨款，包括一般公共预算财政拨款、政府性基金预算财政拨款和国有资本经营预算财政拨款。</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二、上级补助收入：</w:t>
      </w:r>
      <w:r>
        <w:rPr>
          <w:rFonts w:ascii="仿宋_GB2312" w:eastAsia="仿宋_GB2312" w:hAnsi="仿宋" w:hint="eastAsia"/>
          <w:szCs w:val="32"/>
        </w:rPr>
        <w:t>指事业单位从主管</w:t>
      </w:r>
      <w:r w:rsidR="001B272B">
        <w:rPr>
          <w:rFonts w:ascii="仿宋_GB2312" w:eastAsia="仿宋_GB2312" w:hAnsi="仿宋" w:hint="eastAsia"/>
          <w:szCs w:val="32"/>
        </w:rPr>
        <w:t>单位</w:t>
      </w:r>
      <w:r>
        <w:rPr>
          <w:rFonts w:ascii="仿宋_GB2312" w:eastAsia="仿宋_GB2312" w:hAnsi="仿宋" w:hint="eastAsia"/>
          <w:szCs w:val="32"/>
        </w:rPr>
        <w:t>和上级单位取得的非财政补助收入。</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三、事业收入：</w:t>
      </w:r>
      <w:r>
        <w:rPr>
          <w:rFonts w:ascii="仿宋_GB2312" w:eastAsia="仿宋_GB2312" w:hAnsi="仿宋" w:hint="eastAsia"/>
          <w:szCs w:val="32"/>
        </w:rPr>
        <w:t>指事业单位开展专业业务活动及其辅助活动取得的收入；包括事业单位收到的财政专户实际核拨的教育收费等。</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四、经营收入：</w:t>
      </w:r>
      <w:r>
        <w:rPr>
          <w:rFonts w:ascii="仿宋_GB2312" w:eastAsia="仿宋_GB2312" w:hAnsi="仿宋" w:hint="eastAsia"/>
          <w:szCs w:val="32"/>
        </w:rPr>
        <w:t>指事业单位在专业业务活动及其辅助活动之外开展非独立核算经营活动取得的收入。</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五、附属单位上缴收入：</w:t>
      </w:r>
      <w:r>
        <w:rPr>
          <w:rFonts w:ascii="仿宋_GB2312" w:eastAsia="仿宋_GB2312" w:hAnsi="仿宋" w:hint="eastAsia"/>
          <w:szCs w:val="32"/>
        </w:rPr>
        <w:t>指事业单位附属独立核算单位按照有关规定上缴的收入。</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六、其他收入：</w:t>
      </w:r>
      <w:r>
        <w:rPr>
          <w:rFonts w:ascii="仿宋_GB2312" w:eastAsia="仿宋_GB2312" w:hAnsi="仿宋" w:hint="eastAsia"/>
          <w:szCs w:val="32"/>
        </w:rPr>
        <w:t>指单位取得的除上述“</w:t>
      </w:r>
      <w:r>
        <w:rPr>
          <w:rFonts w:ascii="仿宋_GB2312" w:eastAsia="仿宋_GB2312" w:hint="eastAsia"/>
          <w:szCs w:val="32"/>
        </w:rPr>
        <w:t>财政拨款收入</w:t>
      </w:r>
      <w:r>
        <w:rPr>
          <w:rFonts w:ascii="仿宋_GB2312" w:eastAsia="仿宋_GB2312" w:hAnsi="仿宋" w:hint="eastAsia"/>
          <w:szCs w:val="32"/>
        </w:rPr>
        <w:t>”“上级补助收入”“事业收入”“经营收入”“附属单位上缴收入”等以外的各项收入。</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t>七、使用非财政拨款结余：</w:t>
      </w:r>
      <w:r>
        <w:rPr>
          <w:rFonts w:ascii="仿宋_GB2312" w:eastAsia="仿宋_GB2312" w:hAnsi="仿宋" w:hint="eastAsia"/>
          <w:szCs w:val="32"/>
        </w:rPr>
        <w:t>指事业单位按照预算管理要求使用非财政拨款结余弥补收支差额的金额。</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八、年初结转和结余：</w:t>
      </w:r>
      <w:r>
        <w:rPr>
          <w:rFonts w:ascii="仿宋_GB2312" w:eastAsia="仿宋_GB2312" w:hint="eastAsia"/>
          <w:szCs w:val="32"/>
        </w:rPr>
        <w:t>指单位以前年度尚未完成、结转到本年仍按原规定用途继续使用的资金，或项目已完成等产生的结余资金。</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九、结余分配：</w:t>
      </w:r>
      <w:r>
        <w:rPr>
          <w:rFonts w:ascii="仿宋_GB2312" w:eastAsia="仿宋_GB2312" w:hint="eastAsia"/>
          <w:szCs w:val="32"/>
        </w:rPr>
        <w:t>指事业单位缴纳的所得税以及从非财政拨款结余或经营结余中提取的各类结余。</w:t>
      </w:r>
    </w:p>
    <w:p w:rsidR="007C794D" w:rsidRDefault="00B42D2E">
      <w:pPr>
        <w:spacing w:line="580" w:lineRule="exact"/>
        <w:ind w:firstLineChars="200" w:firstLine="640"/>
        <w:rPr>
          <w:rFonts w:ascii="仿宋_GB2312" w:eastAsia="仿宋_GB2312" w:hAnsi="仿宋"/>
          <w:szCs w:val="32"/>
        </w:rPr>
      </w:pPr>
      <w:r>
        <w:rPr>
          <w:rFonts w:ascii="黑体" w:eastAsia="黑体" w:hAnsi="黑体" w:hint="eastAsia"/>
          <w:szCs w:val="32"/>
        </w:rPr>
        <w:lastRenderedPageBreak/>
        <w:t>十、年末结转和结余：</w:t>
      </w:r>
      <w:r>
        <w:rPr>
          <w:rFonts w:ascii="仿宋_GB2312" w:eastAsia="仿宋_GB2312" w:hAnsi="仿宋" w:hint="eastAsia"/>
          <w:szCs w:val="32"/>
        </w:rPr>
        <w:t>指单位本年度或以前年度预算安排、因客观条件发生变化未全部执行或未执行，结转到以后年度继续使用的资金，或项目已完成等产生的结余资金。</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十一、基本支出：</w:t>
      </w:r>
      <w:r>
        <w:rPr>
          <w:rFonts w:ascii="仿宋_GB2312" w:eastAsia="仿宋_GB2312" w:hint="eastAsia"/>
          <w:szCs w:val="32"/>
        </w:rPr>
        <w:t>指单位为保障机构正常运转、完成日常工作任务而发生的各项支出。</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十二、项目支出：</w:t>
      </w:r>
      <w:r>
        <w:rPr>
          <w:rFonts w:ascii="仿宋_GB2312" w:eastAsia="仿宋_GB2312" w:hint="eastAsia"/>
          <w:szCs w:val="32"/>
        </w:rPr>
        <w:t>指单位为完成特定的行政工作任务或事业发展目标，在基本支出之外发生的各项支出。</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十三、经营支出：</w:t>
      </w:r>
      <w:r>
        <w:rPr>
          <w:rFonts w:ascii="仿宋_GB2312" w:eastAsia="仿宋_GB2312" w:hint="eastAsia"/>
          <w:szCs w:val="32"/>
        </w:rPr>
        <w:t>指事业单位在专业业务活动及其辅助活动之外开展非独立核算经营活动发生的支出。</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十四、“三公”经费：</w:t>
      </w:r>
      <w:r>
        <w:rPr>
          <w:rFonts w:ascii="仿宋_GB2312" w:eastAsia="仿宋_GB2312" w:hint="eastAsia"/>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桥过路费、保险费、安全奖励费用等支出；公务接待费反映单位按规定开支的各类公务接待（含外宾接待）支出。</w:t>
      </w:r>
    </w:p>
    <w:p w:rsidR="007C794D" w:rsidRDefault="00B42D2E">
      <w:pPr>
        <w:spacing w:line="580" w:lineRule="exact"/>
        <w:ind w:firstLineChars="200" w:firstLine="640"/>
        <w:rPr>
          <w:rFonts w:ascii="仿宋_GB2312" w:eastAsia="仿宋_GB2312"/>
          <w:szCs w:val="32"/>
        </w:rPr>
      </w:pPr>
      <w:r>
        <w:rPr>
          <w:rFonts w:ascii="黑体" w:eastAsia="黑体" w:hAnsi="黑体" w:hint="eastAsia"/>
          <w:szCs w:val="32"/>
        </w:rPr>
        <w:t>十五、机关运行经费：</w:t>
      </w:r>
      <w:r>
        <w:rPr>
          <w:rFonts w:ascii="仿宋_GB2312" w:eastAsia="仿宋_GB2312" w:hint="eastAsia"/>
          <w:szCs w:val="32"/>
        </w:rPr>
        <w:t>指为保障行政单位（包括参照公务员法管理的事业单位）运行用于购买货物和</w:t>
      </w:r>
      <w:r>
        <w:rPr>
          <w:rFonts w:ascii="仿宋_GB2312" w:eastAsia="仿宋_GB2312" w:hint="eastAsia"/>
          <w:szCs w:val="32"/>
        </w:rPr>
        <w:lastRenderedPageBreak/>
        <w:t>服务的各项资金，包括办公及印刷费、邮电费、差旅费、会议费、福利费、日常维修费、专用材料及一般设备购置费、办公用房水电费、办公用房取暖费、办公用房物业管理费、公务用车运行维护费以及其他费用。</w:t>
      </w:r>
    </w:p>
    <w:p w:rsidR="007C794D" w:rsidRDefault="00B42D2E">
      <w:pPr>
        <w:spacing w:line="580" w:lineRule="exact"/>
        <w:ind w:firstLineChars="200" w:firstLine="640"/>
        <w:rPr>
          <w:rFonts w:ascii="仿宋_GB2312" w:eastAsia="仿宋_GB2312" w:hAnsi="黑体"/>
          <w:szCs w:val="32"/>
        </w:rPr>
      </w:pPr>
      <w:r>
        <w:rPr>
          <w:rFonts w:ascii="黑体" w:eastAsia="黑体" w:hAnsi="黑体" w:hint="eastAsia"/>
          <w:szCs w:val="32"/>
        </w:rPr>
        <w:t>十六、一般公共服务支出（类）财政事务（款）行政运行（项）：</w:t>
      </w:r>
      <w:r>
        <w:rPr>
          <w:rFonts w:ascii="仿宋_GB2312" w:eastAsia="仿宋_GB2312" w:hint="eastAsia"/>
          <w:szCs w:val="32"/>
        </w:rPr>
        <w:t>反映行政单位（包括实行公务员管理的事业单位）的基本支出。</w:t>
      </w:r>
    </w:p>
    <w:p w:rsidR="00A0517F" w:rsidRDefault="00B42D2E">
      <w:pPr>
        <w:spacing w:line="580" w:lineRule="exact"/>
        <w:ind w:firstLineChars="200" w:firstLine="640"/>
        <w:rPr>
          <w:rFonts w:ascii="仿宋_GB2312" w:eastAsia="仿宋_GB2312"/>
          <w:szCs w:val="32"/>
        </w:rPr>
      </w:pPr>
      <w:r>
        <w:rPr>
          <w:rFonts w:ascii="黑体" w:eastAsia="黑体" w:hAnsi="黑体" w:hint="eastAsia"/>
          <w:szCs w:val="32"/>
        </w:rPr>
        <w:t>十七、一般公共服务支出（类）财政事务（款）一般行政管理事务（项）：</w:t>
      </w:r>
      <w:r>
        <w:rPr>
          <w:rFonts w:ascii="仿宋_GB2312" w:eastAsia="仿宋_GB2312" w:hint="eastAsia"/>
          <w:szCs w:val="32"/>
        </w:rPr>
        <w:t>反映行政单位（包括实行公务员管理的事业单位）未单独设置项级科目的其他项目支出。</w:t>
      </w:r>
    </w:p>
    <w:p w:rsidR="00A0517F" w:rsidRDefault="00A0517F">
      <w:pPr>
        <w:widowControl/>
        <w:jc w:val="left"/>
        <w:rPr>
          <w:rFonts w:ascii="仿宋_GB2312" w:eastAsia="仿宋_GB2312"/>
          <w:szCs w:val="32"/>
        </w:rPr>
      </w:pPr>
      <w:r>
        <w:rPr>
          <w:rFonts w:ascii="仿宋_GB2312" w:eastAsia="仿宋_GB2312"/>
          <w:szCs w:val="32"/>
        </w:rPr>
        <w:br w:type="page"/>
      </w:r>
    </w:p>
    <w:p w:rsidR="007C794D" w:rsidRDefault="007C794D">
      <w:pPr>
        <w:spacing w:line="580" w:lineRule="exact"/>
        <w:ind w:firstLineChars="200" w:firstLine="640"/>
        <w:rPr>
          <w:rFonts w:ascii="仿宋_GB2312" w:eastAsia="仿宋_GB2312" w:hAnsi="黑体"/>
          <w:szCs w:val="32"/>
        </w:rPr>
      </w:pPr>
    </w:p>
    <w:p w:rsidR="00A0517F" w:rsidRDefault="00A0517F">
      <w:pPr>
        <w:spacing w:line="580" w:lineRule="exact"/>
        <w:ind w:firstLineChars="200" w:firstLine="643"/>
        <w:rPr>
          <w:rFonts w:ascii="仿宋_GB2312" w:eastAsia="仿宋_GB2312"/>
          <w:b/>
          <w:szCs w:val="32"/>
          <w:highlight w:val="lightGray"/>
        </w:rPr>
      </w:pPr>
    </w:p>
    <w:p w:rsidR="00A0517F" w:rsidRDefault="00A0517F" w:rsidP="00A0517F">
      <w:pPr>
        <w:ind w:firstLineChars="100" w:firstLine="540"/>
        <w:rPr>
          <w:rFonts w:ascii="方正小标宋简体" w:eastAsia="方正小标宋简体"/>
          <w:spacing w:val="60"/>
          <w:sz w:val="42"/>
        </w:rPr>
      </w:pPr>
    </w:p>
    <w:p w:rsidR="00A0517F" w:rsidRDefault="00A0517F" w:rsidP="00A0517F">
      <w:pPr>
        <w:ind w:firstLineChars="100" w:firstLine="540"/>
        <w:rPr>
          <w:rFonts w:ascii="方正小标宋简体" w:eastAsia="方正小标宋简体"/>
          <w:spacing w:val="60"/>
          <w:sz w:val="42"/>
        </w:rPr>
      </w:pPr>
    </w:p>
    <w:p w:rsidR="00A0517F" w:rsidRDefault="00A0517F" w:rsidP="00A0517F">
      <w:pPr>
        <w:ind w:firstLineChars="100" w:firstLine="540"/>
        <w:rPr>
          <w:rFonts w:ascii="方正小标宋简体" w:eastAsia="方正小标宋简体"/>
          <w:spacing w:val="60"/>
          <w:sz w:val="42"/>
        </w:rPr>
      </w:pPr>
    </w:p>
    <w:p w:rsidR="00A0517F" w:rsidRDefault="00A0517F" w:rsidP="00A0517F">
      <w:pPr>
        <w:ind w:firstLineChars="100" w:firstLine="540"/>
        <w:rPr>
          <w:rFonts w:ascii="方正小标宋简体" w:eastAsia="方正小标宋简体"/>
          <w:spacing w:val="60"/>
          <w:sz w:val="42"/>
        </w:rPr>
      </w:pPr>
      <w:r>
        <w:rPr>
          <w:rFonts w:ascii="方正小标宋简体" w:eastAsia="方正小标宋简体" w:hint="eastAsia"/>
          <w:spacing w:val="60"/>
          <w:sz w:val="42"/>
        </w:rPr>
        <w:t>第五部分</w:t>
      </w:r>
    </w:p>
    <w:p w:rsidR="00A0517F" w:rsidRDefault="00A0517F" w:rsidP="00A0517F">
      <w:pPr>
        <w:jc w:val="center"/>
        <w:rPr>
          <w:rFonts w:ascii="方正小标宋简体" w:eastAsia="方正小标宋简体"/>
          <w:spacing w:val="60"/>
          <w:sz w:val="42"/>
        </w:rPr>
      </w:pPr>
    </w:p>
    <w:p w:rsidR="00527984" w:rsidRDefault="00A0517F" w:rsidP="00A0517F">
      <w:pPr>
        <w:jc w:val="center"/>
        <w:rPr>
          <w:rFonts w:ascii="方正小标宋简体" w:eastAsia="方正小标宋简体"/>
          <w:spacing w:val="60"/>
          <w:sz w:val="48"/>
        </w:rPr>
      </w:pPr>
      <w:r>
        <w:rPr>
          <w:rFonts w:ascii="方正小标宋简体" w:eastAsia="方正小标宋简体" w:hint="eastAsia"/>
          <w:spacing w:val="60"/>
          <w:sz w:val="48"/>
        </w:rPr>
        <w:t xml:space="preserve">  附  件</w:t>
      </w:r>
    </w:p>
    <w:p w:rsidR="00527984" w:rsidRDefault="00527984">
      <w:pPr>
        <w:widowControl/>
        <w:jc w:val="left"/>
        <w:rPr>
          <w:rFonts w:ascii="方正小标宋简体" w:eastAsia="方正小标宋简体"/>
          <w:spacing w:val="60"/>
          <w:sz w:val="48"/>
        </w:rPr>
      </w:pPr>
      <w:r>
        <w:rPr>
          <w:rFonts w:ascii="方正小标宋简体" w:eastAsia="方正小标宋简体"/>
          <w:spacing w:val="60"/>
          <w:sz w:val="48"/>
        </w:rPr>
        <w:br w:type="page"/>
      </w:r>
    </w:p>
    <w:p w:rsidR="00527984" w:rsidRDefault="00527984" w:rsidP="00527984">
      <w:pPr>
        <w:spacing w:line="580" w:lineRule="exact"/>
        <w:jc w:val="center"/>
        <w:rPr>
          <w:rFonts w:ascii="方正小标宋简体" w:eastAsia="方正小标宋简体" w:hAnsi="方正小标宋简体" w:cs="方正小标宋简体"/>
          <w:bCs/>
          <w:sz w:val="36"/>
          <w:szCs w:val="44"/>
        </w:rPr>
      </w:pPr>
      <w:r>
        <w:rPr>
          <w:rFonts w:ascii="方正小标宋简体" w:eastAsia="方正小标宋简体" w:hAnsi="方正小标宋简体" w:cs="方正小标宋简体" w:hint="eastAsia"/>
          <w:bCs/>
          <w:sz w:val="36"/>
          <w:szCs w:val="44"/>
        </w:rPr>
        <w:lastRenderedPageBreak/>
        <w:t>青岛市即墨区温泉街道办事处</w:t>
      </w:r>
    </w:p>
    <w:p w:rsidR="00527984" w:rsidRDefault="00527984" w:rsidP="00527984">
      <w:pPr>
        <w:spacing w:line="580" w:lineRule="exact"/>
        <w:jc w:val="center"/>
        <w:rPr>
          <w:rFonts w:ascii="方正小标宋简体" w:eastAsia="方正小标宋简体" w:hAnsi="方正小标宋简体" w:cs="方正小标宋简体"/>
          <w:bCs/>
          <w:sz w:val="36"/>
          <w:szCs w:val="44"/>
        </w:rPr>
      </w:pPr>
      <w:r>
        <w:rPr>
          <w:rFonts w:ascii="方正小标宋简体" w:eastAsia="方正小标宋简体" w:hAnsi="方正小标宋简体" w:cs="方正小标宋简体" w:hint="eastAsia"/>
          <w:bCs/>
          <w:sz w:val="36"/>
          <w:szCs w:val="44"/>
        </w:rPr>
        <w:t>转移支付2021年度绩效自评报告</w:t>
      </w:r>
    </w:p>
    <w:p w:rsidR="00527984" w:rsidRDefault="00527984" w:rsidP="00527984">
      <w:pPr>
        <w:spacing w:line="580" w:lineRule="exact"/>
        <w:ind w:firstLineChars="200" w:firstLine="640"/>
        <w:rPr>
          <w:rFonts w:ascii="黑体" w:eastAsia="黑体" w:hAnsi="黑体" w:cs="黑体"/>
          <w:bCs/>
          <w:szCs w:val="32"/>
        </w:rPr>
      </w:pPr>
    </w:p>
    <w:p w:rsidR="00527984" w:rsidRDefault="00527984" w:rsidP="00527984">
      <w:pPr>
        <w:spacing w:line="580" w:lineRule="exact"/>
        <w:ind w:firstLineChars="200" w:firstLine="640"/>
        <w:rPr>
          <w:rFonts w:ascii="黑体" w:eastAsia="黑体" w:hAnsi="黑体" w:cs="黑体"/>
          <w:bCs/>
          <w:szCs w:val="32"/>
        </w:rPr>
      </w:pPr>
      <w:r>
        <w:rPr>
          <w:rFonts w:ascii="黑体" w:eastAsia="黑体" w:hAnsi="黑体" w:cs="黑体" w:hint="eastAsia"/>
          <w:bCs/>
          <w:szCs w:val="32"/>
        </w:rPr>
        <w:t>一、绩效目标分解下达情况</w:t>
      </w:r>
    </w:p>
    <w:p w:rsidR="00527984" w:rsidRDefault="00527984" w:rsidP="00527984">
      <w:pPr>
        <w:tabs>
          <w:tab w:val="left" w:pos="7080"/>
        </w:tabs>
        <w:spacing w:line="580" w:lineRule="exact"/>
        <w:ind w:firstLineChars="200" w:firstLine="640"/>
        <w:outlineLvl w:val="0"/>
        <w:rPr>
          <w:rFonts w:ascii="仿宋_GB2312"/>
          <w:szCs w:val="32"/>
        </w:rPr>
      </w:pPr>
      <w:r>
        <w:rPr>
          <w:rFonts w:ascii="仿宋_GB2312" w:hint="eastAsia"/>
          <w:szCs w:val="32"/>
        </w:rPr>
        <w:t>内容包括上级下达青岛市即墨区温泉街道办事处转移支付预算和区域绩效目标情况。山东省、青岛市资金安排、分解下达预算和绩效目标情况。</w:t>
      </w:r>
    </w:p>
    <w:p w:rsidR="00527984" w:rsidRDefault="00527984" w:rsidP="00527984">
      <w:pPr>
        <w:spacing w:line="580" w:lineRule="exact"/>
        <w:ind w:firstLineChars="200" w:firstLine="640"/>
        <w:rPr>
          <w:rFonts w:ascii="黑体" w:eastAsia="黑体" w:hAnsi="黑体" w:cs="黑体"/>
          <w:bCs/>
          <w:szCs w:val="32"/>
        </w:rPr>
      </w:pPr>
      <w:r>
        <w:rPr>
          <w:rFonts w:ascii="黑体" w:eastAsia="黑体" w:hAnsi="黑体" w:cs="黑体" w:hint="eastAsia"/>
          <w:bCs/>
          <w:szCs w:val="32"/>
        </w:rPr>
        <w:t>二、绩效目标完成情况分析</w:t>
      </w:r>
    </w:p>
    <w:p w:rsidR="00527984" w:rsidRDefault="00527984" w:rsidP="00527984">
      <w:pPr>
        <w:spacing w:line="580" w:lineRule="exact"/>
        <w:ind w:firstLineChars="200" w:firstLine="643"/>
        <w:outlineLvl w:val="0"/>
        <w:rPr>
          <w:rFonts w:ascii="仿宋_GB2312"/>
          <w:szCs w:val="32"/>
        </w:rPr>
      </w:pPr>
      <w:r>
        <w:rPr>
          <w:rFonts w:ascii="楷体_GB2312" w:eastAsia="楷体_GB2312" w:hAnsi="楷体_GB2312" w:cs="楷体_GB2312" w:hint="eastAsia"/>
          <w:b/>
          <w:bCs/>
          <w:szCs w:val="32"/>
        </w:rPr>
        <w:t>（一）资金投入情况分析。</w:t>
      </w:r>
    </w:p>
    <w:p w:rsidR="00527984" w:rsidRDefault="00527984" w:rsidP="00527984">
      <w:pPr>
        <w:spacing w:line="580" w:lineRule="exact"/>
        <w:ind w:firstLineChars="200" w:firstLine="640"/>
        <w:rPr>
          <w:rFonts w:ascii="仿宋_GB2312"/>
          <w:szCs w:val="32"/>
        </w:rPr>
      </w:pPr>
      <w:r>
        <w:rPr>
          <w:rFonts w:ascii="仿宋_GB2312" w:hint="eastAsia"/>
          <w:szCs w:val="32"/>
        </w:rPr>
        <w:t>1.</w:t>
      </w:r>
      <w:r>
        <w:rPr>
          <w:rFonts w:ascii="仿宋_GB2312" w:hint="eastAsia"/>
          <w:szCs w:val="32"/>
        </w:rPr>
        <w:t>项目资金到位情况分析。资金到位及时。</w:t>
      </w:r>
    </w:p>
    <w:p w:rsidR="00527984" w:rsidRDefault="00527984" w:rsidP="00527984">
      <w:pPr>
        <w:spacing w:line="580" w:lineRule="exact"/>
        <w:ind w:firstLineChars="200" w:firstLine="640"/>
        <w:rPr>
          <w:rFonts w:ascii="仿宋_GB2312"/>
          <w:szCs w:val="32"/>
        </w:rPr>
      </w:pPr>
      <w:r>
        <w:rPr>
          <w:rFonts w:ascii="仿宋_GB2312" w:hint="eastAsia"/>
          <w:szCs w:val="32"/>
        </w:rPr>
        <w:t>2.</w:t>
      </w:r>
      <w:r>
        <w:rPr>
          <w:rFonts w:ascii="仿宋_GB2312" w:hint="eastAsia"/>
          <w:szCs w:val="32"/>
        </w:rPr>
        <w:t>项目资金执行情况分析。资金执行率</w:t>
      </w:r>
      <w:r>
        <w:rPr>
          <w:rFonts w:ascii="仿宋_GB2312" w:hint="eastAsia"/>
          <w:szCs w:val="32"/>
        </w:rPr>
        <w:t>100%</w:t>
      </w:r>
      <w:r>
        <w:rPr>
          <w:rFonts w:ascii="仿宋_GB2312" w:hint="eastAsia"/>
          <w:szCs w:val="32"/>
        </w:rPr>
        <w:t>。</w:t>
      </w:r>
    </w:p>
    <w:p w:rsidR="00527984" w:rsidRDefault="00527984" w:rsidP="00527984">
      <w:pPr>
        <w:spacing w:line="580" w:lineRule="exact"/>
        <w:ind w:firstLineChars="200" w:firstLine="640"/>
        <w:rPr>
          <w:rFonts w:ascii="仿宋_GB2312"/>
          <w:szCs w:val="32"/>
        </w:rPr>
      </w:pPr>
      <w:r>
        <w:rPr>
          <w:rFonts w:ascii="仿宋_GB2312" w:hint="eastAsia"/>
          <w:szCs w:val="32"/>
        </w:rPr>
        <w:t>3.</w:t>
      </w:r>
      <w:r>
        <w:rPr>
          <w:rFonts w:ascii="仿宋_GB2312" w:hint="eastAsia"/>
          <w:szCs w:val="32"/>
        </w:rPr>
        <w:t>项目资金管理情况分析。按要求严格管理，保证专款专用。</w:t>
      </w:r>
    </w:p>
    <w:p w:rsidR="00527984" w:rsidRPr="00C7760D" w:rsidRDefault="00527984" w:rsidP="00527984">
      <w:pPr>
        <w:spacing w:line="580" w:lineRule="exact"/>
        <w:ind w:firstLineChars="200" w:firstLine="640"/>
        <w:rPr>
          <w:rFonts w:ascii="仿宋_GB2312"/>
          <w:szCs w:val="32"/>
        </w:rPr>
      </w:pPr>
      <w:r>
        <w:rPr>
          <w:rFonts w:ascii="仿宋_GB2312" w:hint="eastAsia"/>
          <w:szCs w:val="32"/>
        </w:rPr>
        <w:t>2021</w:t>
      </w:r>
      <w:r>
        <w:rPr>
          <w:rFonts w:ascii="仿宋_GB2312" w:hint="eastAsia"/>
          <w:szCs w:val="32"/>
        </w:rPr>
        <w:t>年度我街道</w:t>
      </w:r>
      <w:r>
        <w:rPr>
          <w:rFonts w:ascii="仿宋_GB2312" w:hint="eastAsia"/>
          <w:kern w:val="0"/>
          <w:szCs w:val="32"/>
        </w:rPr>
        <w:t>共收到专款资金</w:t>
      </w:r>
      <w:r>
        <w:rPr>
          <w:rFonts w:ascii="仿宋_GB2312" w:eastAsia="仿宋_GB2312" w:hint="eastAsia"/>
          <w:kern w:val="0"/>
          <w:szCs w:val="32"/>
        </w:rPr>
        <w:t>8</w:t>
      </w:r>
      <w:r>
        <w:rPr>
          <w:rFonts w:ascii="仿宋_GB2312" w:hint="eastAsia"/>
          <w:kern w:val="0"/>
          <w:szCs w:val="32"/>
        </w:rPr>
        <w:t>笔，分别是</w:t>
      </w:r>
      <w:r w:rsidRPr="006D76A9">
        <w:rPr>
          <w:rFonts w:ascii="仿宋_GB2312" w:hint="eastAsia"/>
          <w:szCs w:val="32"/>
        </w:rPr>
        <w:t>2021</w:t>
      </w:r>
      <w:r w:rsidRPr="006D76A9">
        <w:rPr>
          <w:rFonts w:ascii="仿宋_GB2312" w:hint="eastAsia"/>
          <w:szCs w:val="32"/>
        </w:rPr>
        <w:t>年保障性安居工程（第一批）中央基建投资资金</w:t>
      </w:r>
      <w:r>
        <w:rPr>
          <w:rFonts w:ascii="仿宋_GB2312" w:hint="eastAsia"/>
          <w:szCs w:val="32"/>
        </w:rPr>
        <w:t>、</w:t>
      </w:r>
      <w:r w:rsidRPr="004A53F0">
        <w:rPr>
          <w:rFonts w:ascii="仿宋_GB2312" w:hint="eastAsia"/>
          <w:szCs w:val="32"/>
        </w:rPr>
        <w:t>2021</w:t>
      </w:r>
      <w:r w:rsidRPr="004A53F0">
        <w:rPr>
          <w:rFonts w:ascii="仿宋_GB2312" w:hint="eastAsia"/>
          <w:szCs w:val="32"/>
        </w:rPr>
        <w:t>年城乡环卫一体化奖补资金</w:t>
      </w:r>
      <w:r>
        <w:rPr>
          <w:rFonts w:ascii="仿宋_GB2312" w:hint="eastAsia"/>
          <w:szCs w:val="32"/>
        </w:rPr>
        <w:t>、</w:t>
      </w:r>
      <w:r w:rsidRPr="004A53F0">
        <w:rPr>
          <w:rFonts w:ascii="仿宋_GB2312" w:hint="eastAsia"/>
          <w:szCs w:val="32"/>
        </w:rPr>
        <w:t>2020</w:t>
      </w:r>
      <w:r w:rsidRPr="004A53F0">
        <w:rPr>
          <w:rFonts w:ascii="仿宋_GB2312" w:hint="eastAsia"/>
          <w:szCs w:val="32"/>
        </w:rPr>
        <w:t>年农村街巷硬化奖补资金</w:t>
      </w:r>
      <w:r>
        <w:rPr>
          <w:rFonts w:ascii="仿宋_GB2312" w:hint="eastAsia"/>
          <w:szCs w:val="32"/>
        </w:rPr>
        <w:t>、</w:t>
      </w:r>
      <w:r w:rsidRPr="004A53F0">
        <w:rPr>
          <w:rFonts w:ascii="仿宋_GB2312" w:hint="eastAsia"/>
          <w:szCs w:val="32"/>
        </w:rPr>
        <w:t>2021</w:t>
      </w:r>
      <w:r w:rsidRPr="004A53F0">
        <w:rPr>
          <w:rFonts w:ascii="仿宋_GB2312" w:hint="eastAsia"/>
          <w:szCs w:val="32"/>
        </w:rPr>
        <w:t>年农村生活垃圾分类奖补资金</w:t>
      </w:r>
      <w:r>
        <w:rPr>
          <w:rFonts w:ascii="仿宋_GB2312" w:hint="eastAsia"/>
          <w:szCs w:val="32"/>
        </w:rPr>
        <w:t>、</w:t>
      </w:r>
      <w:r w:rsidRPr="004A53F0">
        <w:rPr>
          <w:rFonts w:ascii="仿宋_GB2312" w:hint="eastAsia"/>
          <w:szCs w:val="32"/>
        </w:rPr>
        <w:t>2021</w:t>
      </w:r>
      <w:r w:rsidRPr="004A53F0">
        <w:rPr>
          <w:rFonts w:ascii="仿宋_GB2312" w:hint="eastAsia"/>
          <w:szCs w:val="32"/>
        </w:rPr>
        <w:t>年农村综合改革转移支付资金</w:t>
      </w:r>
      <w:r>
        <w:rPr>
          <w:rFonts w:ascii="仿宋_GB2312" w:hint="eastAsia"/>
          <w:szCs w:val="32"/>
        </w:rPr>
        <w:t>、</w:t>
      </w:r>
      <w:r w:rsidRPr="004A53F0">
        <w:rPr>
          <w:rFonts w:ascii="仿宋_GB2312" w:hint="eastAsia"/>
          <w:szCs w:val="32"/>
        </w:rPr>
        <w:t>2021</w:t>
      </w:r>
      <w:r w:rsidRPr="004A53F0">
        <w:rPr>
          <w:rFonts w:ascii="仿宋_GB2312" w:hint="eastAsia"/>
          <w:szCs w:val="32"/>
        </w:rPr>
        <w:t>年农村改厕后续管护补贴资金</w:t>
      </w:r>
      <w:r>
        <w:rPr>
          <w:rFonts w:ascii="仿宋_GB2312" w:hint="eastAsia"/>
          <w:szCs w:val="32"/>
        </w:rPr>
        <w:t>、</w:t>
      </w:r>
      <w:r w:rsidRPr="004A53F0">
        <w:rPr>
          <w:rFonts w:ascii="仿宋_GB2312" w:hint="eastAsia"/>
          <w:szCs w:val="32"/>
        </w:rPr>
        <w:t>2021</w:t>
      </w:r>
      <w:r w:rsidRPr="004A53F0">
        <w:rPr>
          <w:rFonts w:ascii="仿宋_GB2312" w:hint="eastAsia"/>
          <w:szCs w:val="32"/>
        </w:rPr>
        <w:t>年公益林生态绩效补偿资金</w:t>
      </w:r>
      <w:r>
        <w:rPr>
          <w:rFonts w:ascii="仿宋_GB2312" w:hint="eastAsia"/>
          <w:szCs w:val="32"/>
        </w:rPr>
        <w:t>、</w:t>
      </w:r>
      <w:r w:rsidRPr="004A53F0">
        <w:rPr>
          <w:rFonts w:ascii="仿宋_GB2312" w:hint="eastAsia"/>
          <w:szCs w:val="32"/>
        </w:rPr>
        <w:t>2021</w:t>
      </w:r>
      <w:r w:rsidRPr="004A53F0">
        <w:rPr>
          <w:rFonts w:ascii="仿宋_GB2312" w:hint="eastAsia"/>
          <w:szCs w:val="32"/>
        </w:rPr>
        <w:t>年农村文化专项资金</w:t>
      </w:r>
      <w:r>
        <w:rPr>
          <w:rFonts w:ascii="仿宋_GB2312" w:hint="eastAsia"/>
          <w:szCs w:val="32"/>
        </w:rPr>
        <w:t>。</w:t>
      </w:r>
      <w:r>
        <w:rPr>
          <w:rFonts w:ascii="仿宋_GB2312" w:eastAsia="仿宋_GB2312" w:hint="eastAsia"/>
          <w:kern w:val="0"/>
          <w:szCs w:val="32"/>
        </w:rPr>
        <w:t>资金</w:t>
      </w:r>
      <w:r>
        <w:rPr>
          <w:rFonts w:ascii="仿宋_GB2312" w:hint="eastAsia"/>
          <w:kern w:val="0"/>
          <w:szCs w:val="32"/>
        </w:rPr>
        <w:t>总额</w:t>
      </w:r>
      <w:r>
        <w:rPr>
          <w:rFonts w:ascii="仿宋_GB2312" w:eastAsia="仿宋_GB2312" w:hint="eastAsia"/>
          <w:kern w:val="0"/>
          <w:szCs w:val="32"/>
        </w:rPr>
        <w:t>1094.856万元</w:t>
      </w:r>
      <w:r>
        <w:rPr>
          <w:rFonts w:ascii="仿宋_GB2312" w:hint="eastAsia"/>
          <w:kern w:val="0"/>
          <w:szCs w:val="32"/>
        </w:rPr>
        <w:t>。项目</w:t>
      </w:r>
      <w:r w:rsidRPr="00C7760D">
        <w:rPr>
          <w:rFonts w:ascii="仿宋_GB2312" w:hint="eastAsia"/>
          <w:szCs w:val="32"/>
        </w:rPr>
        <w:t>我街道严格按照专款文件要求，专款专用及时足额拨付，按规定入账。</w:t>
      </w:r>
    </w:p>
    <w:p w:rsidR="00527984" w:rsidRDefault="00527984" w:rsidP="00527984">
      <w:pPr>
        <w:spacing w:line="580" w:lineRule="exact"/>
        <w:ind w:firstLineChars="200" w:firstLine="643"/>
        <w:outlineLvl w:val="0"/>
        <w:rPr>
          <w:rFonts w:ascii="仿宋_GB2312"/>
          <w:szCs w:val="32"/>
        </w:rPr>
      </w:pPr>
      <w:r>
        <w:rPr>
          <w:rFonts w:ascii="楷体_GB2312" w:eastAsia="楷体_GB2312" w:hAnsi="楷体_GB2312" w:cs="楷体_GB2312" w:hint="eastAsia"/>
          <w:b/>
          <w:bCs/>
          <w:szCs w:val="32"/>
        </w:rPr>
        <w:lastRenderedPageBreak/>
        <w:t>（二）总体绩效目标完成情况分析。</w:t>
      </w:r>
    </w:p>
    <w:p w:rsidR="00527984" w:rsidRPr="00C7760D" w:rsidRDefault="00527984" w:rsidP="00527984">
      <w:pPr>
        <w:spacing w:line="580" w:lineRule="exact"/>
        <w:ind w:firstLineChars="200" w:firstLine="640"/>
        <w:outlineLvl w:val="0"/>
        <w:rPr>
          <w:rFonts w:ascii="仿宋_GB2312"/>
          <w:szCs w:val="32"/>
        </w:rPr>
      </w:pPr>
      <w:r w:rsidRPr="00C7760D">
        <w:rPr>
          <w:rFonts w:ascii="仿宋_GB2312" w:hint="eastAsia"/>
          <w:szCs w:val="32"/>
        </w:rPr>
        <w:t>上述资金均按照总体目标要求，及时足额拨付。</w:t>
      </w:r>
    </w:p>
    <w:p w:rsidR="00527984" w:rsidRDefault="00527984" w:rsidP="00527984">
      <w:pPr>
        <w:spacing w:line="580" w:lineRule="exact"/>
        <w:ind w:firstLineChars="200" w:firstLine="640"/>
        <w:outlineLvl w:val="0"/>
        <w:rPr>
          <w:rFonts w:ascii="仿宋_GB2312"/>
          <w:szCs w:val="32"/>
        </w:rPr>
      </w:pPr>
    </w:p>
    <w:p w:rsidR="00527984" w:rsidRDefault="00527984" w:rsidP="00527984">
      <w:pPr>
        <w:spacing w:line="580" w:lineRule="exact"/>
        <w:ind w:firstLineChars="200" w:firstLine="643"/>
        <w:outlineLvl w:val="0"/>
        <w:rPr>
          <w:rFonts w:ascii="仿宋_GB2312"/>
          <w:szCs w:val="32"/>
        </w:rPr>
      </w:pPr>
      <w:r>
        <w:rPr>
          <w:rFonts w:ascii="楷体_GB2312" w:eastAsia="楷体_GB2312" w:hAnsi="楷体_GB2312" w:cs="楷体_GB2312" w:hint="eastAsia"/>
          <w:b/>
          <w:bCs/>
          <w:szCs w:val="32"/>
        </w:rPr>
        <w:t>（三）绩效指标完成情况分析。</w:t>
      </w:r>
    </w:p>
    <w:p w:rsidR="00527984" w:rsidRDefault="00527984" w:rsidP="00527984">
      <w:pPr>
        <w:spacing w:line="580" w:lineRule="exact"/>
        <w:ind w:firstLineChars="200" w:firstLine="640"/>
        <w:rPr>
          <w:rFonts w:ascii="仿宋_GB2312"/>
          <w:szCs w:val="32"/>
        </w:rPr>
      </w:pPr>
      <w:r>
        <w:rPr>
          <w:rFonts w:ascii="仿宋_GB2312" w:hint="eastAsia"/>
          <w:szCs w:val="32"/>
        </w:rPr>
        <w:t>1.</w:t>
      </w:r>
      <w:r>
        <w:rPr>
          <w:rFonts w:ascii="仿宋_GB2312" w:hint="eastAsia"/>
          <w:szCs w:val="32"/>
        </w:rPr>
        <w:t>产出指标完成情况分析。</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1</w:t>
      </w:r>
      <w:r>
        <w:rPr>
          <w:rFonts w:ascii="仿宋_GB2312" w:hint="eastAsia"/>
          <w:szCs w:val="32"/>
        </w:rPr>
        <w:t>）数量指标。足额发放</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2</w:t>
      </w:r>
      <w:r>
        <w:rPr>
          <w:rFonts w:ascii="仿宋_GB2312" w:hint="eastAsia"/>
          <w:szCs w:val="32"/>
        </w:rPr>
        <w:t>）质量指标。质量合格率</w:t>
      </w:r>
      <w:r>
        <w:rPr>
          <w:rFonts w:ascii="仿宋_GB2312" w:hint="eastAsia"/>
          <w:szCs w:val="32"/>
        </w:rPr>
        <w:t>100%</w:t>
      </w:r>
      <w:r>
        <w:rPr>
          <w:rFonts w:ascii="仿宋_GB2312" w:hint="eastAsia"/>
          <w:szCs w:val="32"/>
        </w:rPr>
        <w:t>。</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3</w:t>
      </w:r>
      <w:r>
        <w:rPr>
          <w:rFonts w:ascii="仿宋_GB2312" w:hint="eastAsia"/>
          <w:szCs w:val="32"/>
        </w:rPr>
        <w:t>）时效指标。及时拨付。</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4</w:t>
      </w:r>
      <w:r>
        <w:rPr>
          <w:rFonts w:ascii="仿宋_GB2312" w:hint="eastAsia"/>
          <w:szCs w:val="32"/>
        </w:rPr>
        <w:t>）成本指标。</w:t>
      </w:r>
      <w:r w:rsidRPr="00D12723">
        <w:rPr>
          <w:rFonts w:ascii="仿宋_GB2312" w:hint="eastAsia"/>
          <w:szCs w:val="32"/>
        </w:rPr>
        <w:t>按项目所需资金及时足额拨付。</w:t>
      </w:r>
    </w:p>
    <w:p w:rsidR="00527984" w:rsidRDefault="00527984" w:rsidP="00527984">
      <w:pPr>
        <w:spacing w:line="580" w:lineRule="exact"/>
        <w:ind w:firstLineChars="200" w:firstLine="640"/>
        <w:rPr>
          <w:rFonts w:ascii="仿宋_GB2312"/>
          <w:szCs w:val="32"/>
        </w:rPr>
      </w:pPr>
      <w:r>
        <w:rPr>
          <w:rFonts w:ascii="仿宋_GB2312" w:hint="eastAsia"/>
          <w:szCs w:val="32"/>
        </w:rPr>
        <w:t>2.</w:t>
      </w:r>
      <w:r>
        <w:rPr>
          <w:rFonts w:ascii="仿宋_GB2312" w:hint="eastAsia"/>
          <w:szCs w:val="32"/>
        </w:rPr>
        <w:t>效益指标完成情况分析。</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1</w:t>
      </w:r>
      <w:r>
        <w:rPr>
          <w:rFonts w:ascii="仿宋_GB2312" w:hint="eastAsia"/>
          <w:szCs w:val="32"/>
        </w:rPr>
        <w:t>）经济效益。有效完成，带动经济发展。</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2</w:t>
      </w:r>
      <w:r>
        <w:rPr>
          <w:rFonts w:ascii="仿宋_GB2312" w:hint="eastAsia"/>
          <w:szCs w:val="32"/>
        </w:rPr>
        <w:t>）社会效益。有效完成</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3</w:t>
      </w:r>
      <w:r>
        <w:rPr>
          <w:rFonts w:ascii="仿宋_GB2312" w:hint="eastAsia"/>
          <w:szCs w:val="32"/>
        </w:rPr>
        <w:t>）生态效益。有效</w:t>
      </w:r>
    </w:p>
    <w:p w:rsidR="00527984" w:rsidRDefault="00527984" w:rsidP="00527984">
      <w:pPr>
        <w:spacing w:line="580" w:lineRule="exact"/>
        <w:ind w:firstLineChars="200" w:firstLine="640"/>
        <w:rPr>
          <w:rFonts w:ascii="仿宋_GB2312"/>
          <w:szCs w:val="32"/>
        </w:rPr>
      </w:pPr>
      <w:r>
        <w:rPr>
          <w:rFonts w:ascii="仿宋_GB2312" w:hint="eastAsia"/>
          <w:szCs w:val="32"/>
        </w:rPr>
        <w:t>（</w:t>
      </w:r>
      <w:r>
        <w:rPr>
          <w:rFonts w:ascii="仿宋_GB2312" w:hint="eastAsia"/>
          <w:szCs w:val="32"/>
        </w:rPr>
        <w:t>4</w:t>
      </w:r>
      <w:r>
        <w:rPr>
          <w:rFonts w:ascii="仿宋_GB2312" w:hint="eastAsia"/>
          <w:szCs w:val="32"/>
        </w:rPr>
        <w:t>）可持续影响。有效</w:t>
      </w:r>
    </w:p>
    <w:p w:rsidR="00527984" w:rsidRDefault="00527984" w:rsidP="00527984">
      <w:pPr>
        <w:spacing w:line="580" w:lineRule="exact"/>
        <w:ind w:firstLineChars="200" w:firstLine="640"/>
        <w:rPr>
          <w:rFonts w:ascii="仿宋_GB2312"/>
          <w:szCs w:val="32"/>
        </w:rPr>
      </w:pPr>
      <w:r>
        <w:rPr>
          <w:rFonts w:ascii="仿宋_GB2312" w:hint="eastAsia"/>
          <w:szCs w:val="32"/>
        </w:rPr>
        <w:t>3.</w:t>
      </w:r>
      <w:r>
        <w:rPr>
          <w:rFonts w:ascii="仿宋_GB2312" w:hint="eastAsia"/>
          <w:szCs w:val="32"/>
        </w:rPr>
        <w:t>满意度指标完成情况分析。所有项目完成，群众满意度达到</w:t>
      </w:r>
      <w:r>
        <w:rPr>
          <w:rFonts w:ascii="仿宋_GB2312" w:hint="eastAsia"/>
          <w:szCs w:val="32"/>
        </w:rPr>
        <w:t>90%</w:t>
      </w:r>
      <w:r>
        <w:rPr>
          <w:rFonts w:ascii="仿宋_GB2312" w:hint="eastAsia"/>
          <w:szCs w:val="32"/>
        </w:rPr>
        <w:t>以上，均合格。</w:t>
      </w:r>
    </w:p>
    <w:p w:rsidR="00527984" w:rsidRDefault="00527984" w:rsidP="00527984">
      <w:pPr>
        <w:spacing w:line="580" w:lineRule="exact"/>
        <w:ind w:firstLineChars="200" w:firstLine="640"/>
        <w:rPr>
          <w:rFonts w:ascii="黑体" w:eastAsia="黑体" w:hAnsi="黑体" w:cs="黑体"/>
          <w:bCs/>
          <w:szCs w:val="32"/>
        </w:rPr>
      </w:pPr>
      <w:r>
        <w:rPr>
          <w:rFonts w:ascii="黑体" w:eastAsia="黑体" w:hAnsi="黑体" w:cs="黑体" w:hint="eastAsia"/>
          <w:bCs/>
          <w:szCs w:val="32"/>
        </w:rPr>
        <w:t>三、偏离绩效目标的原因和下一步改进措施</w:t>
      </w:r>
    </w:p>
    <w:p w:rsidR="00527984" w:rsidRDefault="00527984" w:rsidP="00527984">
      <w:pPr>
        <w:spacing w:line="580" w:lineRule="exact"/>
        <w:ind w:firstLineChars="200" w:firstLine="640"/>
      </w:pPr>
      <w:r w:rsidRPr="00C7760D">
        <w:rPr>
          <w:rFonts w:hint="eastAsia"/>
        </w:rPr>
        <w:t>所有项目均按照目标要求完成，未偏离绩效目标。</w:t>
      </w:r>
    </w:p>
    <w:p w:rsidR="00527984" w:rsidRDefault="00527984" w:rsidP="00527984">
      <w:pPr>
        <w:spacing w:line="580" w:lineRule="exact"/>
        <w:ind w:firstLineChars="200" w:firstLine="640"/>
        <w:rPr>
          <w:rFonts w:ascii="黑体" w:eastAsia="黑体" w:hAnsi="黑体" w:cs="黑体"/>
          <w:bCs/>
          <w:szCs w:val="32"/>
        </w:rPr>
      </w:pPr>
      <w:r>
        <w:rPr>
          <w:rFonts w:ascii="黑体" w:eastAsia="黑体" w:hAnsi="黑体" w:cs="黑体" w:hint="eastAsia"/>
          <w:bCs/>
          <w:szCs w:val="32"/>
        </w:rPr>
        <w:t>四、绩效自评结果拟应用和公开情况</w:t>
      </w:r>
    </w:p>
    <w:p w:rsidR="00527984" w:rsidRDefault="00527984" w:rsidP="00527984">
      <w:pPr>
        <w:spacing w:line="580" w:lineRule="exact"/>
        <w:ind w:firstLineChars="200" w:firstLine="640"/>
        <w:rPr>
          <w:rFonts w:ascii="黑体" w:eastAsia="黑体" w:hAnsi="黑体" w:cs="黑体"/>
          <w:bCs/>
          <w:szCs w:val="32"/>
        </w:rPr>
      </w:pPr>
      <w:r>
        <w:rPr>
          <w:rFonts w:ascii="黑体" w:eastAsia="黑体" w:hAnsi="黑体" w:cs="黑体" w:hint="eastAsia"/>
          <w:bCs/>
          <w:szCs w:val="32"/>
        </w:rPr>
        <w:t>五、其他需要说明的问题</w:t>
      </w:r>
    </w:p>
    <w:p w:rsidR="00527984" w:rsidRDefault="00527984" w:rsidP="00527984">
      <w:pPr>
        <w:spacing w:line="580" w:lineRule="exact"/>
        <w:ind w:firstLineChars="200" w:firstLine="640"/>
      </w:pPr>
      <w:r>
        <w:rPr>
          <w:rFonts w:hint="eastAsia"/>
        </w:rPr>
        <w:t>无。</w:t>
      </w:r>
    </w:p>
    <w:p w:rsidR="00527984" w:rsidRDefault="00527984" w:rsidP="00527984">
      <w:pPr>
        <w:spacing w:line="580" w:lineRule="exact"/>
        <w:ind w:firstLineChars="200" w:firstLine="640"/>
        <w:rPr>
          <w:rFonts w:ascii="楷体_GB2312" w:eastAsia="楷体_GB2312" w:hAnsi="楷体_GB2312" w:cs="楷体_GB2312"/>
          <w:bCs/>
          <w:szCs w:val="32"/>
        </w:rPr>
      </w:pPr>
    </w:p>
    <w:tbl>
      <w:tblPr>
        <w:tblW w:w="9654" w:type="dxa"/>
        <w:tblInd w:w="-176" w:type="dxa"/>
        <w:tblLook w:val="04A0"/>
      </w:tblPr>
      <w:tblGrid>
        <w:gridCol w:w="559"/>
        <w:gridCol w:w="555"/>
        <w:gridCol w:w="1140"/>
        <w:gridCol w:w="1929"/>
        <w:gridCol w:w="1894"/>
        <w:gridCol w:w="1198"/>
        <w:gridCol w:w="1463"/>
        <w:gridCol w:w="916"/>
      </w:tblGrid>
      <w:tr w:rsidR="00527984" w:rsidRPr="00527984" w:rsidTr="00BA25BD">
        <w:trPr>
          <w:trHeight w:val="600"/>
        </w:trPr>
        <w:tc>
          <w:tcPr>
            <w:tcW w:w="9654" w:type="dxa"/>
            <w:gridSpan w:val="8"/>
            <w:tcBorders>
              <w:top w:val="nil"/>
              <w:left w:val="nil"/>
              <w:bottom w:val="nil"/>
              <w:right w:val="nil"/>
            </w:tcBorders>
            <w:shd w:val="clear" w:color="auto" w:fill="auto"/>
            <w:vAlign w:val="center"/>
            <w:hideMark/>
          </w:tcPr>
          <w:p w:rsidR="00527984" w:rsidRPr="00527984" w:rsidRDefault="00527984" w:rsidP="00527984">
            <w:pPr>
              <w:widowControl/>
              <w:jc w:val="center"/>
              <w:rPr>
                <w:rFonts w:ascii="方正小标宋简体" w:eastAsia="方正小标宋简体" w:hAnsi="宋体" w:cs="宋体"/>
                <w:color w:val="000000"/>
                <w:kern w:val="0"/>
                <w:sz w:val="36"/>
                <w:szCs w:val="36"/>
              </w:rPr>
            </w:pPr>
            <w:r w:rsidRPr="00527984">
              <w:rPr>
                <w:rFonts w:ascii="方正小标宋简体" w:eastAsia="方正小标宋简体" w:hAnsi="宋体" w:cs="宋体" w:hint="eastAsia"/>
                <w:color w:val="000000"/>
                <w:kern w:val="0"/>
                <w:sz w:val="36"/>
                <w:szCs w:val="36"/>
              </w:rPr>
              <w:lastRenderedPageBreak/>
              <w:t xml:space="preserve">转移支付区域（项目）绩效目标自评表 </w:t>
            </w:r>
          </w:p>
        </w:tc>
      </w:tr>
      <w:tr w:rsidR="00527984" w:rsidRPr="00527984" w:rsidTr="00BA25BD">
        <w:trPr>
          <w:trHeight w:val="432"/>
        </w:trPr>
        <w:tc>
          <w:tcPr>
            <w:tcW w:w="9654" w:type="dxa"/>
            <w:gridSpan w:val="8"/>
            <w:tcBorders>
              <w:top w:val="nil"/>
              <w:left w:val="nil"/>
              <w:bottom w:val="single" w:sz="4" w:space="0" w:color="auto"/>
              <w:right w:val="nil"/>
            </w:tcBorders>
            <w:shd w:val="clear" w:color="auto" w:fill="auto"/>
            <w:hideMark/>
          </w:tcPr>
          <w:p w:rsidR="00527984" w:rsidRPr="00527984" w:rsidRDefault="00527984" w:rsidP="00527984">
            <w:pPr>
              <w:widowControl/>
              <w:jc w:val="center"/>
              <w:rPr>
                <w:rFonts w:ascii="宋体" w:hAnsi="宋体" w:cs="宋体"/>
                <w:color w:val="000000"/>
                <w:kern w:val="0"/>
                <w:sz w:val="22"/>
                <w:szCs w:val="22"/>
              </w:rPr>
            </w:pPr>
            <w:r w:rsidRPr="00527984">
              <w:rPr>
                <w:rFonts w:ascii="宋体" w:hAnsi="宋体" w:cs="宋体" w:hint="eastAsia"/>
                <w:color w:val="000000"/>
                <w:kern w:val="0"/>
                <w:sz w:val="22"/>
                <w:szCs w:val="22"/>
              </w:rPr>
              <w:t>（2021年度）</w:t>
            </w:r>
          </w:p>
        </w:tc>
      </w:tr>
      <w:tr w:rsidR="00527984" w:rsidRPr="00527984" w:rsidTr="00BA25BD">
        <w:trPr>
          <w:trHeight w:val="762"/>
        </w:trPr>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转移支付（项目）名称</w:t>
            </w:r>
          </w:p>
        </w:tc>
        <w:tc>
          <w:tcPr>
            <w:tcW w:w="7400" w:type="dxa"/>
            <w:gridSpan w:val="5"/>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2021年农村综合改革转移支付资金</w:t>
            </w:r>
          </w:p>
        </w:tc>
      </w:tr>
      <w:tr w:rsidR="00527984" w:rsidRPr="00527984" w:rsidTr="00BA25BD">
        <w:trPr>
          <w:trHeight w:val="319"/>
        </w:trPr>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中央主管</w:t>
            </w:r>
            <w:r w:rsidR="001B272B">
              <w:rPr>
                <w:rFonts w:ascii="宋体" w:hAnsi="宋体" w:cs="宋体" w:hint="eastAsia"/>
                <w:color w:val="000000"/>
                <w:kern w:val="0"/>
                <w:sz w:val="20"/>
                <w:szCs w:val="20"/>
              </w:rPr>
              <w:t>单位</w:t>
            </w:r>
          </w:p>
        </w:tc>
        <w:tc>
          <w:tcPr>
            <w:tcW w:w="7400" w:type="dxa"/>
            <w:gridSpan w:val="5"/>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495"/>
        </w:trPr>
        <w:tc>
          <w:tcPr>
            <w:tcW w:w="22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地方主管</w:t>
            </w:r>
            <w:r w:rsidR="001B272B">
              <w:rPr>
                <w:rFonts w:ascii="宋体" w:hAnsi="宋体" w:cs="宋体" w:hint="eastAsia"/>
                <w:color w:val="000000"/>
                <w:kern w:val="0"/>
                <w:sz w:val="20"/>
                <w:szCs w:val="20"/>
              </w:rPr>
              <w:t>单位</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即墨区财政局</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资金使用单位</w:t>
            </w:r>
          </w:p>
        </w:tc>
        <w:tc>
          <w:tcPr>
            <w:tcW w:w="2379"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即墨区温泉街道财税保障中心</w:t>
            </w:r>
          </w:p>
        </w:tc>
      </w:tr>
      <w:tr w:rsidR="00527984" w:rsidRPr="00527984" w:rsidTr="00BA25BD">
        <w:trPr>
          <w:trHeight w:val="319"/>
        </w:trPr>
        <w:tc>
          <w:tcPr>
            <w:tcW w:w="225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项目资金</w:t>
            </w:r>
            <w:r w:rsidRPr="00527984">
              <w:rPr>
                <w:rFonts w:ascii="宋体" w:hAnsi="宋体" w:cs="宋体" w:hint="eastAsia"/>
                <w:color w:val="000000"/>
                <w:kern w:val="0"/>
                <w:sz w:val="20"/>
                <w:szCs w:val="20"/>
              </w:rPr>
              <w:br/>
              <w:t>（万元）</w:t>
            </w:r>
          </w:p>
        </w:tc>
        <w:tc>
          <w:tcPr>
            <w:tcW w:w="1929"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894"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全年预算数（A）</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全年执行数（B）</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预算执行率（B/A）</w:t>
            </w:r>
          </w:p>
        </w:tc>
      </w:tr>
      <w:tr w:rsidR="00527984" w:rsidRPr="00527984" w:rsidTr="00BA25BD">
        <w:trPr>
          <w:trHeight w:val="319"/>
        </w:trPr>
        <w:tc>
          <w:tcPr>
            <w:tcW w:w="2254" w:type="dxa"/>
            <w:gridSpan w:val="3"/>
            <w:vMerge/>
            <w:tcBorders>
              <w:top w:val="single" w:sz="4" w:space="0" w:color="auto"/>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1929"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年度资金总额：</w:t>
            </w:r>
          </w:p>
        </w:tc>
        <w:tc>
          <w:tcPr>
            <w:tcW w:w="1894"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100%</w:t>
            </w:r>
          </w:p>
        </w:tc>
      </w:tr>
      <w:tr w:rsidR="00527984" w:rsidRPr="00527984" w:rsidTr="00BA25BD">
        <w:trPr>
          <w:trHeight w:val="319"/>
        </w:trPr>
        <w:tc>
          <w:tcPr>
            <w:tcW w:w="2254" w:type="dxa"/>
            <w:gridSpan w:val="3"/>
            <w:vMerge/>
            <w:tcBorders>
              <w:top w:val="single" w:sz="4" w:space="0" w:color="auto"/>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1929"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其中：中央财政资金</w:t>
            </w:r>
          </w:p>
        </w:tc>
        <w:tc>
          <w:tcPr>
            <w:tcW w:w="1894"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2661" w:type="dxa"/>
            <w:gridSpan w:val="2"/>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319"/>
        </w:trPr>
        <w:tc>
          <w:tcPr>
            <w:tcW w:w="2254" w:type="dxa"/>
            <w:gridSpan w:val="3"/>
            <w:vMerge/>
            <w:tcBorders>
              <w:top w:val="single" w:sz="4" w:space="0" w:color="auto"/>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1929"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地方资金</w:t>
            </w:r>
          </w:p>
        </w:tc>
        <w:tc>
          <w:tcPr>
            <w:tcW w:w="1894"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2661" w:type="dxa"/>
            <w:gridSpan w:val="2"/>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100%</w:t>
            </w:r>
          </w:p>
        </w:tc>
      </w:tr>
      <w:tr w:rsidR="00527984" w:rsidRPr="00527984" w:rsidTr="00BA25BD">
        <w:trPr>
          <w:trHeight w:val="319"/>
        </w:trPr>
        <w:tc>
          <w:tcPr>
            <w:tcW w:w="2254" w:type="dxa"/>
            <w:gridSpan w:val="3"/>
            <w:vMerge/>
            <w:tcBorders>
              <w:top w:val="single" w:sz="4" w:space="0" w:color="auto"/>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1929"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18"/>
                <w:szCs w:val="18"/>
              </w:rPr>
            </w:pPr>
            <w:r w:rsidRPr="00527984">
              <w:rPr>
                <w:rFonts w:ascii="宋体" w:hAnsi="宋体" w:cs="宋体" w:hint="eastAsia"/>
                <w:color w:val="000000"/>
                <w:kern w:val="0"/>
                <w:sz w:val="18"/>
                <w:szCs w:val="18"/>
              </w:rPr>
              <w:t xml:space="preserve">      </w:t>
            </w:r>
            <w:r w:rsidRPr="00527984">
              <w:rPr>
                <w:rFonts w:ascii="宋体" w:hAnsi="宋体" w:cs="宋体" w:hint="eastAsia"/>
                <w:color w:val="000000"/>
                <w:kern w:val="0"/>
                <w:sz w:val="20"/>
                <w:szCs w:val="20"/>
              </w:rPr>
              <w:t xml:space="preserve">  其他资金</w:t>
            </w:r>
          </w:p>
        </w:tc>
        <w:tc>
          <w:tcPr>
            <w:tcW w:w="1894"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2661" w:type="dxa"/>
            <w:gridSpan w:val="2"/>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319"/>
        </w:trPr>
        <w:tc>
          <w:tcPr>
            <w:tcW w:w="559" w:type="dxa"/>
            <w:vMerge w:val="restart"/>
            <w:tcBorders>
              <w:top w:val="nil"/>
              <w:left w:val="single" w:sz="4" w:space="0" w:color="auto"/>
              <w:bottom w:val="single" w:sz="4" w:space="0" w:color="000000"/>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总体目标完成情况</w:t>
            </w:r>
          </w:p>
        </w:tc>
        <w:tc>
          <w:tcPr>
            <w:tcW w:w="5518" w:type="dxa"/>
            <w:gridSpan w:val="4"/>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总体目标</w:t>
            </w:r>
          </w:p>
        </w:tc>
        <w:tc>
          <w:tcPr>
            <w:tcW w:w="3577" w:type="dxa"/>
            <w:gridSpan w:val="3"/>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全年实际完成情况</w:t>
            </w:r>
          </w:p>
        </w:tc>
      </w:tr>
      <w:tr w:rsidR="00527984" w:rsidRPr="00527984" w:rsidTr="00BA25BD">
        <w:trPr>
          <w:trHeight w:val="702"/>
        </w:trPr>
        <w:tc>
          <w:tcPr>
            <w:tcW w:w="559" w:type="dxa"/>
            <w:vMerge/>
            <w:tcBorders>
              <w:top w:val="nil"/>
              <w:left w:val="single" w:sz="4" w:space="0" w:color="auto"/>
              <w:bottom w:val="single" w:sz="4" w:space="0" w:color="000000"/>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18" w:type="dxa"/>
            <w:gridSpan w:val="4"/>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及时足额发放资金</w:t>
            </w:r>
          </w:p>
        </w:tc>
        <w:tc>
          <w:tcPr>
            <w:tcW w:w="3577" w:type="dxa"/>
            <w:gridSpan w:val="3"/>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已全部发放</w:t>
            </w:r>
          </w:p>
        </w:tc>
      </w:tr>
      <w:tr w:rsidR="00527984" w:rsidRPr="00527984" w:rsidTr="00BA25BD">
        <w:trPr>
          <w:trHeight w:val="522"/>
        </w:trPr>
        <w:tc>
          <w:tcPr>
            <w:tcW w:w="559"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绩效指标</w:t>
            </w:r>
          </w:p>
        </w:tc>
        <w:tc>
          <w:tcPr>
            <w:tcW w:w="555"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一级</w:t>
            </w:r>
            <w:r w:rsidRPr="00527984">
              <w:rPr>
                <w:rFonts w:ascii="宋体" w:hAnsi="宋体" w:cs="宋体" w:hint="eastAsia"/>
                <w:color w:val="000000"/>
                <w:kern w:val="0"/>
                <w:sz w:val="20"/>
                <w:szCs w:val="20"/>
              </w:rPr>
              <w:br/>
              <w:t>指标</w:t>
            </w:r>
          </w:p>
        </w:tc>
        <w:tc>
          <w:tcPr>
            <w:tcW w:w="1140"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二级指标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三级指标</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指标值</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全年实际完成值</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未完成原因和改进措施</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产</w:t>
            </w:r>
            <w:r w:rsidRPr="00527984">
              <w:rPr>
                <w:rFonts w:ascii="宋体" w:hAnsi="宋体" w:cs="宋体" w:hint="eastAsia"/>
                <w:kern w:val="0"/>
                <w:sz w:val="20"/>
                <w:szCs w:val="20"/>
              </w:rPr>
              <w:br/>
              <w:t>出</w:t>
            </w:r>
            <w:r w:rsidRPr="00527984">
              <w:rPr>
                <w:rFonts w:ascii="宋体" w:hAnsi="宋体" w:cs="宋体" w:hint="eastAsia"/>
                <w:kern w:val="0"/>
                <w:sz w:val="20"/>
                <w:szCs w:val="20"/>
              </w:rPr>
              <w:br/>
              <w:t>指</w:t>
            </w:r>
            <w:r w:rsidRPr="00527984">
              <w:rPr>
                <w:rFonts w:ascii="宋体" w:hAnsi="宋体" w:cs="宋体" w:hint="eastAsia"/>
                <w:kern w:val="0"/>
                <w:sz w:val="20"/>
                <w:szCs w:val="20"/>
              </w:rPr>
              <w:br/>
              <w:t>标</w:t>
            </w: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数量指标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是否足额发放</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right"/>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质量指标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农村一事一议项目完成质量</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100%</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时效指标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资金拨付及时率</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100%</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成本指标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所需奖补资金</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right"/>
              <w:rPr>
                <w:rFonts w:ascii="宋体" w:hAnsi="宋体" w:cs="宋体"/>
                <w:color w:val="000000"/>
                <w:kern w:val="0"/>
                <w:sz w:val="20"/>
                <w:szCs w:val="20"/>
              </w:rPr>
            </w:pPr>
            <w:r w:rsidRPr="00527984">
              <w:rPr>
                <w:rFonts w:ascii="宋体" w:hAnsi="宋体" w:cs="宋体" w:hint="eastAsia"/>
                <w:color w:val="000000"/>
                <w:kern w:val="0"/>
                <w:sz w:val="20"/>
                <w:szCs w:val="20"/>
              </w:rPr>
              <w:t>180</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效</w:t>
            </w:r>
            <w:r w:rsidRPr="00527984">
              <w:rPr>
                <w:rFonts w:ascii="宋体" w:hAnsi="宋体" w:cs="宋体" w:hint="eastAsia"/>
                <w:kern w:val="0"/>
                <w:sz w:val="20"/>
                <w:szCs w:val="20"/>
              </w:rPr>
              <w:br/>
              <w:t>益</w:t>
            </w:r>
            <w:r w:rsidRPr="00527984">
              <w:rPr>
                <w:rFonts w:ascii="宋体" w:hAnsi="宋体" w:cs="宋体" w:hint="eastAsia"/>
                <w:kern w:val="0"/>
                <w:sz w:val="20"/>
                <w:szCs w:val="20"/>
              </w:rPr>
              <w:br/>
              <w:t>指</w:t>
            </w:r>
            <w:r w:rsidRPr="00527984">
              <w:rPr>
                <w:rFonts w:ascii="宋体" w:hAnsi="宋体" w:cs="宋体" w:hint="eastAsia"/>
                <w:kern w:val="0"/>
                <w:sz w:val="20"/>
                <w:szCs w:val="20"/>
              </w:rPr>
              <w:br/>
              <w:t>标</w:t>
            </w: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经济效益</w:t>
            </w:r>
            <w:r w:rsidRPr="00527984">
              <w:rPr>
                <w:rFonts w:ascii="宋体" w:hAnsi="宋体" w:cs="宋体" w:hint="eastAsia"/>
                <w:kern w:val="0"/>
                <w:sz w:val="20"/>
                <w:szCs w:val="20"/>
              </w:rPr>
              <w:br/>
              <w:t>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群众人居环境质量得到提升</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社会效益</w:t>
            </w:r>
            <w:r w:rsidRPr="00527984">
              <w:rPr>
                <w:rFonts w:ascii="宋体" w:hAnsi="宋体" w:cs="宋体" w:hint="eastAsia"/>
                <w:kern w:val="0"/>
                <w:sz w:val="20"/>
                <w:szCs w:val="20"/>
              </w:rPr>
              <w:br/>
              <w:t>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改善提升农村基础设施</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有效</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生态效益</w:t>
            </w:r>
            <w:r w:rsidRPr="00527984">
              <w:rPr>
                <w:rFonts w:ascii="宋体" w:hAnsi="宋体" w:cs="宋体" w:hint="eastAsia"/>
                <w:kern w:val="0"/>
                <w:sz w:val="20"/>
                <w:szCs w:val="20"/>
              </w:rPr>
              <w:br/>
              <w:t>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促进环境改善提升</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有效</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改善居住环境，提升生态水平</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可持续影响指标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进一步改善村庄面貌，提高村民生活环境质量，提升村庄整体形象</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长期</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满意度指标</w:t>
            </w: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服务对象</w:t>
            </w:r>
            <w:r w:rsidRPr="00527984">
              <w:rPr>
                <w:rFonts w:ascii="宋体" w:hAnsi="宋体" w:cs="宋体" w:hint="eastAsia"/>
                <w:kern w:val="0"/>
                <w:sz w:val="20"/>
                <w:szCs w:val="20"/>
              </w:rPr>
              <w:br/>
              <w:t>满意度指标</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群众满意度</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≥90</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259"/>
        </w:trPr>
        <w:tc>
          <w:tcPr>
            <w:tcW w:w="559"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color w:val="000000"/>
                <w:kern w:val="0"/>
                <w:sz w:val="20"/>
                <w:szCs w:val="20"/>
              </w:rPr>
            </w:pPr>
          </w:p>
        </w:tc>
        <w:tc>
          <w:tcPr>
            <w:tcW w:w="555" w:type="dxa"/>
            <w:vMerge/>
            <w:tcBorders>
              <w:top w:val="nil"/>
              <w:left w:val="single" w:sz="4" w:space="0" w:color="auto"/>
              <w:bottom w:val="single" w:sz="4" w:space="0" w:color="auto"/>
              <w:right w:val="single" w:sz="4" w:space="0" w:color="auto"/>
            </w:tcBorders>
            <w:vAlign w:val="center"/>
            <w:hideMark/>
          </w:tcPr>
          <w:p w:rsidR="00527984" w:rsidRPr="00527984" w:rsidRDefault="00527984" w:rsidP="00527984">
            <w:pPr>
              <w:widowControl/>
              <w:jc w:val="left"/>
              <w:rPr>
                <w:rFonts w:ascii="宋体" w:hAnsi="宋体" w:cs="宋体"/>
                <w:kern w:val="0"/>
                <w:sz w:val="20"/>
                <w:szCs w:val="20"/>
              </w:rPr>
            </w:pPr>
          </w:p>
        </w:tc>
        <w:tc>
          <w:tcPr>
            <w:tcW w:w="1140"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kern w:val="0"/>
                <w:sz w:val="20"/>
                <w:szCs w:val="20"/>
              </w:rPr>
            </w:pPr>
            <w:r w:rsidRPr="00527984">
              <w:rPr>
                <w:rFonts w:ascii="宋体" w:hAnsi="宋体" w:cs="宋体" w:hint="eastAsia"/>
                <w:kern w:val="0"/>
                <w:sz w:val="20"/>
                <w:szCs w:val="20"/>
              </w:rPr>
              <w:t>……</w:t>
            </w:r>
          </w:p>
        </w:tc>
        <w:tc>
          <w:tcPr>
            <w:tcW w:w="3823" w:type="dxa"/>
            <w:gridSpan w:val="2"/>
            <w:tcBorders>
              <w:top w:val="single" w:sz="4" w:space="0" w:color="auto"/>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1463"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left"/>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 xml:space="preserve">　</w:t>
            </w:r>
          </w:p>
        </w:tc>
      </w:tr>
      <w:tr w:rsidR="00527984" w:rsidRPr="00527984" w:rsidTr="00BA25BD">
        <w:trPr>
          <w:trHeight w:val="319"/>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说明</w:t>
            </w:r>
          </w:p>
        </w:tc>
        <w:tc>
          <w:tcPr>
            <w:tcW w:w="9095" w:type="dxa"/>
            <w:gridSpan w:val="7"/>
            <w:tcBorders>
              <w:top w:val="single" w:sz="4" w:space="0" w:color="auto"/>
              <w:left w:val="nil"/>
              <w:bottom w:val="single" w:sz="4" w:space="0" w:color="auto"/>
              <w:right w:val="single" w:sz="4" w:space="0" w:color="000000"/>
            </w:tcBorders>
            <w:shd w:val="clear" w:color="auto" w:fill="auto"/>
            <w:vAlign w:val="center"/>
            <w:hideMark/>
          </w:tcPr>
          <w:p w:rsidR="00527984" w:rsidRPr="00527984" w:rsidRDefault="00527984" w:rsidP="00527984">
            <w:pPr>
              <w:widowControl/>
              <w:jc w:val="center"/>
              <w:rPr>
                <w:rFonts w:ascii="宋体" w:hAnsi="宋体" w:cs="宋体"/>
                <w:color w:val="000000"/>
                <w:kern w:val="0"/>
                <w:sz w:val="20"/>
                <w:szCs w:val="20"/>
              </w:rPr>
            </w:pPr>
            <w:r w:rsidRPr="00527984">
              <w:rPr>
                <w:rFonts w:ascii="宋体" w:hAnsi="宋体" w:cs="宋体" w:hint="eastAsia"/>
                <w:color w:val="000000"/>
                <w:kern w:val="0"/>
                <w:sz w:val="20"/>
                <w:szCs w:val="20"/>
              </w:rPr>
              <w:t>无</w:t>
            </w:r>
          </w:p>
        </w:tc>
      </w:tr>
      <w:tr w:rsidR="00BA25BD" w:rsidRPr="00527984" w:rsidTr="00BA25BD">
        <w:trPr>
          <w:trHeight w:val="3360"/>
        </w:trPr>
        <w:tc>
          <w:tcPr>
            <w:tcW w:w="9654" w:type="dxa"/>
            <w:gridSpan w:val="8"/>
            <w:tcBorders>
              <w:top w:val="nil"/>
              <w:left w:val="nil"/>
              <w:bottom w:val="nil"/>
              <w:right w:val="nil"/>
            </w:tcBorders>
            <w:shd w:val="clear" w:color="auto" w:fill="auto"/>
            <w:vAlign w:val="center"/>
            <w:hideMark/>
          </w:tcPr>
          <w:p w:rsidR="00BA25BD" w:rsidRPr="00BA25BD" w:rsidRDefault="00BA25BD" w:rsidP="00C36D9C">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注：1.资金使用单位按项目绩效目标填报，主管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汇总时按区域绩效目标填报。</w:t>
            </w:r>
            <w:r w:rsidRPr="00BA25BD">
              <w:rPr>
                <w:rFonts w:ascii="宋体" w:hAnsi="宋体" w:cs="宋体" w:hint="eastAsia"/>
                <w:color w:val="000000"/>
                <w:kern w:val="0"/>
                <w:sz w:val="20"/>
                <w:szCs w:val="20"/>
              </w:rPr>
              <w:br/>
              <w:t xml:space="preserve">    2.其他资金包括与中央财政资金、地方财政资金共同投入到同一项目的自有资金、社会资金，以及以前年度的结转结余资金等。</w:t>
            </w:r>
            <w:r w:rsidRPr="00BA25BD">
              <w:rPr>
                <w:rFonts w:ascii="宋体" w:hAnsi="宋体" w:cs="宋体" w:hint="eastAsia"/>
                <w:color w:val="000000"/>
                <w:kern w:val="0"/>
                <w:sz w:val="20"/>
                <w:szCs w:val="20"/>
              </w:rPr>
              <w:br/>
              <w:t xml:space="preserve">    3.全年执行数是指按照国库集中支付制度要求，支付到商品和劳务供应者或用款单位形成的实际支出。</w:t>
            </w:r>
            <w:r w:rsidRPr="00BA25BD">
              <w:rPr>
                <w:rFonts w:ascii="宋体" w:hAnsi="宋体" w:cs="宋体" w:hint="eastAsia"/>
                <w:color w:val="000000"/>
                <w:kern w:val="0"/>
                <w:sz w:val="20"/>
                <w:szCs w:val="20"/>
              </w:rPr>
              <w:br/>
              <w:t xml:space="preserve">    4.定量指标。地方各级主管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对资金使用单位填写的实际完成值汇总时，绝对值直接累加计算，相对值按照资金额度加权平均计算。</w:t>
            </w:r>
            <w:r w:rsidRPr="00BA25BD">
              <w:rPr>
                <w:rFonts w:ascii="宋体" w:hAnsi="宋体" w:cs="宋体" w:hint="eastAsia"/>
                <w:color w:val="000000"/>
                <w:kern w:val="0"/>
                <w:sz w:val="20"/>
                <w:szCs w:val="20"/>
              </w:rPr>
              <w:br/>
              <w:t xml:space="preserve">    5.定性指标。资金使用单位分别按照100%-80%（含）、80%-60%（含）、60%-0%合理填写实际完成值。地方各级主管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汇总时，按照资金额度加权平均计算。</w:t>
            </w:r>
          </w:p>
        </w:tc>
      </w:tr>
    </w:tbl>
    <w:p w:rsidR="00A0517F" w:rsidRDefault="00A0517F" w:rsidP="00A0517F">
      <w:pPr>
        <w:spacing w:line="580" w:lineRule="exact"/>
        <w:ind w:firstLineChars="200" w:firstLine="640"/>
        <w:rPr>
          <w:rFonts w:ascii="黑体" w:eastAsia="黑体" w:hAnsi="黑体"/>
          <w:szCs w:val="32"/>
        </w:rPr>
      </w:pPr>
    </w:p>
    <w:p w:rsidR="00BA25BD" w:rsidRDefault="00BA25BD">
      <w:pPr>
        <w:widowControl/>
        <w:jc w:val="left"/>
        <w:rPr>
          <w:rFonts w:ascii="黑体" w:eastAsia="黑体" w:hAnsi="黑体"/>
          <w:szCs w:val="32"/>
        </w:rPr>
      </w:pPr>
      <w:r>
        <w:rPr>
          <w:rFonts w:ascii="黑体" w:eastAsia="黑体" w:hAnsi="黑体"/>
          <w:szCs w:val="32"/>
        </w:rPr>
        <w:br w:type="page"/>
      </w:r>
    </w:p>
    <w:tbl>
      <w:tblPr>
        <w:tblW w:w="9229" w:type="dxa"/>
        <w:tblInd w:w="93" w:type="dxa"/>
        <w:tblLook w:val="04A0"/>
      </w:tblPr>
      <w:tblGrid>
        <w:gridCol w:w="557"/>
        <w:gridCol w:w="543"/>
        <w:gridCol w:w="1094"/>
        <w:gridCol w:w="1814"/>
        <w:gridCol w:w="1791"/>
        <w:gridCol w:w="1146"/>
        <w:gridCol w:w="1368"/>
        <w:gridCol w:w="916"/>
      </w:tblGrid>
      <w:tr w:rsidR="00BA25BD" w:rsidRPr="00BA25BD" w:rsidTr="00BA25BD">
        <w:trPr>
          <w:trHeight w:val="600"/>
        </w:trPr>
        <w:tc>
          <w:tcPr>
            <w:tcW w:w="9229" w:type="dxa"/>
            <w:gridSpan w:val="8"/>
            <w:tcBorders>
              <w:top w:val="nil"/>
              <w:left w:val="nil"/>
              <w:bottom w:val="nil"/>
              <w:right w:val="nil"/>
            </w:tcBorders>
            <w:shd w:val="clear" w:color="auto" w:fill="auto"/>
            <w:vAlign w:val="center"/>
            <w:hideMark/>
          </w:tcPr>
          <w:p w:rsidR="00BA25BD" w:rsidRPr="00BA25BD" w:rsidRDefault="00BA25BD" w:rsidP="00BA25BD">
            <w:pPr>
              <w:widowControl/>
              <w:jc w:val="center"/>
              <w:rPr>
                <w:rFonts w:ascii="方正小标宋简体" w:eastAsia="方正小标宋简体" w:hAnsi="宋体" w:cs="宋体"/>
                <w:color w:val="000000"/>
                <w:kern w:val="0"/>
                <w:sz w:val="36"/>
                <w:szCs w:val="36"/>
              </w:rPr>
            </w:pPr>
            <w:r w:rsidRPr="00BA25BD">
              <w:rPr>
                <w:rFonts w:ascii="方正小标宋简体" w:eastAsia="方正小标宋简体" w:hAnsi="宋体" w:cs="宋体" w:hint="eastAsia"/>
                <w:color w:val="000000"/>
                <w:kern w:val="0"/>
                <w:sz w:val="36"/>
                <w:szCs w:val="36"/>
              </w:rPr>
              <w:lastRenderedPageBreak/>
              <w:t xml:space="preserve">转移支付区域（项目）绩效目标自评表 </w:t>
            </w:r>
          </w:p>
        </w:tc>
      </w:tr>
      <w:tr w:rsidR="00BA25BD" w:rsidRPr="00BA25BD" w:rsidTr="00BA25BD">
        <w:trPr>
          <w:trHeight w:val="432"/>
        </w:trPr>
        <w:tc>
          <w:tcPr>
            <w:tcW w:w="9229" w:type="dxa"/>
            <w:gridSpan w:val="8"/>
            <w:tcBorders>
              <w:top w:val="nil"/>
              <w:left w:val="nil"/>
              <w:bottom w:val="single" w:sz="4" w:space="0" w:color="auto"/>
              <w:right w:val="nil"/>
            </w:tcBorders>
            <w:shd w:val="clear" w:color="auto" w:fill="auto"/>
            <w:hideMark/>
          </w:tcPr>
          <w:p w:rsidR="00BA25BD" w:rsidRPr="00BA25BD" w:rsidRDefault="00BA25BD" w:rsidP="00BA25BD">
            <w:pPr>
              <w:widowControl/>
              <w:jc w:val="center"/>
              <w:rPr>
                <w:rFonts w:ascii="宋体" w:hAnsi="宋体" w:cs="宋体"/>
                <w:color w:val="000000"/>
                <w:kern w:val="0"/>
                <w:sz w:val="22"/>
                <w:szCs w:val="22"/>
              </w:rPr>
            </w:pPr>
            <w:r w:rsidRPr="00BA25BD">
              <w:rPr>
                <w:rFonts w:ascii="宋体" w:hAnsi="宋体" w:cs="宋体" w:hint="eastAsia"/>
                <w:color w:val="000000"/>
                <w:kern w:val="0"/>
                <w:sz w:val="22"/>
                <w:szCs w:val="22"/>
              </w:rPr>
              <w:t>（2021年度）</w:t>
            </w:r>
          </w:p>
        </w:tc>
      </w:tr>
      <w:tr w:rsidR="00BA25BD" w:rsidRPr="00BA25BD" w:rsidTr="00BA25BD">
        <w:trPr>
          <w:trHeight w:val="762"/>
        </w:trPr>
        <w:tc>
          <w:tcPr>
            <w:tcW w:w="2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转移支付（项目）名称</w:t>
            </w:r>
          </w:p>
        </w:tc>
        <w:tc>
          <w:tcPr>
            <w:tcW w:w="6954" w:type="dxa"/>
            <w:gridSpan w:val="5"/>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2021年城乡环卫一体化奖补资金</w:t>
            </w:r>
          </w:p>
        </w:tc>
      </w:tr>
      <w:tr w:rsidR="00BA25BD" w:rsidRPr="00BA25BD" w:rsidTr="00BA25BD">
        <w:trPr>
          <w:trHeight w:val="319"/>
        </w:trPr>
        <w:tc>
          <w:tcPr>
            <w:tcW w:w="2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中央主管</w:t>
            </w:r>
            <w:r w:rsidR="001B272B">
              <w:rPr>
                <w:rFonts w:ascii="宋体" w:hAnsi="宋体" w:cs="宋体" w:hint="eastAsia"/>
                <w:color w:val="000000"/>
                <w:kern w:val="0"/>
                <w:sz w:val="20"/>
                <w:szCs w:val="20"/>
              </w:rPr>
              <w:t>单位</w:t>
            </w:r>
          </w:p>
        </w:tc>
        <w:tc>
          <w:tcPr>
            <w:tcW w:w="6954" w:type="dxa"/>
            <w:gridSpan w:val="5"/>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495"/>
        </w:trPr>
        <w:tc>
          <w:tcPr>
            <w:tcW w:w="22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地方主管</w:t>
            </w:r>
            <w:r w:rsidR="001B272B">
              <w:rPr>
                <w:rFonts w:ascii="宋体" w:hAnsi="宋体" w:cs="宋体" w:hint="eastAsia"/>
                <w:color w:val="000000"/>
                <w:kern w:val="0"/>
                <w:sz w:val="20"/>
                <w:szCs w:val="20"/>
              </w:rPr>
              <w:t>单位</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即墨区财政局</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资金使用单位</w:t>
            </w:r>
          </w:p>
        </w:tc>
        <w:tc>
          <w:tcPr>
            <w:tcW w:w="1840"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即墨区温泉街道财税保障中心</w:t>
            </w:r>
          </w:p>
        </w:tc>
      </w:tr>
      <w:tr w:rsidR="00BA25BD" w:rsidRPr="00BA25BD" w:rsidTr="00BA25BD">
        <w:trPr>
          <w:trHeight w:val="319"/>
        </w:trPr>
        <w:tc>
          <w:tcPr>
            <w:tcW w:w="22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项目资金</w:t>
            </w:r>
            <w:r w:rsidRPr="00BA25BD">
              <w:rPr>
                <w:rFonts w:ascii="宋体" w:hAnsi="宋体" w:cs="宋体" w:hint="eastAsia"/>
                <w:color w:val="000000"/>
                <w:kern w:val="0"/>
                <w:sz w:val="20"/>
                <w:szCs w:val="20"/>
              </w:rPr>
              <w:br/>
              <w:t>（万元）</w:t>
            </w:r>
          </w:p>
        </w:tc>
        <w:tc>
          <w:tcPr>
            <w:tcW w:w="196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93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全年预算数（A）</w:t>
            </w:r>
          </w:p>
        </w:tc>
        <w:tc>
          <w:tcPr>
            <w:tcW w:w="2706"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全年执行数（B）</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预算执行率（B/A）</w:t>
            </w:r>
          </w:p>
        </w:tc>
      </w:tr>
      <w:tr w:rsidR="00BA25BD" w:rsidRPr="00BA25BD" w:rsidTr="00BA25BD">
        <w:trPr>
          <w:trHeight w:val="319"/>
        </w:trPr>
        <w:tc>
          <w:tcPr>
            <w:tcW w:w="2275"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96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年度资金总额：</w:t>
            </w:r>
          </w:p>
        </w:tc>
        <w:tc>
          <w:tcPr>
            <w:tcW w:w="193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2706"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100%</w:t>
            </w:r>
          </w:p>
        </w:tc>
      </w:tr>
      <w:tr w:rsidR="00BA25BD" w:rsidRPr="00BA25BD" w:rsidTr="00BA25BD">
        <w:trPr>
          <w:trHeight w:val="319"/>
        </w:trPr>
        <w:tc>
          <w:tcPr>
            <w:tcW w:w="2275"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96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其中：中央财政资金</w:t>
            </w:r>
          </w:p>
        </w:tc>
        <w:tc>
          <w:tcPr>
            <w:tcW w:w="193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2706"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2275"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96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地方资金</w:t>
            </w:r>
          </w:p>
        </w:tc>
        <w:tc>
          <w:tcPr>
            <w:tcW w:w="193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2706"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100%</w:t>
            </w:r>
          </w:p>
        </w:tc>
      </w:tr>
      <w:tr w:rsidR="00BA25BD" w:rsidRPr="00BA25BD" w:rsidTr="00BA25BD">
        <w:trPr>
          <w:trHeight w:val="319"/>
        </w:trPr>
        <w:tc>
          <w:tcPr>
            <w:tcW w:w="2275"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96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18"/>
                <w:szCs w:val="18"/>
              </w:rPr>
            </w:pPr>
            <w:r w:rsidRPr="00BA25BD">
              <w:rPr>
                <w:rFonts w:ascii="宋体" w:hAnsi="宋体" w:cs="宋体" w:hint="eastAsia"/>
                <w:color w:val="000000"/>
                <w:kern w:val="0"/>
                <w:sz w:val="18"/>
                <w:szCs w:val="18"/>
              </w:rPr>
              <w:t xml:space="preserve">      </w:t>
            </w:r>
            <w:r w:rsidRPr="00BA25BD">
              <w:rPr>
                <w:rFonts w:ascii="宋体" w:hAnsi="宋体" w:cs="宋体" w:hint="eastAsia"/>
                <w:color w:val="000000"/>
                <w:kern w:val="0"/>
                <w:sz w:val="20"/>
                <w:szCs w:val="20"/>
              </w:rPr>
              <w:t xml:space="preserve">  其他资金</w:t>
            </w:r>
          </w:p>
        </w:tc>
        <w:tc>
          <w:tcPr>
            <w:tcW w:w="193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2706"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总体目标完成情况</w:t>
            </w:r>
          </w:p>
        </w:tc>
        <w:tc>
          <w:tcPr>
            <w:tcW w:w="5614" w:type="dxa"/>
            <w:gridSpan w:val="4"/>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总体目标</w:t>
            </w:r>
          </w:p>
        </w:tc>
        <w:tc>
          <w:tcPr>
            <w:tcW w:w="3055" w:type="dxa"/>
            <w:gridSpan w:val="3"/>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全年实际完成情况</w:t>
            </w:r>
          </w:p>
        </w:tc>
      </w:tr>
      <w:tr w:rsidR="00BA25BD" w:rsidRPr="00BA25BD" w:rsidTr="00BA25BD">
        <w:trPr>
          <w:trHeight w:val="702"/>
        </w:trPr>
        <w:tc>
          <w:tcPr>
            <w:tcW w:w="560" w:type="dxa"/>
            <w:vMerge/>
            <w:tcBorders>
              <w:top w:val="nil"/>
              <w:left w:val="single" w:sz="4" w:space="0" w:color="auto"/>
              <w:bottom w:val="single" w:sz="4" w:space="0" w:color="000000"/>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614" w:type="dxa"/>
            <w:gridSpan w:val="4"/>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及时足额发放资金</w:t>
            </w:r>
          </w:p>
        </w:tc>
        <w:tc>
          <w:tcPr>
            <w:tcW w:w="3055" w:type="dxa"/>
            <w:gridSpan w:val="3"/>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已全部发放</w:t>
            </w:r>
          </w:p>
        </w:tc>
      </w:tr>
      <w:tr w:rsidR="00BA25BD" w:rsidRPr="00BA25BD" w:rsidTr="00BA25BD">
        <w:trPr>
          <w:trHeight w:val="522"/>
        </w:trPr>
        <w:tc>
          <w:tcPr>
            <w:tcW w:w="560"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绩效指标</w:t>
            </w:r>
          </w:p>
        </w:tc>
        <w:tc>
          <w:tcPr>
            <w:tcW w:w="55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一级</w:t>
            </w:r>
            <w:r w:rsidRPr="00BA25BD">
              <w:rPr>
                <w:rFonts w:ascii="宋体" w:hAnsi="宋体" w:cs="宋体" w:hint="eastAsia"/>
                <w:color w:val="000000"/>
                <w:kern w:val="0"/>
                <w:sz w:val="20"/>
                <w:szCs w:val="20"/>
              </w:rPr>
              <w:br/>
              <w:t>指标</w:t>
            </w:r>
          </w:p>
        </w:tc>
        <w:tc>
          <w:tcPr>
            <w:tcW w:w="115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二级指标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三级指标</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指标值</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全年实际完成值</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未完成原因和改进措施</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产</w:t>
            </w:r>
            <w:r w:rsidRPr="00BA25BD">
              <w:rPr>
                <w:rFonts w:ascii="宋体" w:hAnsi="宋体" w:cs="宋体" w:hint="eastAsia"/>
                <w:kern w:val="0"/>
                <w:sz w:val="20"/>
                <w:szCs w:val="20"/>
              </w:rPr>
              <w:br/>
              <w:t>出</w:t>
            </w:r>
            <w:r w:rsidRPr="00BA25BD">
              <w:rPr>
                <w:rFonts w:ascii="宋体" w:hAnsi="宋体" w:cs="宋体" w:hint="eastAsia"/>
                <w:kern w:val="0"/>
                <w:sz w:val="20"/>
                <w:szCs w:val="20"/>
              </w:rPr>
              <w:br/>
              <w:t>指</w:t>
            </w:r>
            <w:r w:rsidRPr="00BA25BD">
              <w:rPr>
                <w:rFonts w:ascii="宋体" w:hAnsi="宋体" w:cs="宋体" w:hint="eastAsia"/>
                <w:kern w:val="0"/>
                <w:sz w:val="20"/>
                <w:szCs w:val="20"/>
              </w:rPr>
              <w:br/>
              <w:t>标</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数量指标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是否足额发放</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right"/>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质量指标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确保村庄卫生整洁，给村民打造一个卫生、干净的生活环境。</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100%</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时效指标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是否及时拨付资金</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成本指标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奖补资金</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right"/>
              <w:rPr>
                <w:rFonts w:ascii="宋体" w:hAnsi="宋体" w:cs="宋体"/>
                <w:color w:val="000000"/>
                <w:kern w:val="0"/>
                <w:sz w:val="20"/>
                <w:szCs w:val="20"/>
              </w:rPr>
            </w:pPr>
            <w:r w:rsidRPr="00BA25BD">
              <w:rPr>
                <w:rFonts w:ascii="宋体" w:hAnsi="宋体" w:cs="宋体" w:hint="eastAsia"/>
                <w:color w:val="000000"/>
                <w:kern w:val="0"/>
                <w:sz w:val="20"/>
                <w:szCs w:val="20"/>
              </w:rPr>
              <w:t>61</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效</w:t>
            </w:r>
            <w:r w:rsidRPr="00BA25BD">
              <w:rPr>
                <w:rFonts w:ascii="宋体" w:hAnsi="宋体" w:cs="宋体" w:hint="eastAsia"/>
                <w:kern w:val="0"/>
                <w:sz w:val="20"/>
                <w:szCs w:val="20"/>
              </w:rPr>
              <w:br/>
              <w:t>益</w:t>
            </w:r>
            <w:r w:rsidRPr="00BA25BD">
              <w:rPr>
                <w:rFonts w:ascii="宋体" w:hAnsi="宋体" w:cs="宋体" w:hint="eastAsia"/>
                <w:kern w:val="0"/>
                <w:sz w:val="20"/>
                <w:szCs w:val="20"/>
              </w:rPr>
              <w:br/>
              <w:t>指</w:t>
            </w:r>
            <w:r w:rsidRPr="00BA25BD">
              <w:rPr>
                <w:rFonts w:ascii="宋体" w:hAnsi="宋体" w:cs="宋体" w:hint="eastAsia"/>
                <w:kern w:val="0"/>
                <w:sz w:val="20"/>
                <w:szCs w:val="20"/>
              </w:rPr>
              <w:br/>
              <w:t>标</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经济效益</w:t>
            </w:r>
            <w:r w:rsidRPr="00BA25BD">
              <w:rPr>
                <w:rFonts w:ascii="宋体" w:hAnsi="宋体" w:cs="宋体" w:hint="eastAsia"/>
                <w:kern w:val="0"/>
                <w:sz w:val="20"/>
                <w:szCs w:val="20"/>
              </w:rPr>
              <w:br/>
              <w:t>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改善生活条件提升环境质量</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社会效益</w:t>
            </w:r>
            <w:r w:rsidRPr="00BA25BD">
              <w:rPr>
                <w:rFonts w:ascii="宋体" w:hAnsi="宋体" w:cs="宋体" w:hint="eastAsia"/>
                <w:kern w:val="0"/>
                <w:sz w:val="20"/>
                <w:szCs w:val="20"/>
              </w:rPr>
              <w:br/>
              <w:t>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打造“洁净、生态、文明”城乡环境</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生态效益</w:t>
            </w:r>
            <w:r w:rsidRPr="00BA25BD">
              <w:rPr>
                <w:rFonts w:ascii="宋体" w:hAnsi="宋体" w:cs="宋体" w:hint="eastAsia"/>
                <w:kern w:val="0"/>
                <w:sz w:val="20"/>
                <w:szCs w:val="20"/>
              </w:rPr>
              <w:br/>
              <w:t>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减少城乡环境污染，保护生态环境</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可持续影响指标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建成农村环境卫生管理长效机制，持续改善农村人居环境</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长期</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满意度指标</w:t>
            </w:r>
          </w:p>
        </w:tc>
        <w:tc>
          <w:tcPr>
            <w:tcW w:w="115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服务对象</w:t>
            </w:r>
            <w:r w:rsidRPr="00BA25BD">
              <w:rPr>
                <w:rFonts w:ascii="宋体" w:hAnsi="宋体" w:cs="宋体" w:hint="eastAsia"/>
                <w:kern w:val="0"/>
                <w:sz w:val="20"/>
                <w:szCs w:val="20"/>
              </w:rPr>
              <w:br/>
              <w:t>满意度指标</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群众满意度</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≥90</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60"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59"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15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899"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215"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49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349"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说明</w:t>
            </w:r>
          </w:p>
        </w:tc>
        <w:tc>
          <w:tcPr>
            <w:tcW w:w="8669" w:type="dxa"/>
            <w:gridSpan w:val="7"/>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无</w:t>
            </w:r>
          </w:p>
        </w:tc>
      </w:tr>
      <w:tr w:rsidR="00BA25BD" w:rsidRPr="00BA25BD" w:rsidTr="00BA25BD">
        <w:trPr>
          <w:trHeight w:val="3360"/>
        </w:trPr>
        <w:tc>
          <w:tcPr>
            <w:tcW w:w="9229" w:type="dxa"/>
            <w:gridSpan w:val="8"/>
            <w:tcBorders>
              <w:top w:val="nil"/>
              <w:left w:val="nil"/>
              <w:bottom w:val="nil"/>
              <w:right w:val="nil"/>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注：1.资金使用单位按项目绩效目标填报，主管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汇总时按区域绩效目标填报。</w:t>
            </w:r>
            <w:r w:rsidRPr="00BA25BD">
              <w:rPr>
                <w:rFonts w:ascii="宋体" w:hAnsi="宋体" w:cs="宋体" w:hint="eastAsia"/>
                <w:color w:val="000000"/>
                <w:kern w:val="0"/>
                <w:sz w:val="20"/>
                <w:szCs w:val="20"/>
              </w:rPr>
              <w:br/>
              <w:t xml:space="preserve">    2.其他资金包括与中央财政资金、地方财政资金共同投入到同一项目的自有资金、社会资金，以及以前年度的结转结余资金等。</w:t>
            </w:r>
            <w:r w:rsidRPr="00BA25BD">
              <w:rPr>
                <w:rFonts w:ascii="宋体" w:hAnsi="宋体" w:cs="宋体" w:hint="eastAsia"/>
                <w:color w:val="000000"/>
                <w:kern w:val="0"/>
                <w:sz w:val="20"/>
                <w:szCs w:val="20"/>
              </w:rPr>
              <w:br/>
              <w:t xml:space="preserve">    3.全年执行数是指按照国库集中支付制度要求，支付到商品和劳务供应者或用款单位形成的实际支出。</w:t>
            </w:r>
            <w:r w:rsidRPr="00BA25BD">
              <w:rPr>
                <w:rFonts w:ascii="宋体" w:hAnsi="宋体" w:cs="宋体" w:hint="eastAsia"/>
                <w:color w:val="000000"/>
                <w:kern w:val="0"/>
                <w:sz w:val="20"/>
                <w:szCs w:val="20"/>
              </w:rPr>
              <w:br/>
              <w:t xml:space="preserve">    4.定量指标。地方各级主管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对资金使用单位填写的实际完成值汇总时，绝对值直接累加计算，相对值按照资金额度加权平均计算。</w:t>
            </w:r>
            <w:r w:rsidRPr="00BA25BD">
              <w:rPr>
                <w:rFonts w:ascii="宋体" w:hAnsi="宋体" w:cs="宋体" w:hint="eastAsia"/>
                <w:color w:val="000000"/>
                <w:kern w:val="0"/>
                <w:sz w:val="20"/>
                <w:szCs w:val="20"/>
              </w:rPr>
              <w:br/>
              <w:t xml:space="preserve">    5.定性指标。资金使用单位分别按照100%-80%（含）、80%-60%（含）、60%-0%合理填写实际完成值。地方各级主管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汇总时，按照资金额度加权平均计算。</w:t>
            </w:r>
          </w:p>
        </w:tc>
      </w:tr>
    </w:tbl>
    <w:p w:rsidR="00BA25BD" w:rsidRDefault="00BA25BD" w:rsidP="00BA25BD">
      <w:pPr>
        <w:tabs>
          <w:tab w:val="left" w:pos="7371"/>
        </w:tabs>
        <w:spacing w:line="580" w:lineRule="exact"/>
        <w:ind w:firstLineChars="200" w:firstLine="640"/>
        <w:rPr>
          <w:rFonts w:ascii="黑体" w:eastAsia="黑体" w:hAnsi="黑体"/>
          <w:szCs w:val="32"/>
        </w:rPr>
      </w:pPr>
    </w:p>
    <w:p w:rsidR="00BA25BD" w:rsidRDefault="00BA25BD" w:rsidP="00BA25BD">
      <w:pPr>
        <w:tabs>
          <w:tab w:val="left" w:pos="7371"/>
        </w:tabs>
        <w:spacing w:line="580" w:lineRule="exact"/>
        <w:ind w:firstLineChars="200" w:firstLine="640"/>
        <w:rPr>
          <w:rFonts w:ascii="黑体" w:eastAsia="黑体" w:hAnsi="黑体"/>
          <w:szCs w:val="32"/>
        </w:rPr>
      </w:pPr>
    </w:p>
    <w:p w:rsidR="00BA25BD" w:rsidRDefault="00BA25BD" w:rsidP="00BA25BD">
      <w:pPr>
        <w:tabs>
          <w:tab w:val="left" w:pos="7371"/>
        </w:tabs>
        <w:spacing w:line="580" w:lineRule="exact"/>
        <w:ind w:firstLineChars="200" w:firstLine="640"/>
        <w:rPr>
          <w:rFonts w:ascii="黑体" w:eastAsia="黑体" w:hAnsi="黑体"/>
          <w:szCs w:val="32"/>
        </w:rPr>
      </w:pPr>
    </w:p>
    <w:tbl>
      <w:tblPr>
        <w:tblW w:w="9087" w:type="dxa"/>
        <w:tblInd w:w="93" w:type="dxa"/>
        <w:tblLook w:val="04A0"/>
      </w:tblPr>
      <w:tblGrid>
        <w:gridCol w:w="557"/>
        <w:gridCol w:w="536"/>
        <w:gridCol w:w="1071"/>
        <w:gridCol w:w="1757"/>
        <w:gridCol w:w="1740"/>
        <w:gridCol w:w="1138"/>
        <w:gridCol w:w="1372"/>
        <w:gridCol w:w="916"/>
      </w:tblGrid>
      <w:tr w:rsidR="00BA25BD" w:rsidRPr="00BA25BD" w:rsidTr="00BA25BD">
        <w:trPr>
          <w:trHeight w:val="600"/>
        </w:trPr>
        <w:tc>
          <w:tcPr>
            <w:tcW w:w="9087" w:type="dxa"/>
            <w:gridSpan w:val="8"/>
            <w:tcBorders>
              <w:top w:val="nil"/>
              <w:left w:val="nil"/>
              <w:bottom w:val="nil"/>
              <w:right w:val="nil"/>
            </w:tcBorders>
            <w:shd w:val="clear" w:color="auto" w:fill="auto"/>
            <w:vAlign w:val="center"/>
            <w:hideMark/>
          </w:tcPr>
          <w:p w:rsidR="00BA25BD" w:rsidRPr="00BA25BD" w:rsidRDefault="00BA25BD" w:rsidP="00BA25BD">
            <w:pPr>
              <w:widowControl/>
              <w:jc w:val="center"/>
              <w:rPr>
                <w:rFonts w:ascii="方正小标宋简体" w:eastAsia="方正小标宋简体" w:hAnsi="宋体" w:cs="宋体"/>
                <w:color w:val="000000"/>
                <w:kern w:val="0"/>
                <w:sz w:val="36"/>
                <w:szCs w:val="36"/>
              </w:rPr>
            </w:pPr>
            <w:r w:rsidRPr="00BA25BD">
              <w:rPr>
                <w:rFonts w:ascii="方正小标宋简体" w:eastAsia="方正小标宋简体" w:hAnsi="宋体" w:cs="宋体" w:hint="eastAsia"/>
                <w:color w:val="000000"/>
                <w:kern w:val="0"/>
                <w:sz w:val="36"/>
                <w:szCs w:val="36"/>
              </w:rPr>
              <w:lastRenderedPageBreak/>
              <w:t xml:space="preserve">转移支付区域（项目）绩效目标自评表 </w:t>
            </w:r>
          </w:p>
        </w:tc>
      </w:tr>
      <w:tr w:rsidR="00BA25BD" w:rsidRPr="00BA25BD" w:rsidTr="00BA25BD">
        <w:trPr>
          <w:trHeight w:val="432"/>
        </w:trPr>
        <w:tc>
          <w:tcPr>
            <w:tcW w:w="9087" w:type="dxa"/>
            <w:gridSpan w:val="8"/>
            <w:tcBorders>
              <w:top w:val="nil"/>
              <w:left w:val="nil"/>
              <w:bottom w:val="single" w:sz="4" w:space="0" w:color="auto"/>
              <w:right w:val="nil"/>
            </w:tcBorders>
            <w:shd w:val="clear" w:color="auto" w:fill="auto"/>
            <w:hideMark/>
          </w:tcPr>
          <w:p w:rsidR="00BA25BD" w:rsidRPr="00BA25BD" w:rsidRDefault="00BA25BD" w:rsidP="00BA25BD">
            <w:pPr>
              <w:widowControl/>
              <w:jc w:val="center"/>
              <w:rPr>
                <w:rFonts w:ascii="宋体" w:hAnsi="宋体" w:cs="宋体"/>
                <w:color w:val="000000"/>
                <w:kern w:val="0"/>
                <w:sz w:val="22"/>
                <w:szCs w:val="22"/>
              </w:rPr>
            </w:pPr>
            <w:r w:rsidRPr="00BA25BD">
              <w:rPr>
                <w:rFonts w:ascii="宋体" w:hAnsi="宋体" w:cs="宋体" w:hint="eastAsia"/>
                <w:color w:val="000000"/>
                <w:kern w:val="0"/>
                <w:sz w:val="22"/>
                <w:szCs w:val="22"/>
              </w:rPr>
              <w:t>（2021年度）</w:t>
            </w:r>
          </w:p>
        </w:tc>
      </w:tr>
      <w:tr w:rsidR="00BA25BD" w:rsidRPr="00BA25BD" w:rsidTr="00BA25BD">
        <w:trPr>
          <w:trHeight w:val="762"/>
        </w:trPr>
        <w:tc>
          <w:tcPr>
            <w:tcW w:w="21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转移支付（项目）名称</w:t>
            </w:r>
          </w:p>
        </w:tc>
        <w:tc>
          <w:tcPr>
            <w:tcW w:w="6923" w:type="dxa"/>
            <w:gridSpan w:val="5"/>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2021年农村生活垃圾分类奖补资金</w:t>
            </w:r>
          </w:p>
        </w:tc>
      </w:tr>
      <w:tr w:rsidR="00BA25BD" w:rsidRPr="00BA25BD" w:rsidTr="00BA25BD">
        <w:trPr>
          <w:trHeight w:val="319"/>
        </w:trPr>
        <w:tc>
          <w:tcPr>
            <w:tcW w:w="21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中央主管</w:t>
            </w:r>
            <w:r w:rsidR="001B272B">
              <w:rPr>
                <w:rFonts w:ascii="宋体" w:hAnsi="宋体" w:cs="宋体" w:hint="eastAsia"/>
                <w:color w:val="000000"/>
                <w:kern w:val="0"/>
                <w:sz w:val="20"/>
                <w:szCs w:val="20"/>
              </w:rPr>
              <w:t>单位</w:t>
            </w:r>
          </w:p>
        </w:tc>
        <w:tc>
          <w:tcPr>
            <w:tcW w:w="6923" w:type="dxa"/>
            <w:gridSpan w:val="5"/>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495"/>
        </w:trPr>
        <w:tc>
          <w:tcPr>
            <w:tcW w:w="21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地方主管</w:t>
            </w:r>
            <w:r w:rsidR="001B272B">
              <w:rPr>
                <w:rFonts w:ascii="宋体" w:hAnsi="宋体" w:cs="宋体" w:hint="eastAsia"/>
                <w:color w:val="000000"/>
                <w:kern w:val="0"/>
                <w:sz w:val="20"/>
                <w:szCs w:val="20"/>
              </w:rPr>
              <w:t>单位</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即墨区财政局</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资金使用单位</w:t>
            </w:r>
          </w:p>
        </w:tc>
        <w:tc>
          <w:tcPr>
            <w:tcW w:w="2288"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即墨区温泉街道财税保障中心</w:t>
            </w:r>
          </w:p>
        </w:tc>
      </w:tr>
      <w:tr w:rsidR="00BA25BD" w:rsidRPr="00BA25BD" w:rsidTr="00BA25BD">
        <w:trPr>
          <w:trHeight w:val="319"/>
        </w:trPr>
        <w:tc>
          <w:tcPr>
            <w:tcW w:w="216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项目资金</w:t>
            </w:r>
            <w:r w:rsidRPr="00BA25BD">
              <w:rPr>
                <w:rFonts w:ascii="宋体" w:hAnsi="宋体" w:cs="宋体" w:hint="eastAsia"/>
                <w:color w:val="000000"/>
                <w:kern w:val="0"/>
                <w:sz w:val="20"/>
                <w:szCs w:val="20"/>
              </w:rPr>
              <w:br/>
              <w:t>（万元）</w:t>
            </w:r>
          </w:p>
        </w:tc>
        <w:tc>
          <w:tcPr>
            <w:tcW w:w="1757"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全年预算数（A）</w:t>
            </w:r>
          </w:p>
        </w:tc>
        <w:tc>
          <w:tcPr>
            <w:tcW w:w="2510"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全年执行数（B）</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预算执行率（B/A）</w:t>
            </w:r>
          </w:p>
        </w:tc>
      </w:tr>
      <w:tr w:rsidR="00BA25BD" w:rsidRPr="00BA25BD" w:rsidTr="00BA25BD">
        <w:trPr>
          <w:trHeight w:val="319"/>
        </w:trPr>
        <w:tc>
          <w:tcPr>
            <w:tcW w:w="2164"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757"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年度资金总额：</w:t>
            </w:r>
          </w:p>
        </w:tc>
        <w:tc>
          <w:tcPr>
            <w:tcW w:w="174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2510"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100%</w:t>
            </w:r>
          </w:p>
        </w:tc>
      </w:tr>
      <w:tr w:rsidR="00BA25BD" w:rsidRPr="00BA25BD" w:rsidTr="00BA25BD">
        <w:trPr>
          <w:trHeight w:val="319"/>
        </w:trPr>
        <w:tc>
          <w:tcPr>
            <w:tcW w:w="2164"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757"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其中：中央财政资金</w:t>
            </w:r>
          </w:p>
        </w:tc>
        <w:tc>
          <w:tcPr>
            <w:tcW w:w="174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2510"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2164"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757"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地方资金</w:t>
            </w:r>
          </w:p>
        </w:tc>
        <w:tc>
          <w:tcPr>
            <w:tcW w:w="174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2510"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100%</w:t>
            </w:r>
          </w:p>
        </w:tc>
      </w:tr>
      <w:tr w:rsidR="00BA25BD" w:rsidRPr="00BA25BD" w:rsidTr="00BA25BD">
        <w:trPr>
          <w:trHeight w:val="319"/>
        </w:trPr>
        <w:tc>
          <w:tcPr>
            <w:tcW w:w="2164" w:type="dxa"/>
            <w:gridSpan w:val="3"/>
            <w:vMerge/>
            <w:tcBorders>
              <w:top w:val="single" w:sz="4" w:space="0" w:color="auto"/>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1757"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18"/>
                <w:szCs w:val="18"/>
              </w:rPr>
            </w:pPr>
            <w:r w:rsidRPr="00BA25BD">
              <w:rPr>
                <w:rFonts w:ascii="宋体" w:hAnsi="宋体" w:cs="宋体" w:hint="eastAsia"/>
                <w:color w:val="000000"/>
                <w:kern w:val="0"/>
                <w:sz w:val="18"/>
                <w:szCs w:val="18"/>
              </w:rPr>
              <w:t xml:space="preserve">      </w:t>
            </w:r>
            <w:r w:rsidRPr="00BA25BD">
              <w:rPr>
                <w:rFonts w:ascii="宋体" w:hAnsi="宋体" w:cs="宋体" w:hint="eastAsia"/>
                <w:color w:val="000000"/>
                <w:kern w:val="0"/>
                <w:sz w:val="20"/>
                <w:szCs w:val="20"/>
              </w:rPr>
              <w:t xml:space="preserve">  其他资金</w:t>
            </w:r>
          </w:p>
        </w:tc>
        <w:tc>
          <w:tcPr>
            <w:tcW w:w="1740"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2510" w:type="dxa"/>
            <w:gridSpan w:val="2"/>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557" w:type="dxa"/>
            <w:vMerge w:val="restart"/>
            <w:tcBorders>
              <w:top w:val="nil"/>
              <w:left w:val="single" w:sz="4" w:space="0" w:color="auto"/>
              <w:bottom w:val="single" w:sz="4" w:space="0" w:color="000000"/>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总体目标完成情况</w:t>
            </w:r>
          </w:p>
        </w:tc>
        <w:tc>
          <w:tcPr>
            <w:tcW w:w="5104" w:type="dxa"/>
            <w:gridSpan w:val="4"/>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总体目标</w:t>
            </w:r>
          </w:p>
        </w:tc>
        <w:tc>
          <w:tcPr>
            <w:tcW w:w="3426" w:type="dxa"/>
            <w:gridSpan w:val="3"/>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全年实际完成情况</w:t>
            </w:r>
          </w:p>
        </w:tc>
      </w:tr>
      <w:tr w:rsidR="00BA25BD" w:rsidRPr="00BA25BD" w:rsidTr="00BA25BD">
        <w:trPr>
          <w:trHeight w:val="702"/>
        </w:trPr>
        <w:tc>
          <w:tcPr>
            <w:tcW w:w="557" w:type="dxa"/>
            <w:vMerge/>
            <w:tcBorders>
              <w:top w:val="nil"/>
              <w:left w:val="single" w:sz="4" w:space="0" w:color="auto"/>
              <w:bottom w:val="single" w:sz="4" w:space="0" w:color="000000"/>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104" w:type="dxa"/>
            <w:gridSpan w:val="4"/>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及时足额发放资金</w:t>
            </w:r>
          </w:p>
        </w:tc>
        <w:tc>
          <w:tcPr>
            <w:tcW w:w="3426" w:type="dxa"/>
            <w:gridSpan w:val="3"/>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已全部发放</w:t>
            </w:r>
          </w:p>
        </w:tc>
      </w:tr>
      <w:tr w:rsidR="00BA25BD" w:rsidRPr="00BA25BD" w:rsidTr="00BA25BD">
        <w:trPr>
          <w:trHeight w:val="522"/>
        </w:trPr>
        <w:tc>
          <w:tcPr>
            <w:tcW w:w="557"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绩效指标</w:t>
            </w:r>
          </w:p>
        </w:tc>
        <w:tc>
          <w:tcPr>
            <w:tcW w:w="53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一级</w:t>
            </w:r>
            <w:r w:rsidRPr="00BA25BD">
              <w:rPr>
                <w:rFonts w:ascii="宋体" w:hAnsi="宋体" w:cs="宋体" w:hint="eastAsia"/>
                <w:color w:val="000000"/>
                <w:kern w:val="0"/>
                <w:sz w:val="20"/>
                <w:szCs w:val="20"/>
              </w:rPr>
              <w:br/>
              <w:t>指标</w:t>
            </w:r>
          </w:p>
        </w:tc>
        <w:tc>
          <w:tcPr>
            <w:tcW w:w="107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二级指标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三级指标</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指标值</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全年实际完成值</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未完成原因和改进措施</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产</w:t>
            </w:r>
            <w:r w:rsidRPr="00BA25BD">
              <w:rPr>
                <w:rFonts w:ascii="宋体" w:hAnsi="宋体" w:cs="宋体" w:hint="eastAsia"/>
                <w:kern w:val="0"/>
                <w:sz w:val="20"/>
                <w:szCs w:val="20"/>
              </w:rPr>
              <w:br/>
              <w:t>出</w:t>
            </w:r>
            <w:r w:rsidRPr="00BA25BD">
              <w:rPr>
                <w:rFonts w:ascii="宋体" w:hAnsi="宋体" w:cs="宋体" w:hint="eastAsia"/>
                <w:kern w:val="0"/>
                <w:sz w:val="20"/>
                <w:szCs w:val="20"/>
              </w:rPr>
              <w:br/>
              <w:t>指</w:t>
            </w:r>
            <w:r w:rsidRPr="00BA25BD">
              <w:rPr>
                <w:rFonts w:ascii="宋体" w:hAnsi="宋体" w:cs="宋体" w:hint="eastAsia"/>
                <w:kern w:val="0"/>
                <w:sz w:val="20"/>
                <w:szCs w:val="20"/>
              </w:rPr>
              <w:br/>
              <w:t>标</w:t>
            </w: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数量指标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是否足额发放</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right"/>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质量指标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农村生活垃圾分类覆盖率</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100%</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right"/>
              <w:rPr>
                <w:rFonts w:ascii="宋体" w:hAnsi="宋体" w:cs="宋体"/>
                <w:color w:val="000000"/>
                <w:kern w:val="0"/>
                <w:sz w:val="20"/>
                <w:szCs w:val="20"/>
              </w:rPr>
            </w:pPr>
            <w:r w:rsidRPr="00BA25BD">
              <w:rPr>
                <w:rFonts w:ascii="宋体" w:hAnsi="宋体" w:cs="宋体" w:hint="eastAsia"/>
                <w:color w:val="000000"/>
                <w:kern w:val="0"/>
                <w:sz w:val="20"/>
                <w:szCs w:val="20"/>
              </w:rPr>
              <w:t>100%</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时效指标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是否及时拨付资金</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成本指标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奖补资金数额</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right"/>
              <w:rPr>
                <w:rFonts w:ascii="宋体" w:hAnsi="宋体" w:cs="宋体"/>
                <w:color w:val="000000"/>
                <w:kern w:val="0"/>
                <w:sz w:val="20"/>
                <w:szCs w:val="20"/>
              </w:rPr>
            </w:pPr>
            <w:r w:rsidRPr="00BA25BD">
              <w:rPr>
                <w:rFonts w:ascii="宋体" w:hAnsi="宋体" w:cs="宋体" w:hint="eastAsia"/>
                <w:color w:val="000000"/>
                <w:kern w:val="0"/>
                <w:sz w:val="20"/>
                <w:szCs w:val="20"/>
              </w:rPr>
              <w:t>14.64</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效</w:t>
            </w:r>
            <w:r w:rsidRPr="00BA25BD">
              <w:rPr>
                <w:rFonts w:ascii="宋体" w:hAnsi="宋体" w:cs="宋体" w:hint="eastAsia"/>
                <w:kern w:val="0"/>
                <w:sz w:val="20"/>
                <w:szCs w:val="20"/>
              </w:rPr>
              <w:br/>
              <w:t>益</w:t>
            </w:r>
            <w:r w:rsidRPr="00BA25BD">
              <w:rPr>
                <w:rFonts w:ascii="宋体" w:hAnsi="宋体" w:cs="宋体" w:hint="eastAsia"/>
                <w:kern w:val="0"/>
                <w:sz w:val="20"/>
                <w:szCs w:val="20"/>
              </w:rPr>
              <w:br/>
              <w:t>指</w:t>
            </w:r>
            <w:r w:rsidRPr="00BA25BD">
              <w:rPr>
                <w:rFonts w:ascii="宋体" w:hAnsi="宋体" w:cs="宋体" w:hint="eastAsia"/>
                <w:kern w:val="0"/>
                <w:sz w:val="20"/>
                <w:szCs w:val="20"/>
              </w:rPr>
              <w:br/>
              <w:t>标</w:t>
            </w: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经济效益</w:t>
            </w:r>
            <w:r w:rsidRPr="00BA25BD">
              <w:rPr>
                <w:rFonts w:ascii="宋体" w:hAnsi="宋体" w:cs="宋体" w:hint="eastAsia"/>
                <w:kern w:val="0"/>
                <w:sz w:val="20"/>
                <w:szCs w:val="20"/>
              </w:rPr>
              <w:br/>
              <w:t>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可回收垃圾实行资源化利用</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社会效益</w:t>
            </w:r>
            <w:r w:rsidRPr="00BA25BD">
              <w:rPr>
                <w:rFonts w:ascii="宋体" w:hAnsi="宋体" w:cs="宋体" w:hint="eastAsia"/>
                <w:kern w:val="0"/>
                <w:sz w:val="20"/>
                <w:szCs w:val="20"/>
              </w:rPr>
              <w:br/>
              <w:t>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农村生活垃圾得到“无害化、资源化、减量化”处理利用</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生态效益</w:t>
            </w:r>
            <w:r w:rsidRPr="00BA25BD">
              <w:rPr>
                <w:rFonts w:ascii="宋体" w:hAnsi="宋体" w:cs="宋体" w:hint="eastAsia"/>
                <w:kern w:val="0"/>
                <w:sz w:val="20"/>
                <w:szCs w:val="20"/>
              </w:rPr>
              <w:br/>
              <w:t>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对农村生活垃圾进行无害化处理，确保城乡生态环境得到持续改善。</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有效</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可持续影响指标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建成农村环境卫生管理长效机制，持续改善农村人居环境。</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长期</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满意度指标</w:t>
            </w:r>
          </w:p>
        </w:tc>
        <w:tc>
          <w:tcPr>
            <w:tcW w:w="1071" w:type="dxa"/>
            <w:vMerge w:val="restart"/>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服务对象</w:t>
            </w:r>
            <w:r w:rsidRPr="00BA25BD">
              <w:rPr>
                <w:rFonts w:ascii="宋体" w:hAnsi="宋体" w:cs="宋体" w:hint="eastAsia"/>
                <w:kern w:val="0"/>
                <w:sz w:val="20"/>
                <w:szCs w:val="20"/>
              </w:rPr>
              <w:br/>
              <w:t>满意度指标</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群众满意度</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≥90</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259"/>
        </w:trPr>
        <w:tc>
          <w:tcPr>
            <w:tcW w:w="557"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color w:val="000000"/>
                <w:kern w:val="0"/>
                <w:sz w:val="20"/>
                <w:szCs w:val="20"/>
              </w:rPr>
            </w:pPr>
          </w:p>
        </w:tc>
        <w:tc>
          <w:tcPr>
            <w:tcW w:w="536" w:type="dxa"/>
            <w:vMerge/>
            <w:tcBorders>
              <w:top w:val="nil"/>
              <w:left w:val="single" w:sz="4" w:space="0" w:color="auto"/>
              <w:bottom w:val="single" w:sz="4" w:space="0" w:color="auto"/>
              <w:right w:val="single" w:sz="4" w:space="0" w:color="auto"/>
            </w:tcBorders>
            <w:vAlign w:val="center"/>
            <w:hideMark/>
          </w:tcPr>
          <w:p w:rsidR="00BA25BD" w:rsidRPr="00BA25BD" w:rsidRDefault="00BA25BD" w:rsidP="00BA25BD">
            <w:pPr>
              <w:widowControl/>
              <w:jc w:val="left"/>
              <w:rPr>
                <w:rFonts w:ascii="宋体" w:hAnsi="宋体" w:cs="宋体"/>
                <w:kern w:val="0"/>
                <w:sz w:val="20"/>
                <w:szCs w:val="20"/>
              </w:rPr>
            </w:pPr>
          </w:p>
        </w:tc>
        <w:tc>
          <w:tcPr>
            <w:tcW w:w="1071"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kern w:val="0"/>
                <w:sz w:val="20"/>
                <w:szCs w:val="20"/>
              </w:rPr>
            </w:pPr>
            <w:r w:rsidRPr="00BA25BD">
              <w:rPr>
                <w:rFonts w:ascii="宋体" w:hAnsi="宋体" w:cs="宋体" w:hint="eastAsia"/>
                <w:kern w:val="0"/>
                <w:sz w:val="20"/>
                <w:szCs w:val="20"/>
              </w:rPr>
              <w:t>……</w:t>
            </w:r>
          </w:p>
        </w:tc>
        <w:tc>
          <w:tcPr>
            <w:tcW w:w="3497" w:type="dxa"/>
            <w:gridSpan w:val="2"/>
            <w:tcBorders>
              <w:top w:val="single" w:sz="4" w:space="0" w:color="auto"/>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1372"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 xml:space="preserve">　</w:t>
            </w:r>
          </w:p>
        </w:tc>
      </w:tr>
      <w:tr w:rsidR="00BA25BD" w:rsidRPr="00BA25BD" w:rsidTr="00BA25BD">
        <w:trPr>
          <w:trHeight w:val="319"/>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说明</w:t>
            </w:r>
          </w:p>
        </w:tc>
        <w:tc>
          <w:tcPr>
            <w:tcW w:w="8530" w:type="dxa"/>
            <w:gridSpan w:val="7"/>
            <w:tcBorders>
              <w:top w:val="single" w:sz="4" w:space="0" w:color="auto"/>
              <w:left w:val="nil"/>
              <w:bottom w:val="single" w:sz="4" w:space="0" w:color="auto"/>
              <w:right w:val="single" w:sz="4" w:space="0" w:color="000000"/>
            </w:tcBorders>
            <w:shd w:val="clear" w:color="auto" w:fill="auto"/>
            <w:vAlign w:val="center"/>
            <w:hideMark/>
          </w:tcPr>
          <w:p w:rsidR="00BA25BD" w:rsidRPr="00BA25BD" w:rsidRDefault="00BA25BD" w:rsidP="00BA25BD">
            <w:pPr>
              <w:widowControl/>
              <w:jc w:val="center"/>
              <w:rPr>
                <w:rFonts w:ascii="宋体" w:hAnsi="宋体" w:cs="宋体"/>
                <w:color w:val="000000"/>
                <w:kern w:val="0"/>
                <w:sz w:val="20"/>
                <w:szCs w:val="20"/>
              </w:rPr>
            </w:pPr>
            <w:r w:rsidRPr="00BA25BD">
              <w:rPr>
                <w:rFonts w:ascii="宋体" w:hAnsi="宋体" w:cs="宋体" w:hint="eastAsia"/>
                <w:color w:val="000000"/>
                <w:kern w:val="0"/>
                <w:sz w:val="20"/>
                <w:szCs w:val="20"/>
              </w:rPr>
              <w:t>无</w:t>
            </w:r>
          </w:p>
        </w:tc>
      </w:tr>
      <w:tr w:rsidR="00BA25BD" w:rsidRPr="00BA25BD" w:rsidTr="00BA25BD">
        <w:trPr>
          <w:trHeight w:val="3360"/>
        </w:trPr>
        <w:tc>
          <w:tcPr>
            <w:tcW w:w="9087" w:type="dxa"/>
            <w:gridSpan w:val="8"/>
            <w:tcBorders>
              <w:top w:val="nil"/>
              <w:left w:val="nil"/>
              <w:bottom w:val="nil"/>
              <w:right w:val="nil"/>
            </w:tcBorders>
            <w:shd w:val="clear" w:color="auto" w:fill="auto"/>
            <w:vAlign w:val="center"/>
            <w:hideMark/>
          </w:tcPr>
          <w:p w:rsidR="00BA25BD" w:rsidRPr="00BA25BD" w:rsidRDefault="00BA25BD" w:rsidP="00BA25BD">
            <w:pPr>
              <w:widowControl/>
              <w:jc w:val="left"/>
              <w:rPr>
                <w:rFonts w:ascii="宋体" w:hAnsi="宋体" w:cs="宋体"/>
                <w:color w:val="000000"/>
                <w:kern w:val="0"/>
                <w:sz w:val="20"/>
                <w:szCs w:val="20"/>
              </w:rPr>
            </w:pPr>
            <w:r w:rsidRPr="00BA25BD">
              <w:rPr>
                <w:rFonts w:ascii="宋体" w:hAnsi="宋体" w:cs="宋体" w:hint="eastAsia"/>
                <w:color w:val="000000"/>
                <w:kern w:val="0"/>
                <w:sz w:val="20"/>
                <w:szCs w:val="20"/>
              </w:rPr>
              <w:t>注：1.资金使用单位按项目绩效目标填报，主管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汇总时按区域绩效目标填报。</w:t>
            </w:r>
            <w:r w:rsidRPr="00BA25BD">
              <w:rPr>
                <w:rFonts w:ascii="宋体" w:hAnsi="宋体" w:cs="宋体" w:hint="eastAsia"/>
                <w:color w:val="000000"/>
                <w:kern w:val="0"/>
                <w:sz w:val="20"/>
                <w:szCs w:val="20"/>
              </w:rPr>
              <w:br/>
              <w:t xml:space="preserve">    2.其他资金包括与中央财政资金、地方财政资金共同投入到同一项目的自有资金、社会资金，以及以前年度的结转结余资金等。</w:t>
            </w:r>
            <w:r w:rsidRPr="00BA25BD">
              <w:rPr>
                <w:rFonts w:ascii="宋体" w:hAnsi="宋体" w:cs="宋体" w:hint="eastAsia"/>
                <w:color w:val="000000"/>
                <w:kern w:val="0"/>
                <w:sz w:val="20"/>
                <w:szCs w:val="20"/>
              </w:rPr>
              <w:br/>
              <w:t xml:space="preserve">    3.全年执行数是指按照国库集中支付制度要求，支付到商品和劳务供应者或用款单位形成的实际支出。</w:t>
            </w:r>
            <w:r w:rsidRPr="00BA25BD">
              <w:rPr>
                <w:rFonts w:ascii="宋体" w:hAnsi="宋体" w:cs="宋体" w:hint="eastAsia"/>
                <w:color w:val="000000"/>
                <w:kern w:val="0"/>
                <w:sz w:val="20"/>
                <w:szCs w:val="20"/>
              </w:rPr>
              <w:br/>
              <w:t xml:space="preserve">    4.定量指标。地方各级主管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对资金使用单位填写的实际完成值汇总时，绝对值直接累加计算，相对值按照资金额度加权平均计算。</w:t>
            </w:r>
            <w:r w:rsidRPr="00BA25BD">
              <w:rPr>
                <w:rFonts w:ascii="宋体" w:hAnsi="宋体" w:cs="宋体" w:hint="eastAsia"/>
                <w:color w:val="000000"/>
                <w:kern w:val="0"/>
                <w:sz w:val="20"/>
                <w:szCs w:val="20"/>
              </w:rPr>
              <w:br/>
              <w:t xml:space="preserve">    5.定性指标。资金使用单位分别按照100%-80%（含）、80%-60%（含）、60%-0%合理填写实际完成值。地方各级主管</w:t>
            </w:r>
            <w:r w:rsidR="001B272B">
              <w:rPr>
                <w:rFonts w:ascii="宋体" w:hAnsi="宋体" w:cs="宋体" w:hint="eastAsia"/>
                <w:color w:val="000000"/>
                <w:kern w:val="0"/>
                <w:sz w:val="20"/>
                <w:szCs w:val="20"/>
              </w:rPr>
              <w:t>单位</w:t>
            </w:r>
            <w:r w:rsidRPr="00BA25BD">
              <w:rPr>
                <w:rFonts w:ascii="宋体" w:hAnsi="宋体" w:cs="宋体" w:hint="eastAsia"/>
                <w:color w:val="000000"/>
                <w:kern w:val="0"/>
                <w:sz w:val="20"/>
                <w:szCs w:val="20"/>
              </w:rPr>
              <w:t>汇总时，按照资金额度加权平均计算。</w:t>
            </w:r>
          </w:p>
        </w:tc>
      </w:tr>
    </w:tbl>
    <w:p w:rsidR="00BA25BD" w:rsidRPr="00553A90" w:rsidRDefault="00BA25BD" w:rsidP="00A0517F">
      <w:pPr>
        <w:spacing w:line="580" w:lineRule="exact"/>
        <w:ind w:firstLineChars="200" w:firstLine="640"/>
        <w:rPr>
          <w:rFonts w:ascii="黑体" w:eastAsia="黑体" w:hAnsi="黑体"/>
          <w:szCs w:val="32"/>
        </w:rPr>
        <w:sectPr w:rsidR="00BA25BD" w:rsidRPr="00553A90" w:rsidSect="00BA25BD">
          <w:pgSz w:w="11906" w:h="16838"/>
          <w:pgMar w:top="2098" w:right="2975" w:bottom="1871" w:left="1531" w:header="851" w:footer="992" w:gutter="0"/>
          <w:cols w:space="720"/>
          <w:docGrid w:type="lines" w:linePitch="312"/>
        </w:sectPr>
      </w:pPr>
    </w:p>
    <w:p w:rsidR="00A0517F" w:rsidRDefault="00A0517F" w:rsidP="00FC0E68">
      <w:pPr>
        <w:spacing w:afterLines="50" w:line="600" w:lineRule="exact"/>
        <w:ind w:firstLine="42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2021年度项目支出绩效自评情况汇总表</w:t>
      </w:r>
    </w:p>
    <w:p w:rsidR="00A0517F" w:rsidRPr="009C5D03" w:rsidRDefault="001B272B" w:rsidP="00FC0E68">
      <w:pPr>
        <w:widowControl/>
        <w:spacing w:beforeLines="100"/>
        <w:jc w:val="left"/>
        <w:textAlignment w:val="center"/>
        <w:rPr>
          <w:rFonts w:ascii="黑体" w:eastAsia="黑体" w:hAnsi="宋体" w:cs="黑体"/>
          <w:color w:val="000000"/>
          <w:kern w:val="0"/>
          <w:sz w:val="28"/>
          <w:szCs w:val="28"/>
        </w:rPr>
      </w:pPr>
      <w:r>
        <w:rPr>
          <w:rFonts w:ascii="黑体" w:eastAsia="黑体" w:hAnsi="宋体" w:cs="黑体" w:hint="eastAsia"/>
          <w:color w:val="000000"/>
          <w:kern w:val="0"/>
          <w:sz w:val="28"/>
          <w:szCs w:val="28"/>
        </w:rPr>
        <w:t>单位</w:t>
      </w:r>
      <w:r w:rsidR="00A0517F" w:rsidRPr="009C5D03">
        <w:rPr>
          <w:rFonts w:ascii="黑体" w:eastAsia="黑体" w:hAnsi="宋体" w:cs="黑体" w:hint="eastAsia"/>
          <w:color w:val="000000"/>
          <w:kern w:val="0"/>
          <w:sz w:val="28"/>
          <w:szCs w:val="28"/>
        </w:rPr>
        <w:t>：</w:t>
      </w:r>
      <w:r w:rsidR="00A0517F">
        <w:rPr>
          <w:rFonts w:ascii="黑体" w:eastAsia="黑体" w:hAnsi="宋体" w:cs="黑体" w:hint="eastAsia"/>
          <w:color w:val="000000"/>
          <w:kern w:val="0"/>
          <w:sz w:val="28"/>
          <w:szCs w:val="28"/>
        </w:rPr>
        <w:t>青岛市即墨区温泉街道办事处</w:t>
      </w:r>
    </w:p>
    <w:tbl>
      <w:tblPr>
        <w:tblW w:w="14615" w:type="dxa"/>
        <w:jc w:val="center"/>
        <w:tblLayout w:type="fixed"/>
        <w:tblCellMar>
          <w:top w:w="15" w:type="dxa"/>
          <w:left w:w="15" w:type="dxa"/>
          <w:bottom w:w="15" w:type="dxa"/>
          <w:right w:w="15" w:type="dxa"/>
        </w:tblCellMar>
        <w:tblLook w:val="04A0"/>
      </w:tblPr>
      <w:tblGrid>
        <w:gridCol w:w="1448"/>
        <w:gridCol w:w="6475"/>
        <w:gridCol w:w="3825"/>
        <w:gridCol w:w="1440"/>
        <w:gridCol w:w="1427"/>
      </w:tblGrid>
      <w:tr w:rsidR="00A0517F" w:rsidRPr="009C5D03" w:rsidTr="00C36D9C">
        <w:trPr>
          <w:trHeight w:val="57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17F" w:rsidRPr="009C5D03" w:rsidRDefault="00A0517F" w:rsidP="00C36D9C">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序号</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17F" w:rsidRPr="009C5D03" w:rsidRDefault="00A0517F" w:rsidP="00C36D9C">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项目名称</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17F" w:rsidRPr="009C5D03" w:rsidRDefault="00A0517F" w:rsidP="00C36D9C">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资金使用单位</w:t>
            </w:r>
          </w:p>
        </w:tc>
        <w:tc>
          <w:tcPr>
            <w:tcW w:w="1440" w:type="dxa"/>
            <w:tcBorders>
              <w:top w:val="single" w:sz="4" w:space="0" w:color="000000"/>
              <w:left w:val="single" w:sz="4" w:space="0" w:color="000000"/>
              <w:right w:val="single" w:sz="4" w:space="0" w:color="000000"/>
            </w:tcBorders>
            <w:shd w:val="clear" w:color="auto" w:fill="auto"/>
            <w:vAlign w:val="center"/>
          </w:tcPr>
          <w:p w:rsidR="00A0517F" w:rsidRPr="009C5D03" w:rsidRDefault="00A0517F" w:rsidP="00C36D9C">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自评得分</w:t>
            </w:r>
          </w:p>
        </w:tc>
        <w:tc>
          <w:tcPr>
            <w:tcW w:w="1427" w:type="dxa"/>
            <w:tcBorders>
              <w:top w:val="single" w:sz="4" w:space="0" w:color="000000"/>
              <w:left w:val="single" w:sz="4" w:space="0" w:color="000000"/>
              <w:right w:val="single" w:sz="4" w:space="0" w:color="000000"/>
            </w:tcBorders>
            <w:shd w:val="clear" w:color="auto" w:fill="auto"/>
            <w:vAlign w:val="center"/>
          </w:tcPr>
          <w:p w:rsidR="00A0517F" w:rsidRPr="009C5D03" w:rsidRDefault="00A0517F" w:rsidP="00C36D9C">
            <w:pPr>
              <w:widowControl/>
              <w:jc w:val="center"/>
              <w:textAlignment w:val="center"/>
              <w:rPr>
                <w:rFonts w:ascii="黑体" w:eastAsia="黑体" w:hAnsi="宋体" w:cs="黑体"/>
                <w:color w:val="000000"/>
                <w:sz w:val="28"/>
                <w:szCs w:val="28"/>
              </w:rPr>
            </w:pPr>
            <w:r w:rsidRPr="009C5D03">
              <w:rPr>
                <w:rFonts w:ascii="黑体" w:eastAsia="黑体" w:hAnsi="宋体" w:cs="黑体" w:hint="eastAsia"/>
                <w:color w:val="000000"/>
                <w:kern w:val="0"/>
                <w:sz w:val="28"/>
                <w:szCs w:val="28"/>
              </w:rPr>
              <w:t>自评等级</w:t>
            </w:r>
          </w:p>
        </w:tc>
      </w:tr>
      <w:tr w:rsidR="00A0517F" w:rsidRPr="009C5D03" w:rsidTr="00C36D9C">
        <w:trPr>
          <w:trHeight w:hRule="exact" w:val="510"/>
          <w:jc w:val="center"/>
        </w:trPr>
        <w:tc>
          <w:tcPr>
            <w:tcW w:w="146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0517F" w:rsidRPr="00703067" w:rsidRDefault="00A0517F" w:rsidP="00C36D9C">
            <w:pPr>
              <w:widowControl/>
              <w:textAlignment w:val="center"/>
              <w:rPr>
                <w:rFonts w:ascii="仿宋_GB2312" w:eastAsia="仿宋_GB2312" w:hAnsi="宋体" w:cs="仿宋_GB2312"/>
                <w:b/>
                <w:color w:val="000000"/>
                <w:sz w:val="28"/>
                <w:szCs w:val="28"/>
              </w:rPr>
            </w:pPr>
            <w:r w:rsidRPr="00703067">
              <w:rPr>
                <w:rFonts w:ascii="仿宋_GB2312" w:eastAsia="仿宋_GB2312" w:hAnsi="宋体" w:cs="仿宋_GB2312" w:hint="eastAsia"/>
                <w:b/>
                <w:color w:val="000000"/>
                <w:kern w:val="0"/>
                <w:sz w:val="28"/>
                <w:szCs w:val="28"/>
              </w:rPr>
              <w:t>区对下转移支付项目绩效自评</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sz w:val="28"/>
                <w:szCs w:val="28"/>
              </w:rPr>
            </w:pPr>
            <w:r w:rsidRPr="00703067">
              <w:rPr>
                <w:rFonts w:ascii="仿宋_GB2312" w:eastAsia="仿宋_GB2312" w:hAnsi="宋体" w:cs="仿宋_GB2312" w:hint="eastAsia"/>
                <w:color w:val="000000"/>
                <w:kern w:val="0"/>
                <w:sz w:val="28"/>
                <w:szCs w:val="28"/>
              </w:rPr>
              <w:t>1</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2021年保障性安居工程（第一批）中央基建投资资金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sz w:val="28"/>
                <w:szCs w:val="28"/>
              </w:rPr>
            </w:pPr>
            <w:r w:rsidRPr="00703067">
              <w:rPr>
                <w:rFonts w:ascii="仿宋_GB2312" w:eastAsia="仿宋_GB2312" w:hAnsi="宋体" w:cs="仿宋_GB2312" w:hint="eastAsia"/>
                <w:color w:val="000000"/>
                <w:kern w:val="0"/>
                <w:sz w:val="28"/>
                <w:szCs w:val="28"/>
              </w:rPr>
              <w:t>2</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2021年城乡环卫一体化奖补资金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3</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2020年农村街巷硬化奖补资金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4</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2021年农村生活垃圾分类奖补资金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5</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2021年农村综合改革转移支付资金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6</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2021年农村改厕后续管护补贴资金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7</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2021年公益林生态绩效补偿资金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r w:rsidR="00927F69" w:rsidRPr="009C5D03" w:rsidTr="00C36D9C">
        <w:trPr>
          <w:trHeight w:hRule="exact" w:val="510"/>
          <w:jc w:val="center"/>
        </w:trPr>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8</w:t>
            </w:r>
          </w:p>
        </w:tc>
        <w:tc>
          <w:tcPr>
            <w:tcW w:w="6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sidRPr="00927F69">
              <w:rPr>
                <w:rFonts w:ascii="仿宋_GB2312" w:eastAsia="仿宋_GB2312" w:hAnsi="宋体" w:cs="仿宋_GB2312" w:hint="eastAsia"/>
                <w:color w:val="000000"/>
                <w:sz w:val="28"/>
                <w:szCs w:val="28"/>
              </w:rPr>
              <w:t>2021年农村文化专项资金</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青岛市即墨区温泉街道</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jc w:val="cente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100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7F69" w:rsidRPr="00703067" w:rsidRDefault="00927F69" w:rsidP="00C36D9C">
            <w:pPr>
              <w:rPr>
                <w:rFonts w:ascii="仿宋_GB2312" w:eastAsia="仿宋_GB2312" w:hAnsi="宋体" w:cs="仿宋_GB2312"/>
                <w:color w:val="000000"/>
                <w:sz w:val="28"/>
                <w:szCs w:val="28"/>
              </w:rPr>
            </w:pPr>
            <w:r>
              <w:rPr>
                <w:rFonts w:ascii="仿宋_GB2312" w:eastAsia="仿宋_GB2312" w:hAnsi="宋体" w:cs="仿宋_GB2312" w:hint="eastAsia"/>
                <w:color w:val="000000"/>
                <w:sz w:val="28"/>
                <w:szCs w:val="28"/>
              </w:rPr>
              <w:t>优</w:t>
            </w:r>
          </w:p>
        </w:tc>
      </w:tr>
    </w:tbl>
    <w:p w:rsidR="00A0517F" w:rsidRDefault="00A0517F" w:rsidP="00A0517F">
      <w:pPr>
        <w:spacing w:line="400" w:lineRule="exact"/>
        <w:rPr>
          <w:rFonts w:ascii="仿宋_GB2312" w:eastAsia="仿宋_GB2312"/>
          <w:sz w:val="28"/>
          <w:szCs w:val="28"/>
        </w:rPr>
      </w:pPr>
      <w:r>
        <w:rPr>
          <w:rFonts w:ascii="仿宋_GB2312" w:eastAsia="仿宋_GB2312" w:hint="eastAsia"/>
          <w:sz w:val="28"/>
          <w:szCs w:val="28"/>
          <w:lang w:val="zh-CN"/>
        </w:rPr>
        <w:t>注：</w:t>
      </w:r>
      <w:r>
        <w:rPr>
          <w:rFonts w:ascii="仿宋_GB2312" w:eastAsia="仿宋_GB2312" w:hint="eastAsia"/>
          <w:sz w:val="28"/>
          <w:szCs w:val="28"/>
        </w:rPr>
        <w:t>1.</w:t>
      </w:r>
      <w:r>
        <w:rPr>
          <w:rFonts w:ascii="仿宋_GB2312" w:eastAsia="仿宋_GB2312" w:hint="eastAsia"/>
          <w:sz w:val="28"/>
          <w:szCs w:val="28"/>
          <w:lang w:val="zh-CN"/>
        </w:rPr>
        <w:t>“资金使用单位</w:t>
      </w:r>
      <w:r>
        <w:rPr>
          <w:rFonts w:ascii="仿宋_GB2312" w:eastAsia="仿宋_GB2312"/>
          <w:sz w:val="28"/>
          <w:szCs w:val="28"/>
        </w:rPr>
        <w:t>”</w:t>
      </w:r>
      <w:r>
        <w:rPr>
          <w:rFonts w:ascii="仿宋_GB2312" w:eastAsia="仿宋_GB2312" w:hint="eastAsia"/>
          <w:sz w:val="28"/>
          <w:szCs w:val="28"/>
        </w:rPr>
        <w:t>为具体使用资金的机关本级或下级单位；</w:t>
      </w:r>
    </w:p>
    <w:p w:rsidR="00A0517F" w:rsidRDefault="00A0517F" w:rsidP="00A0517F">
      <w:pPr>
        <w:spacing w:line="400" w:lineRule="exact"/>
        <w:rPr>
          <w:rFonts w:ascii="仿宋_GB2312" w:eastAsia="仿宋_GB2312"/>
          <w:sz w:val="28"/>
          <w:szCs w:val="28"/>
          <w:lang w:val="zh-CN"/>
        </w:rPr>
      </w:pPr>
      <w:r>
        <w:rPr>
          <w:rFonts w:ascii="仿宋_GB2312" w:eastAsia="仿宋_GB2312" w:hint="eastAsia"/>
          <w:sz w:val="28"/>
          <w:szCs w:val="28"/>
        </w:rPr>
        <w:t>2.</w:t>
      </w:r>
      <w:r>
        <w:rPr>
          <w:rFonts w:ascii="仿宋_GB2312" w:eastAsia="仿宋_GB2312" w:hint="eastAsia"/>
          <w:sz w:val="28"/>
          <w:szCs w:val="28"/>
          <w:lang w:val="zh-CN"/>
        </w:rPr>
        <w:t>自评等级：自评得分在</w:t>
      </w:r>
      <w:r>
        <w:rPr>
          <w:rFonts w:ascii="仿宋_GB2312" w:eastAsia="仿宋_GB2312" w:hint="eastAsia"/>
          <w:sz w:val="28"/>
          <w:szCs w:val="28"/>
        </w:rPr>
        <w:t>90</w:t>
      </w:r>
      <w:r>
        <w:rPr>
          <w:rFonts w:ascii="仿宋_GB2312" w:eastAsia="仿宋_GB2312" w:hint="eastAsia"/>
          <w:sz w:val="28"/>
          <w:szCs w:val="28"/>
          <w:lang w:val="zh-CN"/>
        </w:rPr>
        <w:t>（含）</w:t>
      </w:r>
      <w:r>
        <w:rPr>
          <w:rFonts w:ascii="仿宋_GB2312" w:eastAsia="仿宋_GB2312" w:hAnsi="仿宋_GB2312" w:cs="仿宋_GB2312" w:hint="eastAsia"/>
          <w:sz w:val="28"/>
          <w:szCs w:val="28"/>
        </w:rPr>
        <w:t>-100</w:t>
      </w:r>
      <w:r>
        <w:rPr>
          <w:rFonts w:ascii="仿宋_GB2312" w:eastAsia="仿宋_GB2312" w:hint="eastAsia"/>
          <w:sz w:val="28"/>
          <w:szCs w:val="28"/>
          <w:lang w:val="zh-CN"/>
        </w:rPr>
        <w:t>为“优”，</w:t>
      </w:r>
      <w:r>
        <w:rPr>
          <w:rFonts w:ascii="仿宋_GB2312" w:eastAsia="仿宋_GB2312" w:hint="eastAsia"/>
          <w:sz w:val="28"/>
          <w:szCs w:val="28"/>
        </w:rPr>
        <w:t>80（含）-90为“良”，60（含）-80为“中”，</w:t>
      </w:r>
      <w:r>
        <w:rPr>
          <w:rFonts w:ascii="仿宋_GB2312" w:eastAsia="仿宋_GB2312" w:hAnsi="仿宋_GB2312" w:cs="仿宋_GB2312" w:hint="eastAsia"/>
          <w:sz w:val="28"/>
          <w:szCs w:val="28"/>
        </w:rPr>
        <w:t>60分以下为</w:t>
      </w:r>
      <w:r>
        <w:rPr>
          <w:rFonts w:ascii="仿宋_GB2312" w:eastAsia="仿宋_GB2312" w:hint="eastAsia"/>
          <w:sz w:val="28"/>
          <w:szCs w:val="28"/>
          <w:lang w:val="zh-CN"/>
        </w:rPr>
        <w:t>“</w:t>
      </w:r>
      <w:r>
        <w:rPr>
          <w:rFonts w:ascii="仿宋_GB2312" w:eastAsia="仿宋_GB2312" w:hAnsi="仿宋_GB2312" w:cs="仿宋_GB2312" w:hint="eastAsia"/>
          <w:sz w:val="28"/>
          <w:szCs w:val="28"/>
        </w:rPr>
        <w:t>差</w:t>
      </w:r>
      <w:r>
        <w:rPr>
          <w:rFonts w:ascii="仿宋_GB2312" w:eastAsia="仿宋_GB2312" w:hint="eastAsia"/>
          <w:sz w:val="28"/>
          <w:szCs w:val="28"/>
          <w:lang w:val="zh-CN"/>
        </w:rPr>
        <w:t>”；</w:t>
      </w:r>
    </w:p>
    <w:p w:rsidR="007C794D" w:rsidRDefault="00A0517F" w:rsidP="005C113A">
      <w:pPr>
        <w:spacing w:line="400" w:lineRule="exact"/>
        <w:rPr>
          <w:rFonts w:ascii="方正小标宋简体" w:eastAsia="方正小标宋简体"/>
          <w:spacing w:val="60"/>
          <w:sz w:val="42"/>
        </w:rPr>
      </w:pPr>
      <w:r>
        <w:rPr>
          <w:rFonts w:ascii="仿宋_GB2312" w:eastAsia="仿宋_GB2312" w:hint="eastAsia"/>
          <w:sz w:val="28"/>
          <w:szCs w:val="28"/>
        </w:rPr>
        <w:t>3.</w:t>
      </w:r>
      <w:r>
        <w:rPr>
          <w:rFonts w:ascii="仿宋_GB2312" w:eastAsia="仿宋_GB2312" w:hAnsi="仿宋_GB2312" w:cs="仿宋_GB2312" w:hint="eastAsia"/>
          <w:sz w:val="28"/>
          <w:szCs w:val="28"/>
        </w:rPr>
        <w:t>表格中两部分的项目总数应与“1、预算绩效管理工作开展情况”“2、项目绩效自评结果”中表述的自评项目数量保持一致。如因项目涉密等原因造成项目数量不一致，需说明。</w:t>
      </w:r>
    </w:p>
    <w:p w:rsidR="007C794D" w:rsidRDefault="007C794D">
      <w:pPr>
        <w:rPr>
          <w:rFonts w:ascii="方正小标宋简体" w:eastAsia="方正小标宋简体"/>
          <w:spacing w:val="60"/>
          <w:sz w:val="42"/>
        </w:rPr>
      </w:pPr>
    </w:p>
    <w:p w:rsidR="007C794D" w:rsidRDefault="007C794D">
      <w:pPr>
        <w:ind w:firstLineChars="100" w:firstLine="540"/>
        <w:rPr>
          <w:rFonts w:ascii="方正小标宋简体" w:eastAsia="方正小标宋简体"/>
          <w:spacing w:val="60"/>
          <w:sz w:val="42"/>
        </w:rPr>
      </w:pPr>
    </w:p>
    <w:p w:rsidR="007C794D" w:rsidRDefault="007C794D">
      <w:pPr>
        <w:ind w:firstLineChars="100" w:firstLine="540"/>
        <w:rPr>
          <w:rFonts w:ascii="方正小标宋简体" w:eastAsia="方正小标宋简体"/>
          <w:spacing w:val="60"/>
          <w:sz w:val="42"/>
        </w:rPr>
      </w:pPr>
    </w:p>
    <w:p w:rsidR="007C794D" w:rsidRDefault="007C794D">
      <w:pPr>
        <w:ind w:firstLineChars="100" w:firstLine="540"/>
        <w:rPr>
          <w:rFonts w:ascii="方正小标宋简体" w:eastAsia="方正小标宋简体"/>
          <w:spacing w:val="60"/>
          <w:sz w:val="42"/>
        </w:rPr>
      </w:pPr>
    </w:p>
    <w:sectPr w:rsidR="007C794D" w:rsidSect="00A0517F">
      <w:pgSz w:w="16838" w:h="11906" w:orient="landscape"/>
      <w:pgMar w:top="1531" w:right="2098" w:bottom="1418" w:left="1871" w:header="851" w:footer="992" w:gutter="0"/>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6A1" w:rsidRDefault="00F356A1" w:rsidP="007C794D">
      <w:r>
        <w:separator/>
      </w:r>
    </w:p>
  </w:endnote>
  <w:endnote w:type="continuationSeparator" w:id="0">
    <w:p w:rsidR="00F356A1" w:rsidRDefault="00F356A1" w:rsidP="007C7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D2E" w:rsidRDefault="00B42D2E">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D2E" w:rsidRDefault="00B42D2E">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6A1" w:rsidRDefault="00F356A1" w:rsidP="007C794D">
      <w:r>
        <w:separator/>
      </w:r>
    </w:p>
  </w:footnote>
  <w:footnote w:type="continuationSeparator" w:id="0">
    <w:p w:rsidR="00F356A1" w:rsidRDefault="00F356A1" w:rsidP="007C7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D2E" w:rsidRDefault="00B42D2E">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defaultTabStop w:val="420"/>
  <w:drawingGridHorizontalSpacing w:val="160"/>
  <w:drawingGridVerticalSpacing w:val="435"/>
  <w:displayHorizontalDrawingGridEvery w:val="2"/>
  <w:noPunctuationKerning/>
  <w:characterSpacingControl w:val="compressPunctuation"/>
  <w:doNotValidateAgainstSchema/>
  <w:doNotDemarcateInvalidXml/>
  <w:hdrShapeDefaults>
    <o:shapedefaults v:ext="edit" spidmax="1843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mZmNjkwOTRiZTFhZWZjOTc5OTAwNTFiZmI1Y2ExNWQifQ=="/>
  </w:docVars>
  <w:rsids>
    <w:rsidRoot w:val="00172A27"/>
    <w:rsid w:val="0000396E"/>
    <w:rsid w:val="000051C9"/>
    <w:rsid w:val="000054CC"/>
    <w:rsid w:val="00010EE4"/>
    <w:rsid w:val="00011A23"/>
    <w:rsid w:val="00011E23"/>
    <w:rsid w:val="00013AA6"/>
    <w:rsid w:val="0001550E"/>
    <w:rsid w:val="00023CD0"/>
    <w:rsid w:val="000254F5"/>
    <w:rsid w:val="00026A16"/>
    <w:rsid w:val="00026CA6"/>
    <w:rsid w:val="0002779D"/>
    <w:rsid w:val="000316F7"/>
    <w:rsid w:val="000327A9"/>
    <w:rsid w:val="00032920"/>
    <w:rsid w:val="000335CB"/>
    <w:rsid w:val="00036864"/>
    <w:rsid w:val="000368A1"/>
    <w:rsid w:val="00037DDA"/>
    <w:rsid w:val="0004120A"/>
    <w:rsid w:val="00042165"/>
    <w:rsid w:val="0004356C"/>
    <w:rsid w:val="00046FC3"/>
    <w:rsid w:val="00050C15"/>
    <w:rsid w:val="00050D25"/>
    <w:rsid w:val="000524C6"/>
    <w:rsid w:val="00052EFB"/>
    <w:rsid w:val="00053AB6"/>
    <w:rsid w:val="00054331"/>
    <w:rsid w:val="00056332"/>
    <w:rsid w:val="00057D13"/>
    <w:rsid w:val="00060A5A"/>
    <w:rsid w:val="000614FD"/>
    <w:rsid w:val="00064F2A"/>
    <w:rsid w:val="00066B73"/>
    <w:rsid w:val="00070B69"/>
    <w:rsid w:val="00070C8F"/>
    <w:rsid w:val="000714CF"/>
    <w:rsid w:val="000716A4"/>
    <w:rsid w:val="00071966"/>
    <w:rsid w:val="00073B4C"/>
    <w:rsid w:val="00074FA1"/>
    <w:rsid w:val="00081A93"/>
    <w:rsid w:val="000820E1"/>
    <w:rsid w:val="000830CE"/>
    <w:rsid w:val="0008333B"/>
    <w:rsid w:val="00083BFB"/>
    <w:rsid w:val="00084F74"/>
    <w:rsid w:val="00086A39"/>
    <w:rsid w:val="00086E32"/>
    <w:rsid w:val="000875CD"/>
    <w:rsid w:val="0008760C"/>
    <w:rsid w:val="00087CBE"/>
    <w:rsid w:val="00093717"/>
    <w:rsid w:val="00094090"/>
    <w:rsid w:val="000950AD"/>
    <w:rsid w:val="00095C8B"/>
    <w:rsid w:val="0009684C"/>
    <w:rsid w:val="00096D61"/>
    <w:rsid w:val="000A4003"/>
    <w:rsid w:val="000B16B3"/>
    <w:rsid w:val="000B216D"/>
    <w:rsid w:val="000B2A1D"/>
    <w:rsid w:val="000B2A9D"/>
    <w:rsid w:val="000B329E"/>
    <w:rsid w:val="000B4533"/>
    <w:rsid w:val="000B4A97"/>
    <w:rsid w:val="000B62E0"/>
    <w:rsid w:val="000B7BEE"/>
    <w:rsid w:val="000C0F84"/>
    <w:rsid w:val="000C3FFF"/>
    <w:rsid w:val="000C5813"/>
    <w:rsid w:val="000C6F23"/>
    <w:rsid w:val="000D1248"/>
    <w:rsid w:val="000D219C"/>
    <w:rsid w:val="000D2AEF"/>
    <w:rsid w:val="000D5A5F"/>
    <w:rsid w:val="000E3FFA"/>
    <w:rsid w:val="000E4218"/>
    <w:rsid w:val="000E7340"/>
    <w:rsid w:val="000F0028"/>
    <w:rsid w:val="000F14FD"/>
    <w:rsid w:val="000F20AA"/>
    <w:rsid w:val="000F2950"/>
    <w:rsid w:val="000F40F1"/>
    <w:rsid w:val="000F4D4F"/>
    <w:rsid w:val="000F53DF"/>
    <w:rsid w:val="000F797A"/>
    <w:rsid w:val="0010076A"/>
    <w:rsid w:val="001068B7"/>
    <w:rsid w:val="00110FFF"/>
    <w:rsid w:val="001127C5"/>
    <w:rsid w:val="001128E0"/>
    <w:rsid w:val="001130A1"/>
    <w:rsid w:val="0011406B"/>
    <w:rsid w:val="0011436E"/>
    <w:rsid w:val="00114A8B"/>
    <w:rsid w:val="0011784D"/>
    <w:rsid w:val="001217FF"/>
    <w:rsid w:val="00123414"/>
    <w:rsid w:val="00124656"/>
    <w:rsid w:val="0012551C"/>
    <w:rsid w:val="00130C3A"/>
    <w:rsid w:val="001319FA"/>
    <w:rsid w:val="00131F72"/>
    <w:rsid w:val="00131F88"/>
    <w:rsid w:val="00132456"/>
    <w:rsid w:val="00135941"/>
    <w:rsid w:val="00137B81"/>
    <w:rsid w:val="0014113E"/>
    <w:rsid w:val="00143419"/>
    <w:rsid w:val="001447E6"/>
    <w:rsid w:val="00146927"/>
    <w:rsid w:val="00152556"/>
    <w:rsid w:val="001545C3"/>
    <w:rsid w:val="00156430"/>
    <w:rsid w:val="001609DF"/>
    <w:rsid w:val="0016333C"/>
    <w:rsid w:val="00163840"/>
    <w:rsid w:val="00164D8E"/>
    <w:rsid w:val="0016752D"/>
    <w:rsid w:val="00167D8B"/>
    <w:rsid w:val="00172A27"/>
    <w:rsid w:val="00173622"/>
    <w:rsid w:val="001744FD"/>
    <w:rsid w:val="001779FA"/>
    <w:rsid w:val="001806E9"/>
    <w:rsid w:val="0018190E"/>
    <w:rsid w:val="00182B84"/>
    <w:rsid w:val="00182E3E"/>
    <w:rsid w:val="001877CE"/>
    <w:rsid w:val="00191D94"/>
    <w:rsid w:val="00192220"/>
    <w:rsid w:val="001926FA"/>
    <w:rsid w:val="00192C75"/>
    <w:rsid w:val="00192DBA"/>
    <w:rsid w:val="0019597A"/>
    <w:rsid w:val="00196B03"/>
    <w:rsid w:val="00196C2D"/>
    <w:rsid w:val="001A0D7C"/>
    <w:rsid w:val="001A1C21"/>
    <w:rsid w:val="001A3018"/>
    <w:rsid w:val="001A3116"/>
    <w:rsid w:val="001A51F6"/>
    <w:rsid w:val="001A62C9"/>
    <w:rsid w:val="001B0F47"/>
    <w:rsid w:val="001B1D17"/>
    <w:rsid w:val="001B272B"/>
    <w:rsid w:val="001B2B8E"/>
    <w:rsid w:val="001B39D5"/>
    <w:rsid w:val="001B43C9"/>
    <w:rsid w:val="001C06F6"/>
    <w:rsid w:val="001C1F7C"/>
    <w:rsid w:val="001C2B96"/>
    <w:rsid w:val="001C35E1"/>
    <w:rsid w:val="001C5232"/>
    <w:rsid w:val="001C6921"/>
    <w:rsid w:val="001D121F"/>
    <w:rsid w:val="001D6856"/>
    <w:rsid w:val="001D6B45"/>
    <w:rsid w:val="001D772B"/>
    <w:rsid w:val="001E1804"/>
    <w:rsid w:val="001E1CB0"/>
    <w:rsid w:val="001E5194"/>
    <w:rsid w:val="001E524F"/>
    <w:rsid w:val="001E52C6"/>
    <w:rsid w:val="001E6D89"/>
    <w:rsid w:val="001E781F"/>
    <w:rsid w:val="001F226D"/>
    <w:rsid w:val="001F3816"/>
    <w:rsid w:val="001F3CD8"/>
    <w:rsid w:val="001F53A6"/>
    <w:rsid w:val="001F6A36"/>
    <w:rsid w:val="001F6C77"/>
    <w:rsid w:val="00200FFD"/>
    <w:rsid w:val="0020145C"/>
    <w:rsid w:val="0020465A"/>
    <w:rsid w:val="0020577D"/>
    <w:rsid w:val="00210081"/>
    <w:rsid w:val="00210DB0"/>
    <w:rsid w:val="00212B79"/>
    <w:rsid w:val="00213166"/>
    <w:rsid w:val="002153BC"/>
    <w:rsid w:val="00216A5A"/>
    <w:rsid w:val="00216FF8"/>
    <w:rsid w:val="002178AA"/>
    <w:rsid w:val="00220024"/>
    <w:rsid w:val="00220711"/>
    <w:rsid w:val="00220DCC"/>
    <w:rsid w:val="00221B90"/>
    <w:rsid w:val="00222033"/>
    <w:rsid w:val="002241A2"/>
    <w:rsid w:val="002247C1"/>
    <w:rsid w:val="002258A6"/>
    <w:rsid w:val="00226237"/>
    <w:rsid w:val="002264BC"/>
    <w:rsid w:val="00226C91"/>
    <w:rsid w:val="00227A86"/>
    <w:rsid w:val="00227D74"/>
    <w:rsid w:val="0023268D"/>
    <w:rsid w:val="00232DA0"/>
    <w:rsid w:val="00233412"/>
    <w:rsid w:val="002338C6"/>
    <w:rsid w:val="00236615"/>
    <w:rsid w:val="0023710B"/>
    <w:rsid w:val="00237324"/>
    <w:rsid w:val="00242F14"/>
    <w:rsid w:val="002445E3"/>
    <w:rsid w:val="002448F9"/>
    <w:rsid w:val="0024752A"/>
    <w:rsid w:val="002501B6"/>
    <w:rsid w:val="002506F5"/>
    <w:rsid w:val="00251E4A"/>
    <w:rsid w:val="0025291A"/>
    <w:rsid w:val="002531F5"/>
    <w:rsid w:val="00254610"/>
    <w:rsid w:val="00254B3E"/>
    <w:rsid w:val="00254C53"/>
    <w:rsid w:val="0025593F"/>
    <w:rsid w:val="00255C8A"/>
    <w:rsid w:val="0026316A"/>
    <w:rsid w:val="00265320"/>
    <w:rsid w:val="00272225"/>
    <w:rsid w:val="00272E81"/>
    <w:rsid w:val="00273B75"/>
    <w:rsid w:val="00273E2B"/>
    <w:rsid w:val="00274377"/>
    <w:rsid w:val="00276D96"/>
    <w:rsid w:val="00280994"/>
    <w:rsid w:val="00280FDB"/>
    <w:rsid w:val="00281303"/>
    <w:rsid w:val="002813E0"/>
    <w:rsid w:val="0028239F"/>
    <w:rsid w:val="002824CD"/>
    <w:rsid w:val="00283833"/>
    <w:rsid w:val="00284D4C"/>
    <w:rsid w:val="00284E99"/>
    <w:rsid w:val="0028511A"/>
    <w:rsid w:val="002963ED"/>
    <w:rsid w:val="00297EC7"/>
    <w:rsid w:val="002A16FB"/>
    <w:rsid w:val="002A1EA4"/>
    <w:rsid w:val="002A231D"/>
    <w:rsid w:val="002A259B"/>
    <w:rsid w:val="002A3FEE"/>
    <w:rsid w:val="002A46AF"/>
    <w:rsid w:val="002A62A3"/>
    <w:rsid w:val="002A7A53"/>
    <w:rsid w:val="002B0789"/>
    <w:rsid w:val="002B2A69"/>
    <w:rsid w:val="002B2CD0"/>
    <w:rsid w:val="002B364D"/>
    <w:rsid w:val="002B4811"/>
    <w:rsid w:val="002C2837"/>
    <w:rsid w:val="002C315B"/>
    <w:rsid w:val="002C474C"/>
    <w:rsid w:val="002C6723"/>
    <w:rsid w:val="002D15CA"/>
    <w:rsid w:val="002D2695"/>
    <w:rsid w:val="002D6D61"/>
    <w:rsid w:val="002E3720"/>
    <w:rsid w:val="002E529A"/>
    <w:rsid w:val="002E61FA"/>
    <w:rsid w:val="002E622B"/>
    <w:rsid w:val="002E73C1"/>
    <w:rsid w:val="002F025D"/>
    <w:rsid w:val="002F28E1"/>
    <w:rsid w:val="002F2F44"/>
    <w:rsid w:val="002F565C"/>
    <w:rsid w:val="002F5A12"/>
    <w:rsid w:val="002F63E3"/>
    <w:rsid w:val="002F65E0"/>
    <w:rsid w:val="002F678D"/>
    <w:rsid w:val="002F764D"/>
    <w:rsid w:val="0030334D"/>
    <w:rsid w:val="00303490"/>
    <w:rsid w:val="003060BB"/>
    <w:rsid w:val="00307A1B"/>
    <w:rsid w:val="003109E8"/>
    <w:rsid w:val="00310EE2"/>
    <w:rsid w:val="00313828"/>
    <w:rsid w:val="00313CFF"/>
    <w:rsid w:val="00315B43"/>
    <w:rsid w:val="00316544"/>
    <w:rsid w:val="00316546"/>
    <w:rsid w:val="00316F16"/>
    <w:rsid w:val="00322777"/>
    <w:rsid w:val="00324E0B"/>
    <w:rsid w:val="00326F7A"/>
    <w:rsid w:val="00327F0B"/>
    <w:rsid w:val="0033084C"/>
    <w:rsid w:val="003335C5"/>
    <w:rsid w:val="003340CD"/>
    <w:rsid w:val="00334FDD"/>
    <w:rsid w:val="00337245"/>
    <w:rsid w:val="0033792D"/>
    <w:rsid w:val="003403C8"/>
    <w:rsid w:val="003403FC"/>
    <w:rsid w:val="0034359F"/>
    <w:rsid w:val="003462C7"/>
    <w:rsid w:val="0034631F"/>
    <w:rsid w:val="00346BA6"/>
    <w:rsid w:val="00346C77"/>
    <w:rsid w:val="00347EF3"/>
    <w:rsid w:val="00347F03"/>
    <w:rsid w:val="00350689"/>
    <w:rsid w:val="00350862"/>
    <w:rsid w:val="00350B68"/>
    <w:rsid w:val="00352120"/>
    <w:rsid w:val="003542B6"/>
    <w:rsid w:val="00356CBE"/>
    <w:rsid w:val="00357344"/>
    <w:rsid w:val="003577CB"/>
    <w:rsid w:val="00357815"/>
    <w:rsid w:val="003578AA"/>
    <w:rsid w:val="00360F6F"/>
    <w:rsid w:val="0036295C"/>
    <w:rsid w:val="003655D7"/>
    <w:rsid w:val="00366522"/>
    <w:rsid w:val="003702E3"/>
    <w:rsid w:val="00371BC7"/>
    <w:rsid w:val="00371CC6"/>
    <w:rsid w:val="00373F56"/>
    <w:rsid w:val="00374C3A"/>
    <w:rsid w:val="00377F07"/>
    <w:rsid w:val="0038182E"/>
    <w:rsid w:val="0038676F"/>
    <w:rsid w:val="003867E9"/>
    <w:rsid w:val="003868BA"/>
    <w:rsid w:val="00391DC0"/>
    <w:rsid w:val="00392602"/>
    <w:rsid w:val="00392E4C"/>
    <w:rsid w:val="00394C25"/>
    <w:rsid w:val="00396433"/>
    <w:rsid w:val="00397BA1"/>
    <w:rsid w:val="003A3189"/>
    <w:rsid w:val="003A48AB"/>
    <w:rsid w:val="003A547D"/>
    <w:rsid w:val="003B1547"/>
    <w:rsid w:val="003B31CE"/>
    <w:rsid w:val="003B47B9"/>
    <w:rsid w:val="003B4898"/>
    <w:rsid w:val="003B527E"/>
    <w:rsid w:val="003B556C"/>
    <w:rsid w:val="003B55A7"/>
    <w:rsid w:val="003B57F4"/>
    <w:rsid w:val="003B758D"/>
    <w:rsid w:val="003B7662"/>
    <w:rsid w:val="003B7EAD"/>
    <w:rsid w:val="003C1BDE"/>
    <w:rsid w:val="003C21A0"/>
    <w:rsid w:val="003C3553"/>
    <w:rsid w:val="003C37AC"/>
    <w:rsid w:val="003C3ABC"/>
    <w:rsid w:val="003C6790"/>
    <w:rsid w:val="003C789B"/>
    <w:rsid w:val="003C7962"/>
    <w:rsid w:val="003C7AD0"/>
    <w:rsid w:val="003D05B7"/>
    <w:rsid w:val="003D08D3"/>
    <w:rsid w:val="003D103D"/>
    <w:rsid w:val="003D6273"/>
    <w:rsid w:val="003D6BBF"/>
    <w:rsid w:val="003D7542"/>
    <w:rsid w:val="003E30BE"/>
    <w:rsid w:val="003E3A3D"/>
    <w:rsid w:val="003E4AAF"/>
    <w:rsid w:val="003E6CE5"/>
    <w:rsid w:val="003E6D40"/>
    <w:rsid w:val="003F07F4"/>
    <w:rsid w:val="003F228F"/>
    <w:rsid w:val="003F27FF"/>
    <w:rsid w:val="003F29E4"/>
    <w:rsid w:val="003F2F93"/>
    <w:rsid w:val="003F42F8"/>
    <w:rsid w:val="003F4472"/>
    <w:rsid w:val="003F4B1C"/>
    <w:rsid w:val="003F4B86"/>
    <w:rsid w:val="003F6474"/>
    <w:rsid w:val="003F6E93"/>
    <w:rsid w:val="004002DB"/>
    <w:rsid w:val="00401597"/>
    <w:rsid w:val="004037FB"/>
    <w:rsid w:val="00405479"/>
    <w:rsid w:val="004057DF"/>
    <w:rsid w:val="00405F7F"/>
    <w:rsid w:val="00407499"/>
    <w:rsid w:val="00407B7F"/>
    <w:rsid w:val="00410207"/>
    <w:rsid w:val="00412264"/>
    <w:rsid w:val="0041442B"/>
    <w:rsid w:val="00416766"/>
    <w:rsid w:val="00417FD0"/>
    <w:rsid w:val="00424863"/>
    <w:rsid w:val="004259B8"/>
    <w:rsid w:val="004264D7"/>
    <w:rsid w:val="00426E2C"/>
    <w:rsid w:val="004328B8"/>
    <w:rsid w:val="00434A28"/>
    <w:rsid w:val="004355C5"/>
    <w:rsid w:val="004411DC"/>
    <w:rsid w:val="00441892"/>
    <w:rsid w:val="004432F9"/>
    <w:rsid w:val="004469C7"/>
    <w:rsid w:val="00447483"/>
    <w:rsid w:val="004520E4"/>
    <w:rsid w:val="0045295F"/>
    <w:rsid w:val="004553C5"/>
    <w:rsid w:val="004603F4"/>
    <w:rsid w:val="00461625"/>
    <w:rsid w:val="004628D2"/>
    <w:rsid w:val="00462E90"/>
    <w:rsid w:val="00465029"/>
    <w:rsid w:val="00467CB1"/>
    <w:rsid w:val="00470DF5"/>
    <w:rsid w:val="00472517"/>
    <w:rsid w:val="004742C3"/>
    <w:rsid w:val="00474F47"/>
    <w:rsid w:val="004756A3"/>
    <w:rsid w:val="00475D3C"/>
    <w:rsid w:val="00475E3F"/>
    <w:rsid w:val="004833D1"/>
    <w:rsid w:val="00486839"/>
    <w:rsid w:val="00492BC7"/>
    <w:rsid w:val="004937DB"/>
    <w:rsid w:val="00493B6B"/>
    <w:rsid w:val="00494878"/>
    <w:rsid w:val="00495AE3"/>
    <w:rsid w:val="00496FF9"/>
    <w:rsid w:val="004A06E6"/>
    <w:rsid w:val="004A11AC"/>
    <w:rsid w:val="004A1F17"/>
    <w:rsid w:val="004A34B2"/>
    <w:rsid w:val="004A3C2B"/>
    <w:rsid w:val="004B1369"/>
    <w:rsid w:val="004B2FBC"/>
    <w:rsid w:val="004B3580"/>
    <w:rsid w:val="004B5AF3"/>
    <w:rsid w:val="004B69D1"/>
    <w:rsid w:val="004B78A6"/>
    <w:rsid w:val="004B7EA8"/>
    <w:rsid w:val="004C09C5"/>
    <w:rsid w:val="004C1DFB"/>
    <w:rsid w:val="004C3A39"/>
    <w:rsid w:val="004C635A"/>
    <w:rsid w:val="004C714C"/>
    <w:rsid w:val="004D0ECD"/>
    <w:rsid w:val="004D3FD6"/>
    <w:rsid w:val="004D5307"/>
    <w:rsid w:val="004D6A2F"/>
    <w:rsid w:val="004D775B"/>
    <w:rsid w:val="004E2002"/>
    <w:rsid w:val="004E2573"/>
    <w:rsid w:val="004E2F34"/>
    <w:rsid w:val="004E417B"/>
    <w:rsid w:val="004E4949"/>
    <w:rsid w:val="004E6055"/>
    <w:rsid w:val="004E6E42"/>
    <w:rsid w:val="004F020F"/>
    <w:rsid w:val="004F5755"/>
    <w:rsid w:val="00501856"/>
    <w:rsid w:val="00501A4E"/>
    <w:rsid w:val="005020A5"/>
    <w:rsid w:val="005024FE"/>
    <w:rsid w:val="00503587"/>
    <w:rsid w:val="0050370E"/>
    <w:rsid w:val="005037D5"/>
    <w:rsid w:val="00503CA4"/>
    <w:rsid w:val="005043E7"/>
    <w:rsid w:val="005052E8"/>
    <w:rsid w:val="005057EA"/>
    <w:rsid w:val="00505CE2"/>
    <w:rsid w:val="00512AC4"/>
    <w:rsid w:val="005131A4"/>
    <w:rsid w:val="00513306"/>
    <w:rsid w:val="00513DCC"/>
    <w:rsid w:val="00514ABB"/>
    <w:rsid w:val="005159B6"/>
    <w:rsid w:val="00515F7A"/>
    <w:rsid w:val="005166E1"/>
    <w:rsid w:val="00520AA8"/>
    <w:rsid w:val="00520F1F"/>
    <w:rsid w:val="0052106D"/>
    <w:rsid w:val="005222FB"/>
    <w:rsid w:val="00522784"/>
    <w:rsid w:val="00523A46"/>
    <w:rsid w:val="005250A0"/>
    <w:rsid w:val="00525DA1"/>
    <w:rsid w:val="00527984"/>
    <w:rsid w:val="00527A51"/>
    <w:rsid w:val="0053025B"/>
    <w:rsid w:val="00530FF0"/>
    <w:rsid w:val="00531719"/>
    <w:rsid w:val="0053232B"/>
    <w:rsid w:val="005346CC"/>
    <w:rsid w:val="005356D2"/>
    <w:rsid w:val="005401D2"/>
    <w:rsid w:val="00540603"/>
    <w:rsid w:val="00540AD6"/>
    <w:rsid w:val="00541762"/>
    <w:rsid w:val="00542F2B"/>
    <w:rsid w:val="00542FBC"/>
    <w:rsid w:val="00543C8E"/>
    <w:rsid w:val="00543DAD"/>
    <w:rsid w:val="0054527C"/>
    <w:rsid w:val="00545D5D"/>
    <w:rsid w:val="0054719B"/>
    <w:rsid w:val="005503A4"/>
    <w:rsid w:val="00553951"/>
    <w:rsid w:val="00553A90"/>
    <w:rsid w:val="00553FD3"/>
    <w:rsid w:val="00555492"/>
    <w:rsid w:val="00556E9E"/>
    <w:rsid w:val="00556EB7"/>
    <w:rsid w:val="00557934"/>
    <w:rsid w:val="00560134"/>
    <w:rsid w:val="00560A60"/>
    <w:rsid w:val="005639DA"/>
    <w:rsid w:val="005639FF"/>
    <w:rsid w:val="00565A56"/>
    <w:rsid w:val="0056671C"/>
    <w:rsid w:val="00567563"/>
    <w:rsid w:val="00567B1C"/>
    <w:rsid w:val="005739EF"/>
    <w:rsid w:val="00574881"/>
    <w:rsid w:val="00580CBD"/>
    <w:rsid w:val="0058210F"/>
    <w:rsid w:val="0058268B"/>
    <w:rsid w:val="00584EFF"/>
    <w:rsid w:val="0058617C"/>
    <w:rsid w:val="005865DD"/>
    <w:rsid w:val="00591C85"/>
    <w:rsid w:val="00592DDD"/>
    <w:rsid w:val="00596B4F"/>
    <w:rsid w:val="00596FBB"/>
    <w:rsid w:val="0059779A"/>
    <w:rsid w:val="005A3212"/>
    <w:rsid w:val="005A3C5A"/>
    <w:rsid w:val="005A646E"/>
    <w:rsid w:val="005B0238"/>
    <w:rsid w:val="005B0576"/>
    <w:rsid w:val="005B07FD"/>
    <w:rsid w:val="005B17D3"/>
    <w:rsid w:val="005B249A"/>
    <w:rsid w:val="005B44C4"/>
    <w:rsid w:val="005C0170"/>
    <w:rsid w:val="005C113A"/>
    <w:rsid w:val="005C213A"/>
    <w:rsid w:val="005C2780"/>
    <w:rsid w:val="005C3417"/>
    <w:rsid w:val="005C44CB"/>
    <w:rsid w:val="005C5ECB"/>
    <w:rsid w:val="005C7AE7"/>
    <w:rsid w:val="005D19FC"/>
    <w:rsid w:val="005D1F85"/>
    <w:rsid w:val="005D34CC"/>
    <w:rsid w:val="005D607B"/>
    <w:rsid w:val="005E0229"/>
    <w:rsid w:val="005E06F3"/>
    <w:rsid w:val="005E13D3"/>
    <w:rsid w:val="005E1E31"/>
    <w:rsid w:val="005E25DB"/>
    <w:rsid w:val="005E4A33"/>
    <w:rsid w:val="005E4E40"/>
    <w:rsid w:val="005E50CC"/>
    <w:rsid w:val="005F0C63"/>
    <w:rsid w:val="005F2454"/>
    <w:rsid w:val="005F4A92"/>
    <w:rsid w:val="005F500E"/>
    <w:rsid w:val="005F5439"/>
    <w:rsid w:val="006000C4"/>
    <w:rsid w:val="006001DA"/>
    <w:rsid w:val="00601C59"/>
    <w:rsid w:val="00601EBB"/>
    <w:rsid w:val="0060206B"/>
    <w:rsid w:val="00602B37"/>
    <w:rsid w:val="00602F17"/>
    <w:rsid w:val="00604699"/>
    <w:rsid w:val="00605279"/>
    <w:rsid w:val="006139B9"/>
    <w:rsid w:val="00614813"/>
    <w:rsid w:val="00616428"/>
    <w:rsid w:val="006166B5"/>
    <w:rsid w:val="00620D5F"/>
    <w:rsid w:val="00620F68"/>
    <w:rsid w:val="006211FA"/>
    <w:rsid w:val="0062225D"/>
    <w:rsid w:val="0062313A"/>
    <w:rsid w:val="00623AFF"/>
    <w:rsid w:val="00624998"/>
    <w:rsid w:val="00625941"/>
    <w:rsid w:val="00625F11"/>
    <w:rsid w:val="00632CFA"/>
    <w:rsid w:val="00633170"/>
    <w:rsid w:val="0063419C"/>
    <w:rsid w:val="00634E41"/>
    <w:rsid w:val="0063614F"/>
    <w:rsid w:val="006364A7"/>
    <w:rsid w:val="00640DD9"/>
    <w:rsid w:val="0064132A"/>
    <w:rsid w:val="00641C19"/>
    <w:rsid w:val="00641C3D"/>
    <w:rsid w:val="00641FE3"/>
    <w:rsid w:val="00646DBE"/>
    <w:rsid w:val="006501F5"/>
    <w:rsid w:val="006506D9"/>
    <w:rsid w:val="006514A9"/>
    <w:rsid w:val="00651B20"/>
    <w:rsid w:val="00652B35"/>
    <w:rsid w:val="00652DDE"/>
    <w:rsid w:val="006540D1"/>
    <w:rsid w:val="00660208"/>
    <w:rsid w:val="00661B0B"/>
    <w:rsid w:val="006628E6"/>
    <w:rsid w:val="006639E4"/>
    <w:rsid w:val="0066642A"/>
    <w:rsid w:val="006700E4"/>
    <w:rsid w:val="0067175B"/>
    <w:rsid w:val="006717C2"/>
    <w:rsid w:val="00671DF1"/>
    <w:rsid w:val="006723A3"/>
    <w:rsid w:val="00673273"/>
    <w:rsid w:val="0067331A"/>
    <w:rsid w:val="00674143"/>
    <w:rsid w:val="006741C9"/>
    <w:rsid w:val="0067469F"/>
    <w:rsid w:val="00675A6F"/>
    <w:rsid w:val="006770AD"/>
    <w:rsid w:val="006805A7"/>
    <w:rsid w:val="0068181E"/>
    <w:rsid w:val="006835C0"/>
    <w:rsid w:val="00684D7F"/>
    <w:rsid w:val="00685983"/>
    <w:rsid w:val="00686150"/>
    <w:rsid w:val="00686561"/>
    <w:rsid w:val="006867FD"/>
    <w:rsid w:val="00687FB4"/>
    <w:rsid w:val="00693839"/>
    <w:rsid w:val="00695419"/>
    <w:rsid w:val="00696268"/>
    <w:rsid w:val="006973F4"/>
    <w:rsid w:val="00697514"/>
    <w:rsid w:val="006A00A5"/>
    <w:rsid w:val="006A6B47"/>
    <w:rsid w:val="006B0349"/>
    <w:rsid w:val="006B14BF"/>
    <w:rsid w:val="006B167C"/>
    <w:rsid w:val="006B3F7E"/>
    <w:rsid w:val="006B5F3F"/>
    <w:rsid w:val="006B677B"/>
    <w:rsid w:val="006B7337"/>
    <w:rsid w:val="006C0618"/>
    <w:rsid w:val="006C1B4D"/>
    <w:rsid w:val="006C1DD9"/>
    <w:rsid w:val="006C45D7"/>
    <w:rsid w:val="006C4980"/>
    <w:rsid w:val="006C4E58"/>
    <w:rsid w:val="006D0684"/>
    <w:rsid w:val="006D0F89"/>
    <w:rsid w:val="006D2189"/>
    <w:rsid w:val="006D3B48"/>
    <w:rsid w:val="006D3F18"/>
    <w:rsid w:val="006D5B76"/>
    <w:rsid w:val="006D5E6E"/>
    <w:rsid w:val="006D639E"/>
    <w:rsid w:val="006D6847"/>
    <w:rsid w:val="006E00CE"/>
    <w:rsid w:val="006E05D2"/>
    <w:rsid w:val="006E0D7C"/>
    <w:rsid w:val="006E1036"/>
    <w:rsid w:val="006E35B2"/>
    <w:rsid w:val="006E3E9C"/>
    <w:rsid w:val="006E45CF"/>
    <w:rsid w:val="006E46DC"/>
    <w:rsid w:val="006E6165"/>
    <w:rsid w:val="006E6380"/>
    <w:rsid w:val="006E788A"/>
    <w:rsid w:val="006E7945"/>
    <w:rsid w:val="006F13CC"/>
    <w:rsid w:val="006F3277"/>
    <w:rsid w:val="006F3700"/>
    <w:rsid w:val="006F3733"/>
    <w:rsid w:val="006F4F2B"/>
    <w:rsid w:val="006F51DA"/>
    <w:rsid w:val="006F5DA7"/>
    <w:rsid w:val="006F7EC2"/>
    <w:rsid w:val="00701FB4"/>
    <w:rsid w:val="00703067"/>
    <w:rsid w:val="00704939"/>
    <w:rsid w:val="00710962"/>
    <w:rsid w:val="00710DA3"/>
    <w:rsid w:val="00710F28"/>
    <w:rsid w:val="00712699"/>
    <w:rsid w:val="007138A9"/>
    <w:rsid w:val="0071447A"/>
    <w:rsid w:val="00714A95"/>
    <w:rsid w:val="00715FD7"/>
    <w:rsid w:val="007162C9"/>
    <w:rsid w:val="00717946"/>
    <w:rsid w:val="007207CC"/>
    <w:rsid w:val="00720A85"/>
    <w:rsid w:val="00721E6F"/>
    <w:rsid w:val="00722761"/>
    <w:rsid w:val="0072315A"/>
    <w:rsid w:val="00723505"/>
    <w:rsid w:val="0072669B"/>
    <w:rsid w:val="007305F4"/>
    <w:rsid w:val="00732597"/>
    <w:rsid w:val="007356FC"/>
    <w:rsid w:val="00736A7F"/>
    <w:rsid w:val="00737155"/>
    <w:rsid w:val="0073721A"/>
    <w:rsid w:val="00741839"/>
    <w:rsid w:val="007453B4"/>
    <w:rsid w:val="00750F5B"/>
    <w:rsid w:val="007517C0"/>
    <w:rsid w:val="00751E50"/>
    <w:rsid w:val="00752167"/>
    <w:rsid w:val="00753146"/>
    <w:rsid w:val="00753C7D"/>
    <w:rsid w:val="007577B5"/>
    <w:rsid w:val="007609AA"/>
    <w:rsid w:val="00760EE1"/>
    <w:rsid w:val="00760FD8"/>
    <w:rsid w:val="0076225D"/>
    <w:rsid w:val="0076283B"/>
    <w:rsid w:val="00763215"/>
    <w:rsid w:val="0076373D"/>
    <w:rsid w:val="0076592C"/>
    <w:rsid w:val="00766BE2"/>
    <w:rsid w:val="007673E6"/>
    <w:rsid w:val="00772975"/>
    <w:rsid w:val="007740BA"/>
    <w:rsid w:val="00774B3B"/>
    <w:rsid w:val="007753F6"/>
    <w:rsid w:val="00780EB1"/>
    <w:rsid w:val="00782703"/>
    <w:rsid w:val="007844ED"/>
    <w:rsid w:val="00784E0B"/>
    <w:rsid w:val="00791EBC"/>
    <w:rsid w:val="007A432E"/>
    <w:rsid w:val="007A6D67"/>
    <w:rsid w:val="007A70BE"/>
    <w:rsid w:val="007A7390"/>
    <w:rsid w:val="007B0367"/>
    <w:rsid w:val="007B663F"/>
    <w:rsid w:val="007B7570"/>
    <w:rsid w:val="007B7EEA"/>
    <w:rsid w:val="007B7FB7"/>
    <w:rsid w:val="007C0153"/>
    <w:rsid w:val="007C0714"/>
    <w:rsid w:val="007C18B9"/>
    <w:rsid w:val="007C2B72"/>
    <w:rsid w:val="007C304F"/>
    <w:rsid w:val="007C30B3"/>
    <w:rsid w:val="007C4285"/>
    <w:rsid w:val="007C5043"/>
    <w:rsid w:val="007C5ABA"/>
    <w:rsid w:val="007C744A"/>
    <w:rsid w:val="007C794D"/>
    <w:rsid w:val="007D1044"/>
    <w:rsid w:val="007D199E"/>
    <w:rsid w:val="007D19D1"/>
    <w:rsid w:val="007D200C"/>
    <w:rsid w:val="007D2D7E"/>
    <w:rsid w:val="007D2EE9"/>
    <w:rsid w:val="007D3479"/>
    <w:rsid w:val="007D3F7B"/>
    <w:rsid w:val="007D4876"/>
    <w:rsid w:val="007D5267"/>
    <w:rsid w:val="007D538F"/>
    <w:rsid w:val="007D6EED"/>
    <w:rsid w:val="007E012F"/>
    <w:rsid w:val="007E1D57"/>
    <w:rsid w:val="007E30B1"/>
    <w:rsid w:val="007E354C"/>
    <w:rsid w:val="007E3A15"/>
    <w:rsid w:val="007E4585"/>
    <w:rsid w:val="007E4CFB"/>
    <w:rsid w:val="007E5E0E"/>
    <w:rsid w:val="007E663D"/>
    <w:rsid w:val="007F00A6"/>
    <w:rsid w:val="007F08DC"/>
    <w:rsid w:val="007F6469"/>
    <w:rsid w:val="007F6D73"/>
    <w:rsid w:val="007F6F9F"/>
    <w:rsid w:val="007F7550"/>
    <w:rsid w:val="008005B4"/>
    <w:rsid w:val="00800836"/>
    <w:rsid w:val="008010C2"/>
    <w:rsid w:val="00805724"/>
    <w:rsid w:val="00806213"/>
    <w:rsid w:val="00807DC1"/>
    <w:rsid w:val="0081284B"/>
    <w:rsid w:val="00812E7F"/>
    <w:rsid w:val="008130C3"/>
    <w:rsid w:val="00813ABB"/>
    <w:rsid w:val="0081418C"/>
    <w:rsid w:val="008149C3"/>
    <w:rsid w:val="00820662"/>
    <w:rsid w:val="00821EA9"/>
    <w:rsid w:val="00822B3D"/>
    <w:rsid w:val="0082348E"/>
    <w:rsid w:val="00825220"/>
    <w:rsid w:val="0082538F"/>
    <w:rsid w:val="00825664"/>
    <w:rsid w:val="00826DE7"/>
    <w:rsid w:val="008277CF"/>
    <w:rsid w:val="00827BF8"/>
    <w:rsid w:val="00831618"/>
    <w:rsid w:val="00834905"/>
    <w:rsid w:val="00836963"/>
    <w:rsid w:val="00837838"/>
    <w:rsid w:val="00837F54"/>
    <w:rsid w:val="00840A4A"/>
    <w:rsid w:val="008420EE"/>
    <w:rsid w:val="00842BE0"/>
    <w:rsid w:val="00842DE7"/>
    <w:rsid w:val="008442C5"/>
    <w:rsid w:val="0084457C"/>
    <w:rsid w:val="00845A3F"/>
    <w:rsid w:val="008500BB"/>
    <w:rsid w:val="00852882"/>
    <w:rsid w:val="00852ACE"/>
    <w:rsid w:val="00852C1A"/>
    <w:rsid w:val="00854D6D"/>
    <w:rsid w:val="00855423"/>
    <w:rsid w:val="00856EB5"/>
    <w:rsid w:val="0085749B"/>
    <w:rsid w:val="00863BE0"/>
    <w:rsid w:val="00865978"/>
    <w:rsid w:val="00865A29"/>
    <w:rsid w:val="008706E9"/>
    <w:rsid w:val="00872826"/>
    <w:rsid w:val="008749F7"/>
    <w:rsid w:val="00874D26"/>
    <w:rsid w:val="00874F7F"/>
    <w:rsid w:val="0087513F"/>
    <w:rsid w:val="00875396"/>
    <w:rsid w:val="0087542D"/>
    <w:rsid w:val="00881022"/>
    <w:rsid w:val="00881AE7"/>
    <w:rsid w:val="0088224B"/>
    <w:rsid w:val="008822CA"/>
    <w:rsid w:val="0088443E"/>
    <w:rsid w:val="00885142"/>
    <w:rsid w:val="00886322"/>
    <w:rsid w:val="008865E8"/>
    <w:rsid w:val="00894B33"/>
    <w:rsid w:val="008956F2"/>
    <w:rsid w:val="008959F1"/>
    <w:rsid w:val="00896A95"/>
    <w:rsid w:val="008A1A71"/>
    <w:rsid w:val="008A1FA0"/>
    <w:rsid w:val="008A4563"/>
    <w:rsid w:val="008B271A"/>
    <w:rsid w:val="008B272A"/>
    <w:rsid w:val="008B30CC"/>
    <w:rsid w:val="008B3779"/>
    <w:rsid w:val="008B3CD8"/>
    <w:rsid w:val="008B3FA3"/>
    <w:rsid w:val="008B4730"/>
    <w:rsid w:val="008B4F36"/>
    <w:rsid w:val="008B68BA"/>
    <w:rsid w:val="008B69CB"/>
    <w:rsid w:val="008B7E9C"/>
    <w:rsid w:val="008C0F4F"/>
    <w:rsid w:val="008C19C8"/>
    <w:rsid w:val="008C54A6"/>
    <w:rsid w:val="008C5C5E"/>
    <w:rsid w:val="008C623A"/>
    <w:rsid w:val="008C7DB6"/>
    <w:rsid w:val="008D07DA"/>
    <w:rsid w:val="008D0A00"/>
    <w:rsid w:val="008D0F79"/>
    <w:rsid w:val="008D1072"/>
    <w:rsid w:val="008D34CE"/>
    <w:rsid w:val="008D56C9"/>
    <w:rsid w:val="008D6B14"/>
    <w:rsid w:val="008E06D1"/>
    <w:rsid w:val="008E07FB"/>
    <w:rsid w:val="008E16D4"/>
    <w:rsid w:val="008E16FB"/>
    <w:rsid w:val="008E3DDB"/>
    <w:rsid w:val="008E4791"/>
    <w:rsid w:val="008E4FC3"/>
    <w:rsid w:val="008E6B1B"/>
    <w:rsid w:val="008F07A9"/>
    <w:rsid w:val="008F383F"/>
    <w:rsid w:val="008F6199"/>
    <w:rsid w:val="00901213"/>
    <w:rsid w:val="00902574"/>
    <w:rsid w:val="00902998"/>
    <w:rsid w:val="00903BB8"/>
    <w:rsid w:val="0090443C"/>
    <w:rsid w:val="0090490F"/>
    <w:rsid w:val="009055F1"/>
    <w:rsid w:val="00906E1C"/>
    <w:rsid w:val="009079F5"/>
    <w:rsid w:val="00911C7F"/>
    <w:rsid w:val="00912FA6"/>
    <w:rsid w:val="00913269"/>
    <w:rsid w:val="0091386C"/>
    <w:rsid w:val="00913B4A"/>
    <w:rsid w:val="0092031C"/>
    <w:rsid w:val="009224BB"/>
    <w:rsid w:val="0092461D"/>
    <w:rsid w:val="00927C43"/>
    <w:rsid w:val="00927F69"/>
    <w:rsid w:val="0093127A"/>
    <w:rsid w:val="0093142B"/>
    <w:rsid w:val="00931FBA"/>
    <w:rsid w:val="00933427"/>
    <w:rsid w:val="0093576A"/>
    <w:rsid w:val="00936521"/>
    <w:rsid w:val="0093783B"/>
    <w:rsid w:val="00937FCF"/>
    <w:rsid w:val="00940F1C"/>
    <w:rsid w:val="0094242E"/>
    <w:rsid w:val="00944A9A"/>
    <w:rsid w:val="00945177"/>
    <w:rsid w:val="00945836"/>
    <w:rsid w:val="0094666A"/>
    <w:rsid w:val="00946BD6"/>
    <w:rsid w:val="00947322"/>
    <w:rsid w:val="009509AB"/>
    <w:rsid w:val="0095142C"/>
    <w:rsid w:val="00951FF9"/>
    <w:rsid w:val="00952790"/>
    <w:rsid w:val="009537A4"/>
    <w:rsid w:val="00954068"/>
    <w:rsid w:val="009556AB"/>
    <w:rsid w:val="00955E45"/>
    <w:rsid w:val="0096003B"/>
    <w:rsid w:val="00960890"/>
    <w:rsid w:val="00960AF1"/>
    <w:rsid w:val="00961087"/>
    <w:rsid w:val="00961969"/>
    <w:rsid w:val="009619FE"/>
    <w:rsid w:val="00961ACC"/>
    <w:rsid w:val="00963ED0"/>
    <w:rsid w:val="009643B2"/>
    <w:rsid w:val="009645F4"/>
    <w:rsid w:val="00964FE9"/>
    <w:rsid w:val="009669F9"/>
    <w:rsid w:val="009726D9"/>
    <w:rsid w:val="00973382"/>
    <w:rsid w:val="00973868"/>
    <w:rsid w:val="00974E07"/>
    <w:rsid w:val="00975813"/>
    <w:rsid w:val="00975FF4"/>
    <w:rsid w:val="00977BD2"/>
    <w:rsid w:val="00980A14"/>
    <w:rsid w:val="009812D5"/>
    <w:rsid w:val="0098446A"/>
    <w:rsid w:val="009864C1"/>
    <w:rsid w:val="009866F0"/>
    <w:rsid w:val="009870E0"/>
    <w:rsid w:val="00987BBA"/>
    <w:rsid w:val="00987C96"/>
    <w:rsid w:val="009900B7"/>
    <w:rsid w:val="00992390"/>
    <w:rsid w:val="009927EE"/>
    <w:rsid w:val="009944FC"/>
    <w:rsid w:val="00996255"/>
    <w:rsid w:val="009A0048"/>
    <w:rsid w:val="009A0498"/>
    <w:rsid w:val="009A1499"/>
    <w:rsid w:val="009A1B10"/>
    <w:rsid w:val="009A352D"/>
    <w:rsid w:val="009A3E4D"/>
    <w:rsid w:val="009A3FF7"/>
    <w:rsid w:val="009A5789"/>
    <w:rsid w:val="009B12E0"/>
    <w:rsid w:val="009B2745"/>
    <w:rsid w:val="009B2858"/>
    <w:rsid w:val="009B652A"/>
    <w:rsid w:val="009B6711"/>
    <w:rsid w:val="009C06B4"/>
    <w:rsid w:val="009C49A1"/>
    <w:rsid w:val="009C5121"/>
    <w:rsid w:val="009C5D03"/>
    <w:rsid w:val="009C601B"/>
    <w:rsid w:val="009C70DF"/>
    <w:rsid w:val="009C763C"/>
    <w:rsid w:val="009C7CC4"/>
    <w:rsid w:val="009D1465"/>
    <w:rsid w:val="009D175D"/>
    <w:rsid w:val="009D182F"/>
    <w:rsid w:val="009D2221"/>
    <w:rsid w:val="009D787E"/>
    <w:rsid w:val="009E1581"/>
    <w:rsid w:val="009E1CDA"/>
    <w:rsid w:val="009E254F"/>
    <w:rsid w:val="009E2C32"/>
    <w:rsid w:val="009E40DA"/>
    <w:rsid w:val="009E4C6B"/>
    <w:rsid w:val="009E4F15"/>
    <w:rsid w:val="009E6C4B"/>
    <w:rsid w:val="009E7370"/>
    <w:rsid w:val="009F3F18"/>
    <w:rsid w:val="009F434C"/>
    <w:rsid w:val="009F557C"/>
    <w:rsid w:val="009F5EAB"/>
    <w:rsid w:val="009F6033"/>
    <w:rsid w:val="009F6A89"/>
    <w:rsid w:val="00A03B62"/>
    <w:rsid w:val="00A0517F"/>
    <w:rsid w:val="00A05DD2"/>
    <w:rsid w:val="00A079CB"/>
    <w:rsid w:val="00A10913"/>
    <w:rsid w:val="00A14B54"/>
    <w:rsid w:val="00A14F57"/>
    <w:rsid w:val="00A1520A"/>
    <w:rsid w:val="00A154D1"/>
    <w:rsid w:val="00A15F46"/>
    <w:rsid w:val="00A16E6D"/>
    <w:rsid w:val="00A16EE7"/>
    <w:rsid w:val="00A23AEC"/>
    <w:rsid w:val="00A2457F"/>
    <w:rsid w:val="00A24E70"/>
    <w:rsid w:val="00A27C58"/>
    <w:rsid w:val="00A27D1E"/>
    <w:rsid w:val="00A27D61"/>
    <w:rsid w:val="00A310A2"/>
    <w:rsid w:val="00A3117E"/>
    <w:rsid w:val="00A313C9"/>
    <w:rsid w:val="00A31930"/>
    <w:rsid w:val="00A32EB0"/>
    <w:rsid w:val="00A339BF"/>
    <w:rsid w:val="00A36C8B"/>
    <w:rsid w:val="00A379A1"/>
    <w:rsid w:val="00A4004F"/>
    <w:rsid w:val="00A40780"/>
    <w:rsid w:val="00A424E8"/>
    <w:rsid w:val="00A42B53"/>
    <w:rsid w:val="00A42E74"/>
    <w:rsid w:val="00A51429"/>
    <w:rsid w:val="00A51ECC"/>
    <w:rsid w:val="00A53B9C"/>
    <w:rsid w:val="00A54122"/>
    <w:rsid w:val="00A54537"/>
    <w:rsid w:val="00A5481C"/>
    <w:rsid w:val="00A55841"/>
    <w:rsid w:val="00A55A2A"/>
    <w:rsid w:val="00A56D45"/>
    <w:rsid w:val="00A56E62"/>
    <w:rsid w:val="00A5755C"/>
    <w:rsid w:val="00A57BE0"/>
    <w:rsid w:val="00A60641"/>
    <w:rsid w:val="00A6236E"/>
    <w:rsid w:val="00A62E26"/>
    <w:rsid w:val="00A65D98"/>
    <w:rsid w:val="00A65DD8"/>
    <w:rsid w:val="00A66EA0"/>
    <w:rsid w:val="00A70D83"/>
    <w:rsid w:val="00A726F9"/>
    <w:rsid w:val="00A732AB"/>
    <w:rsid w:val="00A73912"/>
    <w:rsid w:val="00A74DF6"/>
    <w:rsid w:val="00A75F45"/>
    <w:rsid w:val="00A7613E"/>
    <w:rsid w:val="00A76269"/>
    <w:rsid w:val="00A76633"/>
    <w:rsid w:val="00A76D04"/>
    <w:rsid w:val="00A800F8"/>
    <w:rsid w:val="00A80B85"/>
    <w:rsid w:val="00A82CA2"/>
    <w:rsid w:val="00A8403B"/>
    <w:rsid w:val="00A84079"/>
    <w:rsid w:val="00A868CD"/>
    <w:rsid w:val="00A87319"/>
    <w:rsid w:val="00A87F1F"/>
    <w:rsid w:val="00A90600"/>
    <w:rsid w:val="00A91B31"/>
    <w:rsid w:val="00A91CF7"/>
    <w:rsid w:val="00A92306"/>
    <w:rsid w:val="00AA0D47"/>
    <w:rsid w:val="00AA2605"/>
    <w:rsid w:val="00AA67E4"/>
    <w:rsid w:val="00AA78C1"/>
    <w:rsid w:val="00AB1ECE"/>
    <w:rsid w:val="00AB2395"/>
    <w:rsid w:val="00AB443A"/>
    <w:rsid w:val="00AB4BF8"/>
    <w:rsid w:val="00AB532C"/>
    <w:rsid w:val="00AC0A59"/>
    <w:rsid w:val="00AC0DDC"/>
    <w:rsid w:val="00AC11E6"/>
    <w:rsid w:val="00AC16EB"/>
    <w:rsid w:val="00AC1778"/>
    <w:rsid w:val="00AC2970"/>
    <w:rsid w:val="00AC46A6"/>
    <w:rsid w:val="00AC75E4"/>
    <w:rsid w:val="00AD0ED0"/>
    <w:rsid w:val="00AD2C51"/>
    <w:rsid w:val="00AD4CD7"/>
    <w:rsid w:val="00AD4E80"/>
    <w:rsid w:val="00AD5547"/>
    <w:rsid w:val="00AD58DE"/>
    <w:rsid w:val="00AD5CF1"/>
    <w:rsid w:val="00AD5E33"/>
    <w:rsid w:val="00AD7CF0"/>
    <w:rsid w:val="00AE0046"/>
    <w:rsid w:val="00AE1941"/>
    <w:rsid w:val="00AE1BD5"/>
    <w:rsid w:val="00AE1DD4"/>
    <w:rsid w:val="00AE2391"/>
    <w:rsid w:val="00AE3048"/>
    <w:rsid w:val="00AE43F4"/>
    <w:rsid w:val="00AE4C47"/>
    <w:rsid w:val="00AE4DCD"/>
    <w:rsid w:val="00AE78DF"/>
    <w:rsid w:val="00AF105D"/>
    <w:rsid w:val="00AF5970"/>
    <w:rsid w:val="00B005CF"/>
    <w:rsid w:val="00B03846"/>
    <w:rsid w:val="00B03C6C"/>
    <w:rsid w:val="00B04B06"/>
    <w:rsid w:val="00B0769B"/>
    <w:rsid w:val="00B07C99"/>
    <w:rsid w:val="00B126BF"/>
    <w:rsid w:val="00B12DC8"/>
    <w:rsid w:val="00B12E54"/>
    <w:rsid w:val="00B13EC7"/>
    <w:rsid w:val="00B14655"/>
    <w:rsid w:val="00B21974"/>
    <w:rsid w:val="00B22267"/>
    <w:rsid w:val="00B25846"/>
    <w:rsid w:val="00B26F84"/>
    <w:rsid w:val="00B2718A"/>
    <w:rsid w:val="00B272DC"/>
    <w:rsid w:val="00B37236"/>
    <w:rsid w:val="00B42C37"/>
    <w:rsid w:val="00B42C8F"/>
    <w:rsid w:val="00B42D2E"/>
    <w:rsid w:val="00B44AFF"/>
    <w:rsid w:val="00B46CA2"/>
    <w:rsid w:val="00B47BB8"/>
    <w:rsid w:val="00B527B6"/>
    <w:rsid w:val="00B54C3F"/>
    <w:rsid w:val="00B54CDA"/>
    <w:rsid w:val="00B55466"/>
    <w:rsid w:val="00B5611B"/>
    <w:rsid w:val="00B61EB7"/>
    <w:rsid w:val="00B62733"/>
    <w:rsid w:val="00B62749"/>
    <w:rsid w:val="00B64CAC"/>
    <w:rsid w:val="00B64DFD"/>
    <w:rsid w:val="00B6635F"/>
    <w:rsid w:val="00B668D0"/>
    <w:rsid w:val="00B674B2"/>
    <w:rsid w:val="00B70C72"/>
    <w:rsid w:val="00B74BAA"/>
    <w:rsid w:val="00B74C7B"/>
    <w:rsid w:val="00B76DC6"/>
    <w:rsid w:val="00B76F2C"/>
    <w:rsid w:val="00B8015F"/>
    <w:rsid w:val="00B804AB"/>
    <w:rsid w:val="00B806D7"/>
    <w:rsid w:val="00B821AE"/>
    <w:rsid w:val="00B82474"/>
    <w:rsid w:val="00B82C98"/>
    <w:rsid w:val="00B83A49"/>
    <w:rsid w:val="00B83E9F"/>
    <w:rsid w:val="00B84258"/>
    <w:rsid w:val="00B8570D"/>
    <w:rsid w:val="00B91665"/>
    <w:rsid w:val="00B93D1F"/>
    <w:rsid w:val="00B95EE9"/>
    <w:rsid w:val="00B9623B"/>
    <w:rsid w:val="00B96FE1"/>
    <w:rsid w:val="00B97092"/>
    <w:rsid w:val="00BA0B60"/>
    <w:rsid w:val="00BA1B9C"/>
    <w:rsid w:val="00BA25BD"/>
    <w:rsid w:val="00BB0F3E"/>
    <w:rsid w:val="00BB3750"/>
    <w:rsid w:val="00BB4117"/>
    <w:rsid w:val="00BB4186"/>
    <w:rsid w:val="00BB44A9"/>
    <w:rsid w:val="00BB504E"/>
    <w:rsid w:val="00BB658C"/>
    <w:rsid w:val="00BB7048"/>
    <w:rsid w:val="00BB729F"/>
    <w:rsid w:val="00BB7751"/>
    <w:rsid w:val="00BB7C05"/>
    <w:rsid w:val="00BC0229"/>
    <w:rsid w:val="00BC189E"/>
    <w:rsid w:val="00BC3137"/>
    <w:rsid w:val="00BC3B30"/>
    <w:rsid w:val="00BC4F88"/>
    <w:rsid w:val="00BC65C7"/>
    <w:rsid w:val="00BC66B9"/>
    <w:rsid w:val="00BC6BA3"/>
    <w:rsid w:val="00BD04D9"/>
    <w:rsid w:val="00BD17D2"/>
    <w:rsid w:val="00BD1A6C"/>
    <w:rsid w:val="00BD3521"/>
    <w:rsid w:val="00BD3D9A"/>
    <w:rsid w:val="00BD4E76"/>
    <w:rsid w:val="00BD5B4B"/>
    <w:rsid w:val="00BD6804"/>
    <w:rsid w:val="00BE0523"/>
    <w:rsid w:val="00BE0A18"/>
    <w:rsid w:val="00BE2166"/>
    <w:rsid w:val="00BE3421"/>
    <w:rsid w:val="00BE3C08"/>
    <w:rsid w:val="00BE62E9"/>
    <w:rsid w:val="00BF0E35"/>
    <w:rsid w:val="00BF21D1"/>
    <w:rsid w:val="00BF2241"/>
    <w:rsid w:val="00BF27FF"/>
    <w:rsid w:val="00BF30BE"/>
    <w:rsid w:val="00BF30CF"/>
    <w:rsid w:val="00BF5498"/>
    <w:rsid w:val="00BF57B5"/>
    <w:rsid w:val="00BF6B0D"/>
    <w:rsid w:val="00BF6CED"/>
    <w:rsid w:val="00BF7D56"/>
    <w:rsid w:val="00C01BC5"/>
    <w:rsid w:val="00C02349"/>
    <w:rsid w:val="00C034AB"/>
    <w:rsid w:val="00C038B8"/>
    <w:rsid w:val="00C0448D"/>
    <w:rsid w:val="00C07480"/>
    <w:rsid w:val="00C10415"/>
    <w:rsid w:val="00C116D2"/>
    <w:rsid w:val="00C11A21"/>
    <w:rsid w:val="00C11F0A"/>
    <w:rsid w:val="00C1434A"/>
    <w:rsid w:val="00C15955"/>
    <w:rsid w:val="00C15E0E"/>
    <w:rsid w:val="00C17C36"/>
    <w:rsid w:val="00C23088"/>
    <w:rsid w:val="00C24C09"/>
    <w:rsid w:val="00C2652A"/>
    <w:rsid w:val="00C31074"/>
    <w:rsid w:val="00C31B07"/>
    <w:rsid w:val="00C333D8"/>
    <w:rsid w:val="00C349B1"/>
    <w:rsid w:val="00C35E07"/>
    <w:rsid w:val="00C361C8"/>
    <w:rsid w:val="00C37635"/>
    <w:rsid w:val="00C404E2"/>
    <w:rsid w:val="00C40D6F"/>
    <w:rsid w:val="00C4115C"/>
    <w:rsid w:val="00C41648"/>
    <w:rsid w:val="00C41B2B"/>
    <w:rsid w:val="00C41C2C"/>
    <w:rsid w:val="00C424C3"/>
    <w:rsid w:val="00C42988"/>
    <w:rsid w:val="00C429F5"/>
    <w:rsid w:val="00C46F5E"/>
    <w:rsid w:val="00C47084"/>
    <w:rsid w:val="00C470C0"/>
    <w:rsid w:val="00C472CA"/>
    <w:rsid w:val="00C505D4"/>
    <w:rsid w:val="00C50FE2"/>
    <w:rsid w:val="00C51163"/>
    <w:rsid w:val="00C51AC9"/>
    <w:rsid w:val="00C5323E"/>
    <w:rsid w:val="00C54AEA"/>
    <w:rsid w:val="00C566CB"/>
    <w:rsid w:val="00C601D4"/>
    <w:rsid w:val="00C60418"/>
    <w:rsid w:val="00C60431"/>
    <w:rsid w:val="00C60AE4"/>
    <w:rsid w:val="00C61CB5"/>
    <w:rsid w:val="00C63D60"/>
    <w:rsid w:val="00C645E2"/>
    <w:rsid w:val="00C67290"/>
    <w:rsid w:val="00C70789"/>
    <w:rsid w:val="00C70977"/>
    <w:rsid w:val="00C71DDE"/>
    <w:rsid w:val="00C721A7"/>
    <w:rsid w:val="00C73269"/>
    <w:rsid w:val="00C73D34"/>
    <w:rsid w:val="00C75252"/>
    <w:rsid w:val="00C77843"/>
    <w:rsid w:val="00C77F64"/>
    <w:rsid w:val="00C80B24"/>
    <w:rsid w:val="00C81B69"/>
    <w:rsid w:val="00C82948"/>
    <w:rsid w:val="00C852EE"/>
    <w:rsid w:val="00C87759"/>
    <w:rsid w:val="00C87B4B"/>
    <w:rsid w:val="00C903FB"/>
    <w:rsid w:val="00C90B31"/>
    <w:rsid w:val="00C90C59"/>
    <w:rsid w:val="00C92A97"/>
    <w:rsid w:val="00C946CF"/>
    <w:rsid w:val="00C94C40"/>
    <w:rsid w:val="00C96580"/>
    <w:rsid w:val="00C974E0"/>
    <w:rsid w:val="00CA105B"/>
    <w:rsid w:val="00CA1E06"/>
    <w:rsid w:val="00CA27EC"/>
    <w:rsid w:val="00CA63F8"/>
    <w:rsid w:val="00CA654A"/>
    <w:rsid w:val="00CA6D04"/>
    <w:rsid w:val="00CA7A21"/>
    <w:rsid w:val="00CA7B47"/>
    <w:rsid w:val="00CB1EF9"/>
    <w:rsid w:val="00CB2559"/>
    <w:rsid w:val="00CB27F9"/>
    <w:rsid w:val="00CB2A0D"/>
    <w:rsid w:val="00CB4247"/>
    <w:rsid w:val="00CB5413"/>
    <w:rsid w:val="00CB7178"/>
    <w:rsid w:val="00CB74B3"/>
    <w:rsid w:val="00CC2869"/>
    <w:rsid w:val="00CC2E4F"/>
    <w:rsid w:val="00CC3AFC"/>
    <w:rsid w:val="00CC47F0"/>
    <w:rsid w:val="00CC63AF"/>
    <w:rsid w:val="00CC735B"/>
    <w:rsid w:val="00CC7386"/>
    <w:rsid w:val="00CC7A35"/>
    <w:rsid w:val="00CD08B2"/>
    <w:rsid w:val="00CD0AB0"/>
    <w:rsid w:val="00CD0B6B"/>
    <w:rsid w:val="00CD1785"/>
    <w:rsid w:val="00CD17AC"/>
    <w:rsid w:val="00CD262D"/>
    <w:rsid w:val="00CD2AAE"/>
    <w:rsid w:val="00CD5212"/>
    <w:rsid w:val="00CD5611"/>
    <w:rsid w:val="00CD5E97"/>
    <w:rsid w:val="00CD7114"/>
    <w:rsid w:val="00CE1B67"/>
    <w:rsid w:val="00CE1FF6"/>
    <w:rsid w:val="00CE5E34"/>
    <w:rsid w:val="00CE6B48"/>
    <w:rsid w:val="00CF112E"/>
    <w:rsid w:val="00CF1AE3"/>
    <w:rsid w:val="00CF3233"/>
    <w:rsid w:val="00CF476F"/>
    <w:rsid w:val="00CF4E33"/>
    <w:rsid w:val="00CF79DC"/>
    <w:rsid w:val="00D007B1"/>
    <w:rsid w:val="00D014CB"/>
    <w:rsid w:val="00D01E02"/>
    <w:rsid w:val="00D02070"/>
    <w:rsid w:val="00D047AC"/>
    <w:rsid w:val="00D04EDA"/>
    <w:rsid w:val="00D05BAB"/>
    <w:rsid w:val="00D05EB6"/>
    <w:rsid w:val="00D1023D"/>
    <w:rsid w:val="00D10CD6"/>
    <w:rsid w:val="00D10F03"/>
    <w:rsid w:val="00D1102D"/>
    <w:rsid w:val="00D1169A"/>
    <w:rsid w:val="00D123ED"/>
    <w:rsid w:val="00D127E0"/>
    <w:rsid w:val="00D140EA"/>
    <w:rsid w:val="00D150E9"/>
    <w:rsid w:val="00D16F94"/>
    <w:rsid w:val="00D179EF"/>
    <w:rsid w:val="00D21624"/>
    <w:rsid w:val="00D2371C"/>
    <w:rsid w:val="00D24F15"/>
    <w:rsid w:val="00D263C0"/>
    <w:rsid w:val="00D27077"/>
    <w:rsid w:val="00D270CD"/>
    <w:rsid w:val="00D316DF"/>
    <w:rsid w:val="00D32BF0"/>
    <w:rsid w:val="00D3315A"/>
    <w:rsid w:val="00D35CBC"/>
    <w:rsid w:val="00D37859"/>
    <w:rsid w:val="00D37F8A"/>
    <w:rsid w:val="00D40217"/>
    <w:rsid w:val="00D40808"/>
    <w:rsid w:val="00D408CA"/>
    <w:rsid w:val="00D40B25"/>
    <w:rsid w:val="00D41ED3"/>
    <w:rsid w:val="00D41F64"/>
    <w:rsid w:val="00D457A5"/>
    <w:rsid w:val="00D4580B"/>
    <w:rsid w:val="00D46739"/>
    <w:rsid w:val="00D517B8"/>
    <w:rsid w:val="00D52023"/>
    <w:rsid w:val="00D523D2"/>
    <w:rsid w:val="00D57E0F"/>
    <w:rsid w:val="00D6056F"/>
    <w:rsid w:val="00D606D1"/>
    <w:rsid w:val="00D60B35"/>
    <w:rsid w:val="00D61105"/>
    <w:rsid w:val="00D618B7"/>
    <w:rsid w:val="00D64307"/>
    <w:rsid w:val="00D65E19"/>
    <w:rsid w:val="00D675CC"/>
    <w:rsid w:val="00D676DD"/>
    <w:rsid w:val="00D70049"/>
    <w:rsid w:val="00D72C90"/>
    <w:rsid w:val="00D774CB"/>
    <w:rsid w:val="00D81A01"/>
    <w:rsid w:val="00D848E5"/>
    <w:rsid w:val="00D85E31"/>
    <w:rsid w:val="00D868D0"/>
    <w:rsid w:val="00D91233"/>
    <w:rsid w:val="00D91AA1"/>
    <w:rsid w:val="00D93C5F"/>
    <w:rsid w:val="00D93CBE"/>
    <w:rsid w:val="00D9586F"/>
    <w:rsid w:val="00DA411A"/>
    <w:rsid w:val="00DA4711"/>
    <w:rsid w:val="00DA49CF"/>
    <w:rsid w:val="00DA4B78"/>
    <w:rsid w:val="00DA5337"/>
    <w:rsid w:val="00DA7508"/>
    <w:rsid w:val="00DB2635"/>
    <w:rsid w:val="00DB3D80"/>
    <w:rsid w:val="00DB5E90"/>
    <w:rsid w:val="00DB6BA0"/>
    <w:rsid w:val="00DC0EA2"/>
    <w:rsid w:val="00DC1D45"/>
    <w:rsid w:val="00DC2A01"/>
    <w:rsid w:val="00DC314D"/>
    <w:rsid w:val="00DC4C3C"/>
    <w:rsid w:val="00DC610E"/>
    <w:rsid w:val="00DC7188"/>
    <w:rsid w:val="00DC7298"/>
    <w:rsid w:val="00DC7EDF"/>
    <w:rsid w:val="00DD0B2F"/>
    <w:rsid w:val="00DD0D1A"/>
    <w:rsid w:val="00DD1AD9"/>
    <w:rsid w:val="00DD1F20"/>
    <w:rsid w:val="00DD59EF"/>
    <w:rsid w:val="00DD6CDC"/>
    <w:rsid w:val="00DE0125"/>
    <w:rsid w:val="00DE11BE"/>
    <w:rsid w:val="00DE2AB0"/>
    <w:rsid w:val="00DE3769"/>
    <w:rsid w:val="00DE5DC3"/>
    <w:rsid w:val="00DE5EF3"/>
    <w:rsid w:val="00DE6EF0"/>
    <w:rsid w:val="00DF23E3"/>
    <w:rsid w:val="00DF2438"/>
    <w:rsid w:val="00DF5ADE"/>
    <w:rsid w:val="00E02C23"/>
    <w:rsid w:val="00E0305B"/>
    <w:rsid w:val="00E03BC5"/>
    <w:rsid w:val="00E10961"/>
    <w:rsid w:val="00E10C4C"/>
    <w:rsid w:val="00E12BAC"/>
    <w:rsid w:val="00E130BD"/>
    <w:rsid w:val="00E13382"/>
    <w:rsid w:val="00E173C1"/>
    <w:rsid w:val="00E17879"/>
    <w:rsid w:val="00E213F7"/>
    <w:rsid w:val="00E22DA4"/>
    <w:rsid w:val="00E2476F"/>
    <w:rsid w:val="00E2545C"/>
    <w:rsid w:val="00E26458"/>
    <w:rsid w:val="00E266DC"/>
    <w:rsid w:val="00E26E6F"/>
    <w:rsid w:val="00E2706E"/>
    <w:rsid w:val="00E27AA0"/>
    <w:rsid w:val="00E3230D"/>
    <w:rsid w:val="00E32481"/>
    <w:rsid w:val="00E32D44"/>
    <w:rsid w:val="00E32EC7"/>
    <w:rsid w:val="00E331AC"/>
    <w:rsid w:val="00E351C5"/>
    <w:rsid w:val="00E35B16"/>
    <w:rsid w:val="00E35B2E"/>
    <w:rsid w:val="00E3779B"/>
    <w:rsid w:val="00E43EAD"/>
    <w:rsid w:val="00E44138"/>
    <w:rsid w:val="00E44BF3"/>
    <w:rsid w:val="00E472D5"/>
    <w:rsid w:val="00E475C5"/>
    <w:rsid w:val="00E476DD"/>
    <w:rsid w:val="00E47CC2"/>
    <w:rsid w:val="00E515AD"/>
    <w:rsid w:val="00E518B2"/>
    <w:rsid w:val="00E51A51"/>
    <w:rsid w:val="00E53B74"/>
    <w:rsid w:val="00E54937"/>
    <w:rsid w:val="00E55AAB"/>
    <w:rsid w:val="00E55C5E"/>
    <w:rsid w:val="00E56CB6"/>
    <w:rsid w:val="00E57097"/>
    <w:rsid w:val="00E57AAA"/>
    <w:rsid w:val="00E600B5"/>
    <w:rsid w:val="00E6060D"/>
    <w:rsid w:val="00E62288"/>
    <w:rsid w:val="00E62646"/>
    <w:rsid w:val="00E6351A"/>
    <w:rsid w:val="00E64ED1"/>
    <w:rsid w:val="00E661EC"/>
    <w:rsid w:val="00E66E0F"/>
    <w:rsid w:val="00E751B1"/>
    <w:rsid w:val="00E75DD7"/>
    <w:rsid w:val="00E773BB"/>
    <w:rsid w:val="00E77914"/>
    <w:rsid w:val="00E81FD5"/>
    <w:rsid w:val="00E83587"/>
    <w:rsid w:val="00E836CC"/>
    <w:rsid w:val="00E837CE"/>
    <w:rsid w:val="00E840D0"/>
    <w:rsid w:val="00E85456"/>
    <w:rsid w:val="00E871B3"/>
    <w:rsid w:val="00E909E3"/>
    <w:rsid w:val="00E90D3A"/>
    <w:rsid w:val="00E91215"/>
    <w:rsid w:val="00E91639"/>
    <w:rsid w:val="00E91F29"/>
    <w:rsid w:val="00E922A9"/>
    <w:rsid w:val="00E93F55"/>
    <w:rsid w:val="00E9497D"/>
    <w:rsid w:val="00E950B0"/>
    <w:rsid w:val="00E95D67"/>
    <w:rsid w:val="00E97399"/>
    <w:rsid w:val="00EA3781"/>
    <w:rsid w:val="00EA4D39"/>
    <w:rsid w:val="00EA5180"/>
    <w:rsid w:val="00EA5FA8"/>
    <w:rsid w:val="00EB223E"/>
    <w:rsid w:val="00EB2C7A"/>
    <w:rsid w:val="00EB7EDE"/>
    <w:rsid w:val="00EC2240"/>
    <w:rsid w:val="00EC4D48"/>
    <w:rsid w:val="00EC57CC"/>
    <w:rsid w:val="00EC65C7"/>
    <w:rsid w:val="00EC72DE"/>
    <w:rsid w:val="00EC7945"/>
    <w:rsid w:val="00ED044B"/>
    <w:rsid w:val="00ED0E1B"/>
    <w:rsid w:val="00ED1C55"/>
    <w:rsid w:val="00ED32AF"/>
    <w:rsid w:val="00ED6E82"/>
    <w:rsid w:val="00ED76EA"/>
    <w:rsid w:val="00EE00AE"/>
    <w:rsid w:val="00EE0718"/>
    <w:rsid w:val="00EE0FE1"/>
    <w:rsid w:val="00EE30C6"/>
    <w:rsid w:val="00EE3F71"/>
    <w:rsid w:val="00EE58B4"/>
    <w:rsid w:val="00EE7502"/>
    <w:rsid w:val="00EE7548"/>
    <w:rsid w:val="00EF0059"/>
    <w:rsid w:val="00EF02A5"/>
    <w:rsid w:val="00EF082C"/>
    <w:rsid w:val="00EF2AD6"/>
    <w:rsid w:val="00EF2EE5"/>
    <w:rsid w:val="00EF334E"/>
    <w:rsid w:val="00EF342E"/>
    <w:rsid w:val="00EF4990"/>
    <w:rsid w:val="00EF6572"/>
    <w:rsid w:val="00EF7C1B"/>
    <w:rsid w:val="00F04E86"/>
    <w:rsid w:val="00F069F6"/>
    <w:rsid w:val="00F110CD"/>
    <w:rsid w:val="00F11F83"/>
    <w:rsid w:val="00F13AA3"/>
    <w:rsid w:val="00F13FC4"/>
    <w:rsid w:val="00F15A8F"/>
    <w:rsid w:val="00F16CC4"/>
    <w:rsid w:val="00F21BF0"/>
    <w:rsid w:val="00F2317E"/>
    <w:rsid w:val="00F236F8"/>
    <w:rsid w:val="00F25F2D"/>
    <w:rsid w:val="00F2673A"/>
    <w:rsid w:val="00F27BF4"/>
    <w:rsid w:val="00F30A2D"/>
    <w:rsid w:val="00F3436C"/>
    <w:rsid w:val="00F356A1"/>
    <w:rsid w:val="00F36DE6"/>
    <w:rsid w:val="00F37488"/>
    <w:rsid w:val="00F40CFC"/>
    <w:rsid w:val="00F40DB1"/>
    <w:rsid w:val="00F40FCD"/>
    <w:rsid w:val="00F41283"/>
    <w:rsid w:val="00F4145C"/>
    <w:rsid w:val="00F45D53"/>
    <w:rsid w:val="00F463E0"/>
    <w:rsid w:val="00F46A72"/>
    <w:rsid w:val="00F46F1B"/>
    <w:rsid w:val="00F47904"/>
    <w:rsid w:val="00F501D9"/>
    <w:rsid w:val="00F50565"/>
    <w:rsid w:val="00F51050"/>
    <w:rsid w:val="00F516F5"/>
    <w:rsid w:val="00F52C9D"/>
    <w:rsid w:val="00F566D5"/>
    <w:rsid w:val="00F600F2"/>
    <w:rsid w:val="00F63F3A"/>
    <w:rsid w:val="00F648B9"/>
    <w:rsid w:val="00F6568A"/>
    <w:rsid w:val="00F66BEA"/>
    <w:rsid w:val="00F66E91"/>
    <w:rsid w:val="00F71E6F"/>
    <w:rsid w:val="00F76DD2"/>
    <w:rsid w:val="00F80748"/>
    <w:rsid w:val="00F81111"/>
    <w:rsid w:val="00F8268F"/>
    <w:rsid w:val="00F8340E"/>
    <w:rsid w:val="00F837E9"/>
    <w:rsid w:val="00F861DE"/>
    <w:rsid w:val="00F90F7D"/>
    <w:rsid w:val="00F919FA"/>
    <w:rsid w:val="00F91DF3"/>
    <w:rsid w:val="00F92087"/>
    <w:rsid w:val="00F94D22"/>
    <w:rsid w:val="00F94DEF"/>
    <w:rsid w:val="00F95910"/>
    <w:rsid w:val="00F972AA"/>
    <w:rsid w:val="00F973A6"/>
    <w:rsid w:val="00F9748C"/>
    <w:rsid w:val="00FA070A"/>
    <w:rsid w:val="00FA5C02"/>
    <w:rsid w:val="00FA5F28"/>
    <w:rsid w:val="00FA6FF2"/>
    <w:rsid w:val="00FA77EE"/>
    <w:rsid w:val="00FA7BFA"/>
    <w:rsid w:val="00FB4D6F"/>
    <w:rsid w:val="00FB54AB"/>
    <w:rsid w:val="00FB5764"/>
    <w:rsid w:val="00FB6113"/>
    <w:rsid w:val="00FB6437"/>
    <w:rsid w:val="00FB7E7D"/>
    <w:rsid w:val="00FC0E68"/>
    <w:rsid w:val="00FC2FBA"/>
    <w:rsid w:val="00FC5DA4"/>
    <w:rsid w:val="00FC68F9"/>
    <w:rsid w:val="00FC6EE9"/>
    <w:rsid w:val="00FD145C"/>
    <w:rsid w:val="00FD1A3D"/>
    <w:rsid w:val="00FD274D"/>
    <w:rsid w:val="00FD2E98"/>
    <w:rsid w:val="00FD4376"/>
    <w:rsid w:val="00FD52FC"/>
    <w:rsid w:val="00FD620E"/>
    <w:rsid w:val="00FE3A95"/>
    <w:rsid w:val="00FE4B35"/>
    <w:rsid w:val="00FF3536"/>
    <w:rsid w:val="00FF3954"/>
    <w:rsid w:val="00FF4636"/>
    <w:rsid w:val="00FF580F"/>
    <w:rsid w:val="00FF5D2B"/>
    <w:rsid w:val="00FF5E23"/>
    <w:rsid w:val="00FF6838"/>
    <w:rsid w:val="02113E4F"/>
    <w:rsid w:val="039B5720"/>
    <w:rsid w:val="03FC5E82"/>
    <w:rsid w:val="043715E2"/>
    <w:rsid w:val="05366F76"/>
    <w:rsid w:val="061C285F"/>
    <w:rsid w:val="06322C8C"/>
    <w:rsid w:val="08FE2242"/>
    <w:rsid w:val="09147308"/>
    <w:rsid w:val="0E2C6EE2"/>
    <w:rsid w:val="105B7E39"/>
    <w:rsid w:val="128F24EA"/>
    <w:rsid w:val="12BE2183"/>
    <w:rsid w:val="13A22EA1"/>
    <w:rsid w:val="13FA500A"/>
    <w:rsid w:val="143040B0"/>
    <w:rsid w:val="15080EBE"/>
    <w:rsid w:val="15356E8A"/>
    <w:rsid w:val="17F13E79"/>
    <w:rsid w:val="195C65FC"/>
    <w:rsid w:val="1B2E7EFB"/>
    <w:rsid w:val="1C4B5D71"/>
    <w:rsid w:val="1D347916"/>
    <w:rsid w:val="1E1265D5"/>
    <w:rsid w:val="1EBB651C"/>
    <w:rsid w:val="1FD9483D"/>
    <w:rsid w:val="221955EF"/>
    <w:rsid w:val="23CF3BAA"/>
    <w:rsid w:val="25B41E9D"/>
    <w:rsid w:val="275774BC"/>
    <w:rsid w:val="27BC027C"/>
    <w:rsid w:val="28792F09"/>
    <w:rsid w:val="2983524E"/>
    <w:rsid w:val="2E494294"/>
    <w:rsid w:val="2FB70B5B"/>
    <w:rsid w:val="323B5CA2"/>
    <w:rsid w:val="325623AA"/>
    <w:rsid w:val="33C74298"/>
    <w:rsid w:val="368D6CE8"/>
    <w:rsid w:val="38F73316"/>
    <w:rsid w:val="38FC0CD5"/>
    <w:rsid w:val="398A2E2E"/>
    <w:rsid w:val="39BC591B"/>
    <w:rsid w:val="3AD54840"/>
    <w:rsid w:val="3AF57197"/>
    <w:rsid w:val="3C1B043E"/>
    <w:rsid w:val="3CBD13FD"/>
    <w:rsid w:val="3DF4053E"/>
    <w:rsid w:val="404B2E8B"/>
    <w:rsid w:val="40910F5D"/>
    <w:rsid w:val="40BA4177"/>
    <w:rsid w:val="412818A5"/>
    <w:rsid w:val="43122A4F"/>
    <w:rsid w:val="4565044C"/>
    <w:rsid w:val="46014481"/>
    <w:rsid w:val="477B4832"/>
    <w:rsid w:val="49F00D5F"/>
    <w:rsid w:val="4F343DA7"/>
    <w:rsid w:val="500242FE"/>
    <w:rsid w:val="52643142"/>
    <w:rsid w:val="53047B1C"/>
    <w:rsid w:val="53EF11F3"/>
    <w:rsid w:val="55035063"/>
    <w:rsid w:val="561A1EEF"/>
    <w:rsid w:val="56E20EC8"/>
    <w:rsid w:val="56E35D53"/>
    <w:rsid w:val="571264AF"/>
    <w:rsid w:val="579D6532"/>
    <w:rsid w:val="57B2047E"/>
    <w:rsid w:val="58501A66"/>
    <w:rsid w:val="585F0CFA"/>
    <w:rsid w:val="58900DF0"/>
    <w:rsid w:val="58B84252"/>
    <w:rsid w:val="58BE6CA1"/>
    <w:rsid w:val="59B72774"/>
    <w:rsid w:val="5AB578C2"/>
    <w:rsid w:val="5B5D4EA9"/>
    <w:rsid w:val="5C0F2107"/>
    <w:rsid w:val="5D135882"/>
    <w:rsid w:val="5E531797"/>
    <w:rsid w:val="5E543814"/>
    <w:rsid w:val="5FBA7BE3"/>
    <w:rsid w:val="61620FB6"/>
    <w:rsid w:val="646627A3"/>
    <w:rsid w:val="64E80A78"/>
    <w:rsid w:val="665A501E"/>
    <w:rsid w:val="67A6286B"/>
    <w:rsid w:val="68B42BF3"/>
    <w:rsid w:val="6B3A19E3"/>
    <w:rsid w:val="6D30452E"/>
    <w:rsid w:val="6D6F527B"/>
    <w:rsid w:val="6E407887"/>
    <w:rsid w:val="6E750089"/>
    <w:rsid w:val="73195E4C"/>
    <w:rsid w:val="73D2575F"/>
    <w:rsid w:val="7530793A"/>
    <w:rsid w:val="76093A95"/>
    <w:rsid w:val="76E14E65"/>
    <w:rsid w:val="77107C07"/>
    <w:rsid w:val="788419CF"/>
    <w:rsid w:val="797F1EE5"/>
    <w:rsid w:val="7A4A42A1"/>
    <w:rsid w:val="7AE110A7"/>
    <w:rsid w:val="7D23263F"/>
    <w:rsid w:val="7D355645"/>
    <w:rsid w:val="7DAF2B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Table" w:qFormat="1"/>
    <w:lsdException w:name="annotation subject" w:semiHidden="0"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94D"/>
    <w:pPr>
      <w:widowControl w:val="0"/>
      <w:jc w:val="both"/>
    </w:pPr>
    <w:rPr>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7C794D"/>
    <w:rPr>
      <w:rFonts w:ascii="宋体"/>
      <w:sz w:val="18"/>
      <w:szCs w:val="18"/>
    </w:rPr>
  </w:style>
  <w:style w:type="paragraph" w:styleId="a4">
    <w:name w:val="annotation text"/>
    <w:basedOn w:val="a"/>
    <w:link w:val="Char0"/>
    <w:uiPriority w:val="99"/>
    <w:unhideWhenUsed/>
    <w:qFormat/>
    <w:rsid w:val="007C794D"/>
    <w:pPr>
      <w:jc w:val="left"/>
    </w:pPr>
  </w:style>
  <w:style w:type="paragraph" w:styleId="2">
    <w:name w:val="Body Text Indent 2"/>
    <w:basedOn w:val="a"/>
    <w:link w:val="2Char"/>
    <w:qFormat/>
    <w:rsid w:val="007C794D"/>
    <w:pPr>
      <w:ind w:firstLineChars="200" w:firstLine="640"/>
    </w:pPr>
    <w:rPr>
      <w:rFonts w:ascii="楷体_GB2312" w:eastAsia="楷体_GB2312" w:hAnsi="Courier New"/>
      <w:szCs w:val="20"/>
    </w:rPr>
  </w:style>
  <w:style w:type="paragraph" w:styleId="a5">
    <w:name w:val="Balloon Text"/>
    <w:basedOn w:val="a"/>
    <w:semiHidden/>
    <w:qFormat/>
    <w:rsid w:val="007C794D"/>
    <w:rPr>
      <w:sz w:val="18"/>
      <w:szCs w:val="18"/>
    </w:rPr>
  </w:style>
  <w:style w:type="paragraph" w:styleId="a6">
    <w:name w:val="footer"/>
    <w:basedOn w:val="a"/>
    <w:qFormat/>
    <w:rsid w:val="007C794D"/>
    <w:pPr>
      <w:tabs>
        <w:tab w:val="center" w:pos="4153"/>
        <w:tab w:val="right" w:pos="8306"/>
      </w:tabs>
      <w:snapToGrid w:val="0"/>
      <w:jc w:val="left"/>
    </w:pPr>
    <w:rPr>
      <w:sz w:val="18"/>
      <w:szCs w:val="18"/>
    </w:rPr>
  </w:style>
  <w:style w:type="paragraph" w:styleId="a7">
    <w:name w:val="header"/>
    <w:basedOn w:val="a"/>
    <w:qFormat/>
    <w:rsid w:val="007C794D"/>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link w:val="Char1"/>
    <w:uiPriority w:val="11"/>
    <w:qFormat/>
    <w:rsid w:val="007C794D"/>
    <w:pPr>
      <w:spacing w:before="240" w:after="60" w:line="312" w:lineRule="auto"/>
      <w:jc w:val="center"/>
      <w:outlineLvl w:val="1"/>
    </w:pPr>
    <w:rPr>
      <w:rFonts w:ascii="Cambria" w:hAnsi="Cambria"/>
      <w:b/>
      <w:bCs/>
      <w:kern w:val="28"/>
      <w:szCs w:val="32"/>
    </w:rPr>
  </w:style>
  <w:style w:type="paragraph" w:styleId="a9">
    <w:name w:val="Title"/>
    <w:basedOn w:val="a"/>
    <w:next w:val="a"/>
    <w:link w:val="Char2"/>
    <w:qFormat/>
    <w:rsid w:val="007C794D"/>
    <w:pPr>
      <w:spacing w:before="240" w:after="60"/>
      <w:jc w:val="center"/>
      <w:outlineLvl w:val="0"/>
    </w:pPr>
    <w:rPr>
      <w:rFonts w:ascii="Cambria" w:hAnsi="Cambria"/>
      <w:b/>
      <w:bCs/>
      <w:szCs w:val="32"/>
    </w:rPr>
  </w:style>
  <w:style w:type="paragraph" w:styleId="aa">
    <w:name w:val="annotation subject"/>
    <w:basedOn w:val="a4"/>
    <w:next w:val="a4"/>
    <w:link w:val="Char3"/>
    <w:uiPriority w:val="99"/>
    <w:unhideWhenUsed/>
    <w:qFormat/>
    <w:rsid w:val="007C794D"/>
    <w:rPr>
      <w:b/>
      <w:bCs/>
    </w:rPr>
  </w:style>
  <w:style w:type="character" w:styleId="ab">
    <w:name w:val="Strong"/>
    <w:basedOn w:val="a0"/>
    <w:uiPriority w:val="22"/>
    <w:qFormat/>
    <w:rsid w:val="007C794D"/>
    <w:rPr>
      <w:b/>
      <w:bCs/>
    </w:rPr>
  </w:style>
  <w:style w:type="character" w:styleId="ac">
    <w:name w:val="page number"/>
    <w:qFormat/>
    <w:rsid w:val="007C794D"/>
  </w:style>
  <w:style w:type="character" w:styleId="ad">
    <w:name w:val="annotation reference"/>
    <w:uiPriority w:val="99"/>
    <w:unhideWhenUsed/>
    <w:qFormat/>
    <w:rsid w:val="007C794D"/>
    <w:rPr>
      <w:sz w:val="21"/>
      <w:szCs w:val="21"/>
    </w:rPr>
  </w:style>
  <w:style w:type="character" w:customStyle="1" w:styleId="Char">
    <w:name w:val="文档结构图 Char"/>
    <w:link w:val="a3"/>
    <w:qFormat/>
    <w:rsid w:val="007C794D"/>
    <w:rPr>
      <w:rFonts w:ascii="宋体"/>
      <w:kern w:val="2"/>
      <w:sz w:val="18"/>
      <w:szCs w:val="18"/>
    </w:rPr>
  </w:style>
  <w:style w:type="character" w:customStyle="1" w:styleId="Char0">
    <w:name w:val="批注文字 Char"/>
    <w:link w:val="a4"/>
    <w:uiPriority w:val="99"/>
    <w:semiHidden/>
    <w:qFormat/>
    <w:rsid w:val="007C794D"/>
    <w:rPr>
      <w:kern w:val="2"/>
      <w:sz w:val="32"/>
      <w:szCs w:val="24"/>
    </w:rPr>
  </w:style>
  <w:style w:type="character" w:customStyle="1" w:styleId="2Char">
    <w:name w:val="正文文本缩进 2 Char"/>
    <w:link w:val="2"/>
    <w:qFormat/>
    <w:rsid w:val="007C794D"/>
    <w:rPr>
      <w:rFonts w:ascii="楷体_GB2312" w:eastAsia="楷体_GB2312" w:hAnsi="Courier New"/>
      <w:kern w:val="2"/>
      <w:sz w:val="32"/>
    </w:rPr>
  </w:style>
  <w:style w:type="character" w:customStyle="1" w:styleId="Char1">
    <w:name w:val="副标题 Char"/>
    <w:link w:val="a8"/>
    <w:uiPriority w:val="11"/>
    <w:qFormat/>
    <w:rsid w:val="007C794D"/>
    <w:rPr>
      <w:rFonts w:ascii="Cambria" w:hAnsi="Cambria" w:cs="Times New Roman"/>
      <w:b/>
      <w:bCs/>
      <w:kern w:val="28"/>
      <w:sz w:val="32"/>
      <w:szCs w:val="32"/>
    </w:rPr>
  </w:style>
  <w:style w:type="character" w:customStyle="1" w:styleId="Char2">
    <w:name w:val="标题 Char"/>
    <w:link w:val="a9"/>
    <w:qFormat/>
    <w:rsid w:val="007C794D"/>
    <w:rPr>
      <w:rFonts w:ascii="Cambria" w:hAnsi="Cambria" w:cs="Times New Roman"/>
      <w:b/>
      <w:bCs/>
      <w:kern w:val="2"/>
      <w:sz w:val="32"/>
      <w:szCs w:val="32"/>
    </w:rPr>
  </w:style>
  <w:style w:type="character" w:customStyle="1" w:styleId="Char3">
    <w:name w:val="批注主题 Char"/>
    <w:link w:val="aa"/>
    <w:uiPriority w:val="99"/>
    <w:semiHidden/>
    <w:qFormat/>
    <w:rsid w:val="007C794D"/>
    <w:rPr>
      <w:b/>
      <w:bCs/>
      <w:kern w:val="2"/>
      <w:sz w:val="32"/>
      <w:szCs w:val="24"/>
    </w:rPr>
  </w:style>
  <w:style w:type="character" w:customStyle="1" w:styleId="p0858D7CFB-ED40-4347-BF05-701D383B685F">
    <w:name w:val="p0{858D7CFB-ED40-4347-BF05-701D383B685F}"/>
    <w:link w:val="p0"/>
    <w:qFormat/>
    <w:rsid w:val="007C794D"/>
    <w:rPr>
      <w:kern w:val="0"/>
      <w:szCs w:val="21"/>
    </w:rPr>
  </w:style>
  <w:style w:type="paragraph" w:customStyle="1" w:styleId="p0">
    <w:name w:val="p0"/>
    <w:basedOn w:val="a"/>
    <w:link w:val="p0858D7CFB-ED40-4347-BF05-701D383B685F"/>
    <w:qFormat/>
    <w:rsid w:val="007C794D"/>
    <w:pPr>
      <w:widowControl/>
    </w:pPr>
    <w:rPr>
      <w:kern w:val="0"/>
      <w:sz w:val="20"/>
      <w:szCs w:val="21"/>
    </w:rPr>
  </w:style>
  <w:style w:type="character" w:customStyle="1" w:styleId="Char4">
    <w:name w:val="样式 仿宋 三号 Char"/>
    <w:qFormat/>
    <w:rsid w:val="007C794D"/>
    <w:rPr>
      <w:rFonts w:ascii="仿宋" w:eastAsia="仿宋" w:hAnsi="仿宋" w:cs="宋体"/>
      <w:kern w:val="2"/>
      <w:sz w:val="32"/>
      <w:lang w:val="en-US" w:eastAsia="zh-CN" w:bidi="ar-SA"/>
    </w:rPr>
  </w:style>
  <w:style w:type="character" w:customStyle="1" w:styleId="1">
    <w:name w:val="页码1"/>
    <w:qFormat/>
    <w:rsid w:val="007C794D"/>
  </w:style>
  <w:style w:type="paragraph" w:customStyle="1" w:styleId="p17">
    <w:name w:val="p17"/>
    <w:basedOn w:val="a"/>
    <w:qFormat/>
    <w:rsid w:val="007C794D"/>
    <w:pPr>
      <w:widowControl/>
    </w:pPr>
    <w:rPr>
      <w:rFonts w:ascii="宋体" w:hAnsi="宋体" w:cs="宋体"/>
      <w:kern w:val="0"/>
      <w:szCs w:val="21"/>
    </w:rPr>
  </w:style>
  <w:style w:type="paragraph" w:customStyle="1" w:styleId="CharCharCharChar">
    <w:name w:val="Char Char Char Char"/>
    <w:basedOn w:val="a"/>
    <w:qFormat/>
    <w:rsid w:val="007C794D"/>
  </w:style>
  <w:style w:type="paragraph" w:customStyle="1" w:styleId="Char5">
    <w:name w:val="Char"/>
    <w:basedOn w:val="a"/>
    <w:qFormat/>
    <w:rsid w:val="007C794D"/>
    <w:pPr>
      <w:widowControl/>
      <w:jc w:val="left"/>
    </w:pPr>
  </w:style>
  <w:style w:type="paragraph" w:customStyle="1" w:styleId="Char10">
    <w:name w:val="Char1"/>
    <w:basedOn w:val="a"/>
    <w:qFormat/>
    <w:rsid w:val="007C794D"/>
    <w:pPr>
      <w:widowControl/>
      <w:jc w:val="left"/>
    </w:pPr>
  </w:style>
</w:styles>
</file>

<file path=word/webSettings.xml><?xml version="1.0" encoding="utf-8"?>
<w:webSettings xmlns:r="http://schemas.openxmlformats.org/officeDocument/2006/relationships" xmlns:w="http://schemas.openxmlformats.org/wordprocessingml/2006/main">
  <w:divs>
    <w:div w:id="45840076">
      <w:bodyDiv w:val="1"/>
      <w:marLeft w:val="0"/>
      <w:marRight w:val="0"/>
      <w:marTop w:val="0"/>
      <w:marBottom w:val="0"/>
      <w:divBdr>
        <w:top w:val="none" w:sz="0" w:space="0" w:color="auto"/>
        <w:left w:val="none" w:sz="0" w:space="0" w:color="auto"/>
        <w:bottom w:val="none" w:sz="0" w:space="0" w:color="auto"/>
        <w:right w:val="none" w:sz="0" w:space="0" w:color="auto"/>
      </w:divBdr>
    </w:div>
    <w:div w:id="117839950">
      <w:bodyDiv w:val="1"/>
      <w:marLeft w:val="0"/>
      <w:marRight w:val="0"/>
      <w:marTop w:val="0"/>
      <w:marBottom w:val="0"/>
      <w:divBdr>
        <w:top w:val="none" w:sz="0" w:space="0" w:color="auto"/>
        <w:left w:val="none" w:sz="0" w:space="0" w:color="auto"/>
        <w:bottom w:val="none" w:sz="0" w:space="0" w:color="auto"/>
        <w:right w:val="none" w:sz="0" w:space="0" w:color="auto"/>
      </w:divBdr>
    </w:div>
    <w:div w:id="215510031">
      <w:bodyDiv w:val="1"/>
      <w:marLeft w:val="0"/>
      <w:marRight w:val="0"/>
      <w:marTop w:val="0"/>
      <w:marBottom w:val="0"/>
      <w:divBdr>
        <w:top w:val="none" w:sz="0" w:space="0" w:color="auto"/>
        <w:left w:val="none" w:sz="0" w:space="0" w:color="auto"/>
        <w:bottom w:val="none" w:sz="0" w:space="0" w:color="auto"/>
        <w:right w:val="none" w:sz="0" w:space="0" w:color="auto"/>
      </w:divBdr>
    </w:div>
    <w:div w:id="1601064677">
      <w:bodyDiv w:val="1"/>
      <w:marLeft w:val="0"/>
      <w:marRight w:val="0"/>
      <w:marTop w:val="0"/>
      <w:marBottom w:val="0"/>
      <w:divBdr>
        <w:top w:val="none" w:sz="0" w:space="0" w:color="auto"/>
        <w:left w:val="none" w:sz="0" w:space="0" w:color="auto"/>
        <w:bottom w:val="none" w:sz="0" w:space="0" w:color="auto"/>
        <w:right w:val="none" w:sz="0" w:space="0" w:color="auto"/>
      </w:divBdr>
    </w:div>
    <w:div w:id="1616982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24F58-C8D4-4ECA-A85B-1A05B009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4251</Words>
  <Characters>24233</Characters>
  <Application>Microsoft Office Word</Application>
  <DocSecurity>0</DocSecurity>
  <Lines>201</Lines>
  <Paragraphs>56</Paragraphs>
  <ScaleCrop>false</ScaleCrop>
  <LinksUpToDate>false</LinksUpToDate>
  <CharactersWithSpaces>28428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2022-11-16T02:48:00Z</dcterms:created>
  <dcterms:modified xsi:type="dcterms:W3CDTF">2022-11-16T07:42:00Z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068F42D5028446DFA13D8BC46E4B9B2F_12</vt:lpwstr>
  </property>
</Properties>
</file>