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eastAsia" w:ascii="仿宋_GB2312" w:eastAsia="仿宋_GB2312"/>
        </w:rPr>
      </w:pPr>
    </w:p>
    <w:p>
      <w:pPr>
        <w:jc w:val="center"/>
        <w:rPr>
          <w:rFonts w:hint="eastAsia" w:ascii="仿宋_GB2312" w:eastAsia="仿宋_GB2312"/>
        </w:rPr>
      </w:pPr>
    </w:p>
    <w:p>
      <w:pPr>
        <w:jc w:val="center"/>
        <w:rPr>
          <w:rFonts w:hint="eastAsia" w:ascii="方正小标宋简体" w:eastAsia="方正小标宋简体"/>
          <w:spacing w:val="60"/>
          <w:sz w:val="74"/>
        </w:rPr>
      </w:pPr>
      <w:r>
        <w:rPr>
          <w:rFonts w:hint="eastAsia" w:ascii="方正小标宋简体" w:eastAsia="方正小标宋简体"/>
          <w:spacing w:val="60"/>
          <w:sz w:val="74"/>
        </w:rPr>
        <w:t>2021年度</w:t>
      </w:r>
    </w:p>
    <w:p>
      <w:pPr>
        <w:jc w:val="center"/>
        <w:rPr>
          <w:rFonts w:hint="eastAsia" w:ascii="方正小标宋简体" w:eastAsia="方正小标宋简体"/>
          <w:spacing w:val="60"/>
          <w:sz w:val="74"/>
        </w:rPr>
      </w:pPr>
      <w:r>
        <w:rPr>
          <w:rFonts w:hint="eastAsia" w:ascii="方正小标宋简体" w:eastAsia="方正小标宋简体"/>
          <w:spacing w:val="60"/>
          <w:sz w:val="74"/>
          <w:lang w:eastAsia="zh-CN"/>
        </w:rPr>
        <w:t>即墨</w:t>
      </w:r>
      <w:r>
        <w:rPr>
          <w:rFonts w:hint="eastAsia" w:ascii="方正小标宋简体" w:eastAsia="方正小标宋简体"/>
          <w:spacing w:val="60"/>
          <w:sz w:val="74"/>
          <w:lang w:val="en-US" w:eastAsia="zh-CN"/>
        </w:rPr>
        <w:t>国际</w:t>
      </w:r>
      <w:r>
        <w:rPr>
          <w:rFonts w:hint="eastAsia" w:ascii="方正小标宋简体" w:eastAsia="方正小标宋简体"/>
          <w:spacing w:val="60"/>
          <w:sz w:val="74"/>
          <w:lang w:eastAsia="zh-CN"/>
        </w:rPr>
        <w:t>商贸城管理委员会</w:t>
      </w:r>
      <w:r>
        <w:rPr>
          <w:rFonts w:hint="eastAsia" w:ascii="方正小标宋简体" w:eastAsia="方正小标宋简体"/>
          <w:spacing w:val="60"/>
          <w:sz w:val="74"/>
        </w:rPr>
        <w:t>单位决算</w:t>
      </w:r>
    </w:p>
    <w:p>
      <w:pPr>
        <w:jc w:val="center"/>
        <w:rPr>
          <w:rFonts w:hint="eastAsia" w:ascii="楷体_GB2312" w:eastAsia="楷体_GB2312"/>
          <w:b/>
          <w:sz w:val="42"/>
        </w:rPr>
      </w:pPr>
    </w:p>
    <w:p>
      <w:pPr>
        <w:jc w:val="center"/>
        <w:rPr>
          <w:rFonts w:hint="eastAsia" w:ascii="楷体_GB2312" w:eastAsia="楷体_GB2312"/>
          <w:b/>
          <w:sz w:val="42"/>
        </w:rPr>
      </w:pPr>
      <w:bookmarkStart w:id="0" w:name="_GoBack"/>
      <w:bookmarkEnd w:id="0"/>
    </w:p>
    <w:p>
      <w:pPr>
        <w:rPr>
          <w:rFonts w:hint="eastAsia" w:ascii="仿宋_GB2312" w:eastAsia="仿宋_GB2312"/>
        </w:rPr>
      </w:pPr>
    </w:p>
    <w:p>
      <w:pPr>
        <w:spacing w:afterLines="50" w:line="580" w:lineRule="exact"/>
        <w:jc w:val="center"/>
        <w:rPr>
          <w:rFonts w:hint="eastAsia" w:ascii="方正小标宋简体" w:eastAsia="方正小标宋简体"/>
          <w:sz w:val="44"/>
          <w:szCs w:val="44"/>
        </w:rPr>
      </w:pPr>
    </w:p>
    <w:p>
      <w:pPr>
        <w:spacing w:afterLines="50" w:line="580" w:lineRule="exact"/>
        <w:jc w:val="center"/>
        <w:rPr>
          <w:rFonts w:hint="eastAsia" w:ascii="方正小标宋简体" w:eastAsia="方正小标宋简体"/>
          <w:sz w:val="44"/>
          <w:szCs w:val="44"/>
        </w:rPr>
      </w:pPr>
    </w:p>
    <w:p>
      <w:pPr>
        <w:spacing w:afterLines="50" w:line="580" w:lineRule="exact"/>
        <w:jc w:val="center"/>
        <w:rPr>
          <w:rFonts w:hint="eastAsia" w:ascii="方正小标宋简体" w:eastAsia="方正小标宋简体"/>
          <w:sz w:val="44"/>
          <w:szCs w:val="44"/>
        </w:rPr>
      </w:pPr>
    </w:p>
    <w:p>
      <w:pPr>
        <w:spacing w:afterLines="50" w:line="580" w:lineRule="exact"/>
        <w:jc w:val="center"/>
        <w:rPr>
          <w:rFonts w:hint="eastAsia" w:ascii="方正小标宋简体" w:eastAsia="方正小标宋简体"/>
          <w:sz w:val="44"/>
          <w:szCs w:val="44"/>
        </w:rPr>
      </w:pPr>
    </w:p>
    <w:p>
      <w:pPr>
        <w:spacing w:afterLines="50" w:line="580" w:lineRule="exact"/>
        <w:jc w:val="center"/>
        <w:rPr>
          <w:rFonts w:hint="eastAsia" w:ascii="方正小标宋简体" w:eastAsia="方正小标宋简体"/>
          <w:sz w:val="44"/>
          <w:szCs w:val="44"/>
        </w:rPr>
      </w:pPr>
    </w:p>
    <w:p>
      <w:pPr>
        <w:spacing w:afterLines="50" w:line="580" w:lineRule="exact"/>
        <w:jc w:val="center"/>
        <w:rPr>
          <w:rFonts w:hint="eastAsia" w:ascii="方正小标宋简体" w:eastAsia="方正小标宋简体"/>
          <w:sz w:val="44"/>
          <w:szCs w:val="44"/>
        </w:rPr>
      </w:pPr>
    </w:p>
    <w:p>
      <w:pPr>
        <w:spacing w:afterLines="50" w:line="580" w:lineRule="exact"/>
        <w:jc w:val="center"/>
        <w:rPr>
          <w:rFonts w:hint="eastAsia" w:ascii="方正小标宋简体" w:eastAsia="方正小标宋简体"/>
          <w:sz w:val="44"/>
          <w:szCs w:val="44"/>
        </w:rPr>
      </w:pPr>
    </w:p>
    <w:p>
      <w:pPr>
        <w:spacing w:afterLines="50" w:line="580" w:lineRule="exact"/>
        <w:jc w:val="center"/>
        <w:rPr>
          <w:rFonts w:hint="eastAsia" w:ascii="方正小标宋简体" w:eastAsia="方正小标宋简体"/>
          <w:sz w:val="44"/>
          <w:szCs w:val="44"/>
        </w:rPr>
      </w:pPr>
      <w:r>
        <w:rPr>
          <w:rFonts w:hint="eastAsia" w:ascii="方正小标宋简体" w:eastAsia="方正小标宋简体"/>
          <w:sz w:val="44"/>
          <w:szCs w:val="44"/>
        </w:rPr>
        <w:t>目  录</w:t>
      </w:r>
    </w:p>
    <w:p>
      <w:pPr>
        <w:spacing w:line="580" w:lineRule="exact"/>
        <w:ind w:firstLine="316" w:firstLineChars="100"/>
        <w:rPr>
          <w:rFonts w:hint="eastAsia" w:ascii="黑体" w:hAnsi="黑体" w:eastAsia="黑体"/>
        </w:rPr>
      </w:pPr>
      <w:r>
        <w:rPr>
          <w:rFonts w:hint="eastAsia" w:ascii="黑体" w:hAnsi="黑体" w:eastAsia="黑体"/>
        </w:rPr>
        <w:t>第一部分  单位概况</w:t>
      </w:r>
    </w:p>
    <w:p>
      <w:pPr>
        <w:spacing w:line="580" w:lineRule="exact"/>
        <w:ind w:firstLine="632" w:firstLineChars="200"/>
        <w:rPr>
          <w:rFonts w:hint="eastAsia" w:ascii="仿宋_GB2312" w:eastAsia="仿宋_GB2312"/>
        </w:rPr>
      </w:pPr>
      <w:r>
        <w:rPr>
          <w:rFonts w:hint="eastAsia" w:ascii="仿宋_GB2312" w:eastAsia="仿宋_GB2312"/>
        </w:rPr>
        <w:t>一、单位职责</w:t>
      </w:r>
    </w:p>
    <w:p>
      <w:pPr>
        <w:spacing w:line="580" w:lineRule="exact"/>
        <w:ind w:firstLine="632" w:firstLineChars="200"/>
        <w:rPr>
          <w:rFonts w:hint="eastAsia" w:ascii="仿宋_GB2312" w:eastAsia="仿宋_GB2312"/>
        </w:rPr>
      </w:pPr>
      <w:r>
        <w:rPr>
          <w:rFonts w:hint="eastAsia" w:ascii="仿宋_GB2312" w:eastAsia="仿宋_GB2312"/>
        </w:rPr>
        <w:t>二、机构设置</w:t>
      </w:r>
    </w:p>
    <w:p>
      <w:pPr>
        <w:spacing w:line="580" w:lineRule="exact"/>
        <w:ind w:firstLine="316" w:firstLineChars="100"/>
        <w:rPr>
          <w:rFonts w:hint="eastAsia" w:ascii="黑体" w:hAnsi="黑体" w:eastAsia="黑体"/>
        </w:rPr>
      </w:pPr>
      <w:r>
        <w:rPr>
          <w:rFonts w:hint="eastAsia" w:ascii="黑体" w:hAnsi="黑体" w:eastAsia="黑体"/>
        </w:rPr>
        <w:t>第二部分  2021年度单位决算表</w:t>
      </w:r>
    </w:p>
    <w:p>
      <w:pPr>
        <w:spacing w:line="580" w:lineRule="exact"/>
        <w:ind w:firstLine="632" w:firstLineChars="200"/>
        <w:rPr>
          <w:rFonts w:hint="eastAsia" w:ascii="仿宋_GB2312" w:eastAsia="仿宋_GB2312"/>
        </w:rPr>
      </w:pPr>
      <w:r>
        <w:rPr>
          <w:rFonts w:hint="eastAsia" w:ascii="仿宋_GB2312" w:eastAsia="仿宋_GB2312"/>
        </w:rPr>
        <w:t>一、收入支出决算总表</w:t>
      </w:r>
    </w:p>
    <w:p>
      <w:pPr>
        <w:spacing w:line="580" w:lineRule="exact"/>
        <w:ind w:firstLine="632" w:firstLineChars="200"/>
        <w:rPr>
          <w:rFonts w:hint="eastAsia" w:ascii="仿宋_GB2312" w:eastAsia="仿宋_GB2312"/>
        </w:rPr>
      </w:pPr>
      <w:r>
        <w:rPr>
          <w:rFonts w:hint="eastAsia" w:ascii="仿宋_GB2312" w:eastAsia="仿宋_GB2312"/>
        </w:rPr>
        <w:t>二、收入决算表</w:t>
      </w:r>
    </w:p>
    <w:p>
      <w:pPr>
        <w:spacing w:line="580" w:lineRule="exact"/>
        <w:ind w:firstLine="632" w:firstLineChars="200"/>
        <w:rPr>
          <w:rFonts w:hint="eastAsia" w:ascii="仿宋_GB2312" w:eastAsia="仿宋_GB2312"/>
        </w:rPr>
      </w:pPr>
      <w:r>
        <w:rPr>
          <w:rFonts w:hint="eastAsia" w:ascii="仿宋_GB2312" w:eastAsia="仿宋_GB2312"/>
        </w:rPr>
        <w:t>三、支出决算表</w:t>
      </w:r>
    </w:p>
    <w:p>
      <w:pPr>
        <w:spacing w:line="580" w:lineRule="exact"/>
        <w:ind w:firstLine="632" w:firstLineChars="200"/>
        <w:rPr>
          <w:rFonts w:hint="eastAsia" w:ascii="仿宋_GB2312" w:eastAsia="仿宋_GB2312"/>
        </w:rPr>
      </w:pPr>
      <w:r>
        <w:rPr>
          <w:rFonts w:hint="eastAsia" w:ascii="仿宋_GB2312" w:eastAsia="仿宋_GB2312"/>
        </w:rPr>
        <w:t>四、财政拨款收入支出决算总表</w:t>
      </w:r>
    </w:p>
    <w:p>
      <w:pPr>
        <w:spacing w:line="580" w:lineRule="exact"/>
        <w:ind w:firstLine="632" w:firstLineChars="200"/>
        <w:rPr>
          <w:rFonts w:hint="eastAsia" w:ascii="仿宋_GB2312" w:eastAsia="仿宋_GB2312"/>
        </w:rPr>
      </w:pPr>
      <w:r>
        <w:rPr>
          <w:rFonts w:hint="eastAsia" w:ascii="仿宋_GB2312" w:eastAsia="仿宋_GB2312"/>
        </w:rPr>
        <w:t>五、一般公共预算财政拨款支出决算表</w:t>
      </w:r>
    </w:p>
    <w:p>
      <w:pPr>
        <w:spacing w:line="580" w:lineRule="exact"/>
        <w:ind w:firstLine="632" w:firstLineChars="200"/>
        <w:rPr>
          <w:rFonts w:hint="eastAsia" w:ascii="仿宋_GB2312" w:eastAsia="仿宋_GB2312"/>
        </w:rPr>
      </w:pPr>
      <w:r>
        <w:rPr>
          <w:rFonts w:hint="eastAsia" w:ascii="仿宋_GB2312" w:eastAsia="仿宋_GB2312"/>
        </w:rPr>
        <w:t>六、一般公共预算财政拨款基本支出决算表</w:t>
      </w:r>
    </w:p>
    <w:p>
      <w:pPr>
        <w:spacing w:line="580" w:lineRule="exact"/>
        <w:ind w:firstLine="632" w:firstLineChars="200"/>
        <w:rPr>
          <w:rFonts w:hint="eastAsia" w:ascii="仿宋_GB2312" w:eastAsia="仿宋_GB2312"/>
        </w:rPr>
      </w:pPr>
      <w:r>
        <w:rPr>
          <w:rFonts w:hint="eastAsia" w:ascii="仿宋_GB2312" w:eastAsia="仿宋_GB2312"/>
        </w:rPr>
        <w:t>七、一般公共预算财政拨款“三公”经费支出决算表</w:t>
      </w:r>
    </w:p>
    <w:p>
      <w:pPr>
        <w:spacing w:line="580" w:lineRule="exact"/>
        <w:ind w:firstLine="632" w:firstLineChars="200"/>
        <w:rPr>
          <w:rFonts w:hint="eastAsia" w:ascii="仿宋_GB2312" w:eastAsia="仿宋_GB2312"/>
        </w:rPr>
      </w:pPr>
      <w:r>
        <w:rPr>
          <w:rFonts w:hint="eastAsia" w:ascii="仿宋_GB2312" w:eastAsia="仿宋_GB2312"/>
        </w:rPr>
        <w:t>八、政府性基金预算财政拨款收入支出决算表</w:t>
      </w:r>
    </w:p>
    <w:p>
      <w:pPr>
        <w:spacing w:line="580" w:lineRule="exact"/>
        <w:ind w:firstLine="632" w:firstLineChars="200"/>
        <w:rPr>
          <w:rFonts w:hint="eastAsia" w:ascii="仿宋_GB2312" w:eastAsia="仿宋_GB2312"/>
        </w:rPr>
      </w:pPr>
      <w:r>
        <w:rPr>
          <w:rFonts w:hint="eastAsia" w:ascii="仿宋_GB2312" w:eastAsia="仿宋_GB2312"/>
        </w:rPr>
        <w:t>九、国有资本经营预算财政拨款支出决算表</w:t>
      </w:r>
    </w:p>
    <w:p>
      <w:pPr>
        <w:spacing w:line="580" w:lineRule="exact"/>
        <w:ind w:firstLine="316" w:firstLineChars="100"/>
        <w:rPr>
          <w:rFonts w:hint="eastAsia" w:ascii="黑体" w:hAnsi="黑体" w:eastAsia="黑体"/>
        </w:rPr>
      </w:pPr>
      <w:r>
        <w:rPr>
          <w:rFonts w:hint="eastAsia" w:ascii="黑体" w:hAnsi="黑体" w:eastAsia="黑体"/>
        </w:rPr>
        <w:t>第三部分  2021年度单位决算情况说明</w:t>
      </w:r>
    </w:p>
    <w:p>
      <w:pPr>
        <w:spacing w:line="580" w:lineRule="exact"/>
        <w:ind w:firstLine="316" w:firstLineChars="100"/>
        <w:rPr>
          <w:rFonts w:hint="eastAsia" w:ascii="黑体" w:hAnsi="黑体" w:eastAsia="黑体"/>
        </w:rPr>
      </w:pPr>
      <w:r>
        <w:rPr>
          <w:rFonts w:hint="eastAsia" w:ascii="黑体" w:hAnsi="黑体" w:eastAsia="黑体"/>
        </w:rPr>
        <w:t>第四部分  名词解释</w:t>
      </w:r>
    </w:p>
    <w:p>
      <w:pPr>
        <w:spacing w:line="580" w:lineRule="exact"/>
        <w:ind w:firstLine="316" w:firstLineChars="100"/>
        <w:rPr>
          <w:rFonts w:hint="eastAsia" w:ascii="黑体" w:hAnsi="黑体" w:eastAsia="黑体"/>
        </w:rPr>
      </w:pPr>
    </w:p>
    <w:p>
      <w:pPr>
        <w:spacing w:line="580" w:lineRule="exact"/>
        <w:ind w:firstLine="316" w:firstLineChars="100"/>
        <w:rPr>
          <w:rFonts w:hint="eastAsia" w:ascii="黑体" w:hAnsi="黑体" w:eastAsia="黑体"/>
        </w:rPr>
      </w:pPr>
    </w:p>
    <w:p>
      <w:pPr>
        <w:rPr>
          <w:rFonts w:hint="eastAsia" w:ascii="方正小标宋简体" w:eastAsia="方正小标宋简体"/>
          <w:sz w:val="42"/>
        </w:rPr>
      </w:pPr>
    </w:p>
    <w:p>
      <w:pPr>
        <w:jc w:val="center"/>
        <w:rPr>
          <w:rFonts w:hint="eastAsia" w:ascii="方正小标宋简体" w:eastAsia="方正小标宋简体"/>
          <w:sz w:val="42"/>
        </w:rPr>
      </w:pPr>
    </w:p>
    <w:p>
      <w:pPr>
        <w:ind w:firstLine="536" w:firstLineChars="100"/>
        <w:rPr>
          <w:rFonts w:hint="eastAsia" w:ascii="方正小标宋简体" w:eastAsia="方正小标宋简体"/>
          <w:spacing w:val="60"/>
          <w:sz w:val="42"/>
        </w:rPr>
      </w:pPr>
    </w:p>
    <w:p>
      <w:pPr>
        <w:ind w:firstLine="536" w:firstLineChars="100"/>
        <w:rPr>
          <w:rFonts w:hint="eastAsia" w:ascii="方正小标宋简体" w:eastAsia="方正小标宋简体"/>
          <w:spacing w:val="60"/>
          <w:sz w:val="42"/>
        </w:rPr>
      </w:pPr>
    </w:p>
    <w:p>
      <w:pPr>
        <w:ind w:firstLine="536" w:firstLineChars="100"/>
        <w:rPr>
          <w:rFonts w:hint="eastAsia" w:ascii="方正小标宋简体" w:eastAsia="方正小标宋简体"/>
          <w:spacing w:val="60"/>
          <w:sz w:val="42"/>
        </w:rPr>
      </w:pPr>
      <w:r>
        <w:rPr>
          <w:rFonts w:hint="eastAsia" w:ascii="方正小标宋简体" w:eastAsia="方正小标宋简体"/>
          <w:spacing w:val="60"/>
          <w:sz w:val="42"/>
        </w:rPr>
        <w:t>第一部分</w:t>
      </w:r>
    </w:p>
    <w:p>
      <w:pPr>
        <w:jc w:val="center"/>
        <w:rPr>
          <w:rFonts w:hint="eastAsia" w:ascii="方正小标宋简体" w:eastAsia="方正小标宋简体"/>
          <w:spacing w:val="60"/>
          <w:sz w:val="48"/>
        </w:rPr>
      </w:pPr>
    </w:p>
    <w:p>
      <w:pPr>
        <w:jc w:val="center"/>
        <w:rPr>
          <w:rFonts w:hint="eastAsia" w:ascii="仿宋_GB2312" w:eastAsia="仿宋_GB2312"/>
        </w:rPr>
        <w:sectPr>
          <w:headerReference r:id="rId3" w:type="default"/>
          <w:footerReference r:id="rId4" w:type="default"/>
          <w:footerReference r:id="rId5" w:type="even"/>
          <w:pgSz w:w="11906" w:h="16838"/>
          <w:pgMar w:top="1701" w:right="1531" w:bottom="1701" w:left="1531" w:header="0" w:footer="1418" w:gutter="0"/>
          <w:cols w:space="720" w:num="1"/>
          <w:docGrid w:type="linesAndChars" w:linePitch="610" w:charSpace="-849"/>
        </w:sectPr>
      </w:pPr>
      <w:r>
        <w:rPr>
          <w:rFonts w:hint="eastAsia" w:ascii="方正小标宋简体" w:eastAsia="方正小标宋简体"/>
          <w:spacing w:val="60"/>
          <w:sz w:val="48"/>
        </w:rPr>
        <w:t>单位概况</w:t>
      </w:r>
    </w:p>
    <w:p>
      <w:pPr>
        <w:spacing w:line="580" w:lineRule="exact"/>
        <w:ind w:firstLine="632" w:firstLineChars="200"/>
        <w:rPr>
          <w:rFonts w:hint="eastAsia" w:ascii="黑体" w:hAnsi="黑体" w:eastAsia="黑体"/>
        </w:rPr>
      </w:pPr>
      <w:r>
        <w:rPr>
          <w:rFonts w:hint="eastAsia" w:ascii="黑体" w:hAnsi="黑体" w:eastAsia="黑体"/>
        </w:rPr>
        <w:t>一、单位职责</w:t>
      </w:r>
    </w:p>
    <w:p>
      <w:pPr>
        <w:numPr>
          <w:ilvl w:val="0"/>
          <w:numId w:val="0"/>
        </w:numPr>
        <w:spacing w:line="580" w:lineRule="exact"/>
        <w:rPr>
          <w:rFonts w:ascii="仿宋_GB2312" w:eastAsia="仿宋_GB2312"/>
        </w:rPr>
      </w:pPr>
      <w:r>
        <w:rPr>
          <w:rFonts w:hint="eastAsia" w:ascii="黑体" w:hAnsi="黑体" w:eastAsia="黑体"/>
          <w:lang w:val="en-US" w:eastAsia="zh-CN"/>
        </w:rPr>
        <w:t xml:space="preserve">    </w:t>
      </w:r>
      <w:r>
        <w:rPr>
          <w:rFonts w:hint="eastAsia" w:ascii="仿宋_GB2312" w:eastAsia="仿宋_GB2312"/>
          <w:lang w:eastAsia="zh-CN"/>
        </w:rPr>
        <w:t>即墨国际商贸城管理委员会，统一社会信用代码</w:t>
      </w:r>
      <w:r>
        <w:rPr>
          <w:rFonts w:hint="eastAsia" w:ascii="仿宋_GB2312" w:eastAsia="仿宋_GB2312"/>
          <w:lang w:val="en-US" w:eastAsia="zh-CN"/>
        </w:rPr>
        <w:t>11370282092078074J，机构性质：机关，机构地址：山东省青岛市即墨区888号世贸大厦，颁发</w:t>
      </w:r>
      <w:r>
        <w:rPr>
          <w:rFonts w:hint="eastAsia" w:ascii="仿宋_GB2312" w:eastAsia="仿宋_GB2312"/>
          <w:lang w:eastAsia="zh-CN"/>
        </w:rPr>
        <w:t>统一社会信用代码证书日期：</w:t>
      </w:r>
      <w:r>
        <w:rPr>
          <w:rFonts w:hint="eastAsia" w:ascii="仿宋_GB2312" w:eastAsia="仿宋_GB2312"/>
          <w:lang w:val="en-US" w:eastAsia="zh-CN"/>
        </w:rPr>
        <w:t>2016年07月21日，单位基本性质：行政单位。</w:t>
      </w:r>
    </w:p>
    <w:p>
      <w:pPr>
        <w:spacing w:line="580" w:lineRule="exact"/>
        <w:ind w:firstLine="632" w:firstLineChars="200"/>
        <w:rPr>
          <w:rFonts w:hint="eastAsia" w:ascii="黑体" w:hAnsi="黑体" w:eastAsia="黑体"/>
        </w:rPr>
      </w:pPr>
      <w:r>
        <w:rPr>
          <w:rFonts w:hint="eastAsia" w:ascii="黑体" w:hAnsi="黑体" w:eastAsia="黑体"/>
        </w:rPr>
        <w:t>二、机构设置</w:t>
      </w:r>
    </w:p>
    <w:p>
      <w:pPr>
        <w:numPr>
          <w:ilvl w:val="0"/>
          <w:numId w:val="0"/>
        </w:numPr>
        <w:spacing w:line="580" w:lineRule="exact"/>
        <w:ind w:firstLine="632" w:firstLineChars="200"/>
        <w:rPr>
          <w:rFonts w:hint="eastAsia" w:ascii="仿宋_GB2312" w:hAnsi="宋体" w:eastAsia="仿宋_GB2312" w:cs="Courier New"/>
          <w:szCs w:val="32"/>
          <w:lang w:eastAsia="zh-CN"/>
        </w:rPr>
      </w:pPr>
      <w:r>
        <w:rPr>
          <w:rFonts w:hint="eastAsia" w:ascii="仿宋_GB2312" w:eastAsia="仿宋_GB2312"/>
          <w:lang w:eastAsia="zh-CN"/>
        </w:rPr>
        <w:t>即墨国际商贸城管理委员会单位</w:t>
      </w:r>
      <w:r>
        <w:rPr>
          <w:rFonts w:hint="eastAsia" w:ascii="仿宋_GB2312" w:hAnsi="宋体" w:eastAsia="仿宋_GB2312" w:cs="Courier New"/>
          <w:szCs w:val="32"/>
        </w:rPr>
        <w:t>决算</w:t>
      </w:r>
      <w:r>
        <w:rPr>
          <w:rFonts w:hint="eastAsia" w:ascii="仿宋_GB2312" w:hAnsi="宋体" w:eastAsia="仿宋_GB2312" w:cs="Courier New"/>
          <w:szCs w:val="32"/>
          <w:lang w:eastAsia="zh-CN"/>
        </w:rPr>
        <w:t>户系</w:t>
      </w:r>
      <w:r>
        <w:rPr>
          <w:rFonts w:hint="eastAsia" w:ascii="仿宋_GB2312" w:hAnsi="宋体" w:eastAsia="仿宋_GB2312" w:cs="Courier New"/>
          <w:szCs w:val="32"/>
        </w:rPr>
        <w:t>本级决算</w:t>
      </w:r>
      <w:r>
        <w:rPr>
          <w:rFonts w:hint="eastAsia" w:ascii="仿宋_GB2312" w:hAnsi="宋体" w:eastAsia="仿宋_GB2312" w:cs="Courier New"/>
          <w:szCs w:val="32"/>
          <w:lang w:eastAsia="zh-CN"/>
        </w:rPr>
        <w:t>属于单表户。</w:t>
      </w:r>
      <w:r>
        <w:rPr>
          <w:rFonts w:hint="eastAsia" w:ascii="仿宋_GB2312" w:hAnsi="宋体" w:eastAsia="仿宋_GB2312" w:cs="Courier New"/>
          <w:szCs w:val="32"/>
        </w:rPr>
        <w:t>纳入2021年度</w:t>
      </w:r>
      <w:r>
        <w:rPr>
          <w:rFonts w:hint="eastAsia" w:ascii="仿宋_GB2312" w:hAnsi="宋体" w:eastAsia="仿宋_GB2312" w:cs="Courier New"/>
          <w:szCs w:val="32"/>
          <w:lang w:eastAsia="zh-CN"/>
        </w:rPr>
        <w:t>单位</w:t>
      </w:r>
      <w:r>
        <w:rPr>
          <w:rFonts w:hint="eastAsia" w:ascii="仿宋_GB2312" w:hAnsi="宋体" w:eastAsia="仿宋_GB2312" w:cs="Courier New"/>
          <w:szCs w:val="32"/>
        </w:rPr>
        <w:t>决算汇编范围的单位共</w:t>
      </w:r>
      <w:r>
        <w:rPr>
          <w:rFonts w:hint="eastAsia" w:ascii="仿宋_GB2312" w:hAnsi="宋体" w:eastAsia="仿宋_GB2312" w:cs="Courier New"/>
          <w:szCs w:val="32"/>
          <w:lang w:val="en-US" w:eastAsia="zh-CN"/>
        </w:rPr>
        <w:t>1</w:t>
      </w:r>
      <w:r>
        <w:rPr>
          <w:rFonts w:hint="eastAsia" w:ascii="仿宋_GB2312" w:hAnsi="宋体" w:eastAsia="仿宋_GB2312" w:cs="Courier New"/>
          <w:szCs w:val="32"/>
        </w:rPr>
        <w:t>个</w:t>
      </w:r>
      <w:r>
        <w:rPr>
          <w:rFonts w:hint="eastAsia" w:ascii="仿宋_GB2312" w:hAnsi="宋体" w:eastAsia="仿宋_GB2312" w:cs="Courier New"/>
          <w:szCs w:val="32"/>
          <w:lang w:eastAsia="zh-CN"/>
        </w:rPr>
        <w:t>，为</w:t>
      </w:r>
      <w:r>
        <w:rPr>
          <w:rFonts w:hint="eastAsia" w:ascii="仿宋_GB2312" w:eastAsia="仿宋_GB2312"/>
          <w:lang w:eastAsia="zh-CN"/>
        </w:rPr>
        <w:t>即墨国际商贸城管理委员会本级</w:t>
      </w:r>
    </w:p>
    <w:p>
      <w:pPr>
        <w:spacing w:line="580" w:lineRule="exact"/>
        <w:ind w:firstLine="632" w:firstLineChars="200"/>
        <w:rPr>
          <w:rFonts w:hint="eastAsia" w:ascii="仿宋_GB2312" w:eastAsia="仿宋_GB2312"/>
          <w:szCs w:val="32"/>
          <w:lang w:eastAsia="zh-CN"/>
        </w:rPr>
      </w:pPr>
    </w:p>
    <w:p>
      <w:pPr>
        <w:adjustRightInd w:val="0"/>
        <w:snapToGrid w:val="0"/>
        <w:spacing w:line="580" w:lineRule="exact"/>
        <w:ind w:firstLine="632" w:firstLineChars="200"/>
        <w:jc w:val="left"/>
        <w:rPr>
          <w:rFonts w:hint="eastAsia" w:ascii="文星简仿宋" w:eastAsia="文星简仿宋"/>
          <w:b/>
          <w:szCs w:val="32"/>
          <w:highlight w:val="yellow"/>
        </w:rPr>
      </w:pPr>
    </w:p>
    <w:p>
      <w:pPr>
        <w:adjustRightInd w:val="0"/>
        <w:snapToGrid w:val="0"/>
        <w:spacing w:line="580" w:lineRule="exact"/>
        <w:ind w:firstLine="632" w:firstLineChars="200"/>
        <w:jc w:val="left"/>
        <w:rPr>
          <w:rFonts w:hint="eastAsia" w:ascii="文星简仿宋" w:eastAsia="文星简仿宋"/>
          <w:b/>
          <w:szCs w:val="32"/>
          <w:highlight w:val="yellow"/>
        </w:rPr>
      </w:pPr>
    </w:p>
    <w:p>
      <w:pPr>
        <w:adjustRightInd w:val="0"/>
        <w:snapToGrid w:val="0"/>
        <w:spacing w:line="580" w:lineRule="exact"/>
        <w:ind w:firstLine="592" w:firstLineChars="200"/>
        <w:jc w:val="left"/>
        <w:rPr>
          <w:rFonts w:hint="eastAsia" w:ascii="文星简仿宋" w:eastAsia="文星简仿宋"/>
          <w:b/>
          <w:sz w:val="30"/>
          <w:szCs w:val="30"/>
          <w:highlight w:val="yellow"/>
        </w:rPr>
      </w:pPr>
    </w:p>
    <w:p>
      <w:pPr>
        <w:jc w:val="center"/>
        <w:rPr>
          <w:rFonts w:hint="eastAsia" w:ascii="方正小标宋简体" w:eastAsia="方正小标宋简体"/>
          <w:sz w:val="42"/>
        </w:rPr>
      </w:pPr>
    </w:p>
    <w:p>
      <w:pPr>
        <w:jc w:val="center"/>
        <w:rPr>
          <w:rFonts w:hint="eastAsia" w:ascii="方正小标宋简体" w:eastAsia="方正小标宋简体"/>
          <w:sz w:val="42"/>
        </w:rPr>
      </w:pPr>
    </w:p>
    <w:p>
      <w:pPr>
        <w:ind w:firstLine="536" w:firstLineChars="100"/>
        <w:rPr>
          <w:rFonts w:hint="eastAsia" w:ascii="方正小标宋简体" w:eastAsia="方正小标宋简体"/>
          <w:spacing w:val="60"/>
          <w:sz w:val="42"/>
        </w:rPr>
      </w:pPr>
    </w:p>
    <w:p>
      <w:pPr>
        <w:ind w:firstLine="536" w:firstLineChars="100"/>
        <w:rPr>
          <w:rFonts w:hint="eastAsia" w:ascii="方正小标宋简体" w:eastAsia="方正小标宋简体"/>
          <w:spacing w:val="60"/>
          <w:sz w:val="42"/>
        </w:rPr>
      </w:pPr>
    </w:p>
    <w:p>
      <w:pPr>
        <w:ind w:firstLine="536" w:firstLineChars="100"/>
        <w:rPr>
          <w:rFonts w:hint="eastAsia" w:ascii="方正小标宋简体" w:eastAsia="方正小标宋简体"/>
          <w:spacing w:val="60"/>
          <w:sz w:val="42"/>
        </w:rPr>
      </w:pPr>
    </w:p>
    <w:p>
      <w:pPr>
        <w:ind w:firstLine="536" w:firstLineChars="100"/>
        <w:rPr>
          <w:rFonts w:hint="eastAsia" w:ascii="方正小标宋简体" w:eastAsia="方正小标宋简体"/>
          <w:spacing w:val="60"/>
          <w:sz w:val="42"/>
        </w:rPr>
      </w:pPr>
    </w:p>
    <w:p>
      <w:pPr>
        <w:ind w:firstLine="536" w:firstLineChars="100"/>
        <w:rPr>
          <w:rFonts w:hint="eastAsia" w:ascii="方正小标宋简体" w:eastAsia="方正小标宋简体"/>
          <w:spacing w:val="60"/>
          <w:sz w:val="42"/>
        </w:rPr>
      </w:pPr>
    </w:p>
    <w:p>
      <w:pPr>
        <w:ind w:firstLine="536" w:firstLineChars="100"/>
        <w:rPr>
          <w:rFonts w:hint="eastAsia" w:ascii="方正小标宋简体" w:eastAsia="方正小标宋简体"/>
          <w:spacing w:val="60"/>
          <w:sz w:val="42"/>
        </w:rPr>
      </w:pPr>
    </w:p>
    <w:p>
      <w:pPr>
        <w:ind w:firstLine="536" w:firstLineChars="100"/>
        <w:rPr>
          <w:rFonts w:hint="eastAsia" w:ascii="方正小标宋简体" w:eastAsia="方正小标宋简体"/>
          <w:spacing w:val="60"/>
          <w:sz w:val="42"/>
        </w:rPr>
      </w:pPr>
    </w:p>
    <w:p>
      <w:pPr>
        <w:ind w:firstLine="536" w:firstLineChars="100"/>
        <w:rPr>
          <w:rFonts w:hint="eastAsia" w:ascii="方正小标宋简体" w:eastAsia="方正小标宋简体"/>
          <w:spacing w:val="60"/>
          <w:sz w:val="42"/>
        </w:rPr>
      </w:pPr>
      <w:r>
        <w:rPr>
          <w:rFonts w:hint="eastAsia" w:ascii="方正小标宋简体" w:eastAsia="方正小标宋简体"/>
          <w:spacing w:val="60"/>
          <w:sz w:val="42"/>
        </w:rPr>
        <w:t>第二部分</w:t>
      </w:r>
    </w:p>
    <w:p>
      <w:pPr>
        <w:jc w:val="center"/>
        <w:rPr>
          <w:rFonts w:hint="eastAsia" w:ascii="方正小标宋简体" w:eastAsia="方正小标宋简体"/>
          <w:spacing w:val="60"/>
          <w:sz w:val="42"/>
        </w:rPr>
      </w:pPr>
    </w:p>
    <w:p>
      <w:pPr>
        <w:jc w:val="center"/>
        <w:rPr>
          <w:rFonts w:hint="eastAsia" w:ascii="方正小标宋简体" w:eastAsia="方正小标宋简体"/>
          <w:spacing w:val="60"/>
          <w:sz w:val="42"/>
        </w:rPr>
      </w:pPr>
      <w:r>
        <w:rPr>
          <w:rFonts w:hint="eastAsia" w:ascii="方正小标宋简体" w:eastAsia="方正小标宋简体"/>
          <w:spacing w:val="60"/>
          <w:sz w:val="48"/>
        </w:rPr>
        <w:t>2021年度单位决算表</w:t>
      </w:r>
    </w:p>
    <w:p>
      <w:pPr>
        <w:spacing w:line="520" w:lineRule="exact"/>
        <w:rPr>
          <w:rFonts w:hint="eastAsia" w:ascii="仿宋_GB2312" w:eastAsia="仿宋_GB2312"/>
          <w:b/>
          <w:sz w:val="28"/>
          <w:szCs w:val="28"/>
          <w:highlight w:val="yellow"/>
        </w:rPr>
      </w:pPr>
    </w:p>
    <w:p>
      <w:pPr>
        <w:jc w:val="center"/>
        <w:rPr>
          <w:rFonts w:hint="eastAsia" w:ascii="方正小标宋简体" w:eastAsia="方正小标宋简体"/>
          <w:sz w:val="44"/>
          <w:szCs w:val="44"/>
        </w:rPr>
      </w:pPr>
      <w:r>
        <w:rPr>
          <w:rFonts w:hint="eastAsia" w:ascii="方正小标宋简体" w:eastAsia="方正小标宋简体"/>
          <w:sz w:val="44"/>
          <w:szCs w:val="44"/>
        </w:rPr>
        <w:t>收入支出决算总表</w:t>
      </w:r>
    </w:p>
    <w:p>
      <w:pPr>
        <w:wordWrap w:val="0"/>
        <w:spacing w:line="400" w:lineRule="exact"/>
        <w:jc w:val="right"/>
        <w:rPr>
          <w:rFonts w:hint="eastAsia" w:ascii="楷体_GB2312" w:eastAsia="楷体_GB2312"/>
          <w:sz w:val="28"/>
          <w:szCs w:val="28"/>
        </w:rPr>
      </w:pPr>
      <w:r>
        <w:rPr>
          <w:rFonts w:hint="eastAsia" w:ascii="楷体_GB2312" w:eastAsia="楷体_GB2312"/>
          <w:sz w:val="28"/>
          <w:szCs w:val="28"/>
        </w:rPr>
        <w:t xml:space="preserve"> 公开01表</w:t>
      </w:r>
    </w:p>
    <w:p>
      <w:pPr>
        <w:wordWrap w:val="0"/>
        <w:spacing w:line="400" w:lineRule="exact"/>
        <w:ind w:firstLine="138" w:firstLineChars="50"/>
        <w:jc w:val="right"/>
        <w:rPr>
          <w:rFonts w:hint="eastAsia" w:ascii="楷体_GB2312" w:eastAsia="楷体_GB2312"/>
          <w:sz w:val="28"/>
          <w:szCs w:val="28"/>
        </w:rPr>
      </w:pPr>
      <w:r>
        <w:rPr>
          <w:rFonts w:hint="eastAsia" w:ascii="楷体_GB2312" w:eastAsia="楷体_GB2312"/>
          <w:sz w:val="28"/>
          <w:szCs w:val="28"/>
        </w:rPr>
        <w:t>单位：</w:t>
      </w:r>
      <w:r>
        <w:rPr>
          <w:rFonts w:hint="eastAsia" w:ascii="楷体_GB2312" w:eastAsia="楷体_GB2312"/>
          <w:sz w:val="28"/>
          <w:szCs w:val="28"/>
          <w:lang w:eastAsia="zh-CN"/>
        </w:rPr>
        <w:t>即墨国际商贸城管理委员会</w:t>
      </w:r>
      <w:r>
        <w:rPr>
          <w:rFonts w:hint="eastAsia" w:ascii="楷体_GB2312" w:eastAsia="楷体_GB2312"/>
          <w:sz w:val="28"/>
          <w:szCs w:val="28"/>
        </w:rPr>
        <w:t xml:space="preserve">                    金额单位：万元</w:t>
      </w:r>
    </w:p>
    <w:tbl>
      <w:tblPr>
        <w:tblStyle w:val="11"/>
        <w:tblW w:w="0" w:type="auto"/>
        <w:tblInd w:w="0" w:type="dxa"/>
        <w:tblLayout w:type="fixed"/>
        <w:tblCellMar>
          <w:top w:w="0" w:type="dxa"/>
          <w:left w:w="108" w:type="dxa"/>
          <w:bottom w:w="0" w:type="dxa"/>
          <w:right w:w="108" w:type="dxa"/>
        </w:tblCellMar>
      </w:tblPr>
      <w:tblGrid>
        <w:gridCol w:w="3045"/>
        <w:gridCol w:w="667"/>
        <w:gridCol w:w="1022"/>
        <w:gridCol w:w="2287"/>
        <w:gridCol w:w="732"/>
        <w:gridCol w:w="1302"/>
      </w:tblGrid>
      <w:tr>
        <w:tblPrEx>
          <w:tblCellMar>
            <w:top w:w="0" w:type="dxa"/>
            <w:left w:w="108" w:type="dxa"/>
            <w:bottom w:w="0" w:type="dxa"/>
            <w:right w:w="108" w:type="dxa"/>
          </w:tblCellMar>
        </w:tblPrEx>
        <w:trPr>
          <w:trHeight w:val="329" w:hRule="exact"/>
        </w:trPr>
        <w:tc>
          <w:tcPr>
            <w:tcW w:w="4734"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仿宋_GB2312" w:eastAsia="仿宋_GB2312"/>
                <w:sz w:val="18"/>
                <w:szCs w:val="18"/>
              </w:rPr>
            </w:pPr>
            <w:r>
              <w:rPr>
                <w:rFonts w:hint="eastAsia" w:ascii="仿宋_GB2312" w:eastAsia="仿宋_GB2312"/>
                <w:sz w:val="18"/>
                <w:szCs w:val="18"/>
              </w:rPr>
              <w:t>收 入</w:t>
            </w:r>
          </w:p>
        </w:tc>
        <w:tc>
          <w:tcPr>
            <w:tcW w:w="4321" w:type="dxa"/>
            <w:gridSpan w:val="3"/>
            <w:tcBorders>
              <w:top w:val="single" w:color="auto" w:sz="4" w:space="0"/>
              <w:left w:val="nil"/>
              <w:bottom w:val="single" w:color="auto" w:sz="4" w:space="0"/>
              <w:right w:val="single" w:color="auto" w:sz="4" w:space="0"/>
            </w:tcBorders>
            <w:vAlign w:val="center"/>
          </w:tcPr>
          <w:p>
            <w:pPr>
              <w:spacing w:line="240" w:lineRule="exact"/>
              <w:jc w:val="center"/>
              <w:rPr>
                <w:rFonts w:hint="eastAsia" w:ascii="仿宋_GB2312" w:eastAsia="仿宋_GB2312"/>
                <w:sz w:val="18"/>
                <w:szCs w:val="18"/>
              </w:rPr>
            </w:pPr>
            <w:r>
              <w:rPr>
                <w:rFonts w:hint="eastAsia" w:ascii="仿宋_GB2312" w:eastAsia="仿宋_GB2312"/>
                <w:sz w:val="18"/>
                <w:szCs w:val="18"/>
              </w:rPr>
              <w:t>支 出</w:t>
            </w:r>
          </w:p>
        </w:tc>
      </w:tr>
      <w:tr>
        <w:tblPrEx>
          <w:tblCellMar>
            <w:top w:w="0" w:type="dxa"/>
            <w:left w:w="108" w:type="dxa"/>
            <w:bottom w:w="0" w:type="dxa"/>
            <w:right w:w="108" w:type="dxa"/>
          </w:tblCellMar>
        </w:tblPrEx>
        <w:trPr>
          <w:trHeight w:val="379" w:hRule="exact"/>
        </w:trPr>
        <w:tc>
          <w:tcPr>
            <w:tcW w:w="3045" w:type="dxa"/>
            <w:tcBorders>
              <w:top w:val="nil"/>
              <w:left w:val="single" w:color="auto" w:sz="4" w:space="0"/>
              <w:bottom w:val="single" w:color="auto" w:sz="4" w:space="0"/>
              <w:right w:val="single" w:color="auto" w:sz="4" w:space="0"/>
            </w:tcBorders>
            <w:vAlign w:val="center"/>
          </w:tcPr>
          <w:p>
            <w:pPr>
              <w:spacing w:line="240" w:lineRule="exact"/>
              <w:jc w:val="center"/>
              <w:rPr>
                <w:rFonts w:hint="eastAsia" w:ascii="仿宋_GB2312" w:eastAsia="仿宋_GB2312"/>
                <w:sz w:val="18"/>
                <w:szCs w:val="18"/>
              </w:rPr>
            </w:pPr>
            <w:r>
              <w:rPr>
                <w:rFonts w:hint="eastAsia" w:ascii="仿宋_GB2312" w:eastAsia="仿宋_GB2312"/>
                <w:sz w:val="18"/>
                <w:szCs w:val="18"/>
              </w:rPr>
              <w:t>项  目</w:t>
            </w:r>
          </w:p>
        </w:tc>
        <w:tc>
          <w:tcPr>
            <w:tcW w:w="667" w:type="dxa"/>
            <w:tcBorders>
              <w:top w:val="nil"/>
              <w:left w:val="single" w:color="auto" w:sz="4" w:space="0"/>
              <w:bottom w:val="single" w:color="auto" w:sz="4" w:space="0"/>
              <w:right w:val="single" w:color="auto" w:sz="4" w:space="0"/>
            </w:tcBorders>
            <w:vAlign w:val="center"/>
          </w:tcPr>
          <w:p>
            <w:pPr>
              <w:spacing w:line="240" w:lineRule="exact"/>
              <w:jc w:val="center"/>
              <w:rPr>
                <w:rFonts w:hint="eastAsia" w:ascii="仿宋_GB2312" w:eastAsia="仿宋_GB2312"/>
                <w:sz w:val="18"/>
                <w:szCs w:val="18"/>
              </w:rPr>
            </w:pPr>
            <w:r>
              <w:rPr>
                <w:rFonts w:hint="eastAsia" w:ascii="仿宋_GB2312" w:eastAsia="仿宋_GB2312"/>
                <w:sz w:val="18"/>
                <w:szCs w:val="18"/>
              </w:rPr>
              <w:t>行次</w:t>
            </w:r>
          </w:p>
        </w:tc>
        <w:tc>
          <w:tcPr>
            <w:tcW w:w="1022" w:type="dxa"/>
            <w:tcBorders>
              <w:top w:val="nil"/>
              <w:left w:val="nil"/>
              <w:bottom w:val="single" w:color="auto" w:sz="4" w:space="0"/>
              <w:right w:val="single" w:color="auto" w:sz="4" w:space="0"/>
            </w:tcBorders>
            <w:vAlign w:val="center"/>
          </w:tcPr>
          <w:p>
            <w:pPr>
              <w:spacing w:line="240" w:lineRule="exact"/>
              <w:jc w:val="center"/>
              <w:rPr>
                <w:rFonts w:hint="eastAsia" w:ascii="仿宋_GB2312" w:eastAsia="仿宋_GB2312"/>
                <w:sz w:val="18"/>
                <w:szCs w:val="18"/>
              </w:rPr>
            </w:pPr>
            <w:r>
              <w:rPr>
                <w:rFonts w:hint="eastAsia" w:ascii="仿宋_GB2312" w:eastAsia="仿宋_GB2312"/>
                <w:sz w:val="18"/>
                <w:szCs w:val="18"/>
              </w:rPr>
              <w:t>金额</w:t>
            </w:r>
          </w:p>
        </w:tc>
        <w:tc>
          <w:tcPr>
            <w:tcW w:w="2287" w:type="dxa"/>
            <w:tcBorders>
              <w:top w:val="nil"/>
              <w:left w:val="nil"/>
              <w:bottom w:val="single" w:color="auto" w:sz="4" w:space="0"/>
              <w:right w:val="single" w:color="auto" w:sz="4" w:space="0"/>
            </w:tcBorders>
            <w:vAlign w:val="center"/>
          </w:tcPr>
          <w:p>
            <w:pPr>
              <w:spacing w:line="240" w:lineRule="exact"/>
              <w:jc w:val="center"/>
              <w:rPr>
                <w:rFonts w:hint="eastAsia" w:ascii="仿宋_GB2312" w:eastAsia="仿宋_GB2312"/>
                <w:sz w:val="18"/>
                <w:szCs w:val="18"/>
              </w:rPr>
            </w:pPr>
            <w:r>
              <w:rPr>
                <w:rFonts w:hint="eastAsia" w:ascii="仿宋_GB2312" w:eastAsia="仿宋_GB2312"/>
                <w:sz w:val="18"/>
                <w:szCs w:val="18"/>
              </w:rPr>
              <w:t>项  目</w:t>
            </w:r>
          </w:p>
        </w:tc>
        <w:tc>
          <w:tcPr>
            <w:tcW w:w="732" w:type="dxa"/>
            <w:tcBorders>
              <w:top w:val="nil"/>
              <w:left w:val="single" w:color="auto" w:sz="4" w:space="0"/>
              <w:bottom w:val="single" w:color="auto" w:sz="4" w:space="0"/>
              <w:right w:val="nil"/>
            </w:tcBorders>
            <w:vAlign w:val="center"/>
          </w:tcPr>
          <w:p>
            <w:pPr>
              <w:spacing w:line="240" w:lineRule="exact"/>
              <w:jc w:val="center"/>
              <w:rPr>
                <w:rFonts w:hint="eastAsia" w:ascii="仿宋_GB2312" w:eastAsia="仿宋_GB2312"/>
                <w:sz w:val="18"/>
                <w:szCs w:val="18"/>
              </w:rPr>
            </w:pPr>
            <w:r>
              <w:rPr>
                <w:rFonts w:hint="eastAsia" w:ascii="仿宋_GB2312" w:eastAsia="仿宋_GB2312"/>
                <w:sz w:val="18"/>
                <w:szCs w:val="18"/>
              </w:rPr>
              <w:t>行次</w:t>
            </w:r>
          </w:p>
        </w:tc>
        <w:tc>
          <w:tcPr>
            <w:tcW w:w="1302" w:type="dxa"/>
            <w:tcBorders>
              <w:top w:val="nil"/>
              <w:left w:val="single" w:color="auto" w:sz="4" w:space="0"/>
              <w:bottom w:val="single" w:color="auto" w:sz="4" w:space="0"/>
              <w:right w:val="single" w:color="auto" w:sz="4" w:space="0"/>
            </w:tcBorders>
            <w:vAlign w:val="center"/>
          </w:tcPr>
          <w:p>
            <w:pPr>
              <w:spacing w:line="240" w:lineRule="exact"/>
              <w:jc w:val="center"/>
              <w:rPr>
                <w:rFonts w:hint="eastAsia" w:ascii="仿宋_GB2312" w:eastAsia="仿宋_GB2312"/>
                <w:sz w:val="18"/>
                <w:szCs w:val="18"/>
              </w:rPr>
            </w:pPr>
            <w:r>
              <w:rPr>
                <w:rFonts w:hint="eastAsia" w:ascii="仿宋_GB2312" w:eastAsia="仿宋_GB2312"/>
                <w:sz w:val="18"/>
                <w:szCs w:val="18"/>
              </w:rPr>
              <w:t>金额</w:t>
            </w:r>
          </w:p>
        </w:tc>
      </w:tr>
      <w:tr>
        <w:tblPrEx>
          <w:tblCellMar>
            <w:top w:w="0" w:type="dxa"/>
            <w:left w:w="108" w:type="dxa"/>
            <w:bottom w:w="0" w:type="dxa"/>
            <w:right w:w="108" w:type="dxa"/>
          </w:tblCellMar>
        </w:tblPrEx>
        <w:trPr>
          <w:trHeight w:val="329" w:hRule="exact"/>
        </w:trPr>
        <w:tc>
          <w:tcPr>
            <w:tcW w:w="3045" w:type="dxa"/>
            <w:tcBorders>
              <w:top w:val="nil"/>
              <w:left w:val="single" w:color="auto" w:sz="4" w:space="0"/>
              <w:bottom w:val="single" w:color="auto" w:sz="4" w:space="0"/>
              <w:right w:val="single" w:color="auto" w:sz="4" w:space="0"/>
            </w:tcBorders>
            <w:vAlign w:val="center"/>
          </w:tcPr>
          <w:p>
            <w:pPr>
              <w:spacing w:line="240" w:lineRule="exact"/>
              <w:jc w:val="center"/>
              <w:rPr>
                <w:rFonts w:hint="eastAsia" w:ascii="仿宋_GB2312" w:eastAsia="仿宋_GB2312"/>
                <w:sz w:val="18"/>
                <w:szCs w:val="18"/>
              </w:rPr>
            </w:pPr>
            <w:r>
              <w:rPr>
                <w:rFonts w:hint="eastAsia" w:ascii="仿宋_GB2312" w:eastAsia="仿宋_GB2312"/>
                <w:sz w:val="18"/>
                <w:szCs w:val="18"/>
              </w:rPr>
              <w:t>栏  次</w:t>
            </w:r>
          </w:p>
        </w:tc>
        <w:tc>
          <w:tcPr>
            <w:tcW w:w="667" w:type="dxa"/>
            <w:tcBorders>
              <w:top w:val="nil"/>
              <w:left w:val="single" w:color="auto" w:sz="4" w:space="0"/>
              <w:bottom w:val="single" w:color="auto" w:sz="4" w:space="0"/>
              <w:right w:val="single" w:color="auto" w:sz="4" w:space="0"/>
            </w:tcBorders>
            <w:vAlign w:val="center"/>
          </w:tcPr>
          <w:p>
            <w:pPr>
              <w:spacing w:line="240" w:lineRule="exact"/>
              <w:jc w:val="center"/>
              <w:rPr>
                <w:rFonts w:hint="eastAsia" w:ascii="仿宋_GB2312" w:eastAsia="仿宋_GB2312"/>
                <w:sz w:val="18"/>
                <w:szCs w:val="18"/>
              </w:rPr>
            </w:pPr>
          </w:p>
        </w:tc>
        <w:tc>
          <w:tcPr>
            <w:tcW w:w="1022" w:type="dxa"/>
            <w:tcBorders>
              <w:top w:val="nil"/>
              <w:left w:val="nil"/>
              <w:bottom w:val="single" w:color="auto" w:sz="4" w:space="0"/>
              <w:right w:val="single" w:color="auto" w:sz="4" w:space="0"/>
            </w:tcBorders>
            <w:vAlign w:val="center"/>
          </w:tcPr>
          <w:p>
            <w:pPr>
              <w:spacing w:line="240" w:lineRule="exact"/>
              <w:jc w:val="center"/>
              <w:rPr>
                <w:rFonts w:hint="eastAsia" w:ascii="仿宋_GB2312" w:eastAsia="仿宋_GB2312"/>
                <w:sz w:val="18"/>
                <w:szCs w:val="18"/>
              </w:rPr>
            </w:pPr>
            <w:r>
              <w:rPr>
                <w:rFonts w:hint="eastAsia" w:ascii="仿宋_GB2312" w:eastAsia="仿宋_GB2312"/>
                <w:sz w:val="18"/>
                <w:szCs w:val="18"/>
              </w:rPr>
              <w:t>1</w:t>
            </w:r>
          </w:p>
        </w:tc>
        <w:tc>
          <w:tcPr>
            <w:tcW w:w="2287" w:type="dxa"/>
            <w:tcBorders>
              <w:top w:val="nil"/>
              <w:left w:val="nil"/>
              <w:bottom w:val="single" w:color="auto" w:sz="4" w:space="0"/>
              <w:right w:val="single" w:color="auto" w:sz="4" w:space="0"/>
            </w:tcBorders>
            <w:vAlign w:val="center"/>
          </w:tcPr>
          <w:p>
            <w:pPr>
              <w:spacing w:line="240" w:lineRule="exact"/>
              <w:jc w:val="center"/>
              <w:rPr>
                <w:rFonts w:hint="eastAsia" w:ascii="仿宋_GB2312" w:eastAsia="仿宋_GB2312"/>
                <w:sz w:val="18"/>
                <w:szCs w:val="18"/>
              </w:rPr>
            </w:pPr>
            <w:r>
              <w:rPr>
                <w:rFonts w:hint="eastAsia" w:ascii="仿宋_GB2312" w:eastAsia="仿宋_GB2312"/>
                <w:sz w:val="18"/>
                <w:szCs w:val="18"/>
              </w:rPr>
              <w:t>栏  次</w:t>
            </w:r>
          </w:p>
        </w:tc>
        <w:tc>
          <w:tcPr>
            <w:tcW w:w="732" w:type="dxa"/>
            <w:tcBorders>
              <w:top w:val="nil"/>
              <w:left w:val="nil"/>
              <w:bottom w:val="single" w:color="auto" w:sz="4" w:space="0"/>
              <w:right w:val="single" w:color="auto" w:sz="4" w:space="0"/>
            </w:tcBorders>
            <w:vAlign w:val="center"/>
          </w:tcPr>
          <w:p>
            <w:pPr>
              <w:spacing w:line="240" w:lineRule="exact"/>
              <w:jc w:val="center"/>
              <w:rPr>
                <w:rFonts w:hint="eastAsia" w:ascii="仿宋_GB2312" w:eastAsia="仿宋_GB2312"/>
                <w:sz w:val="18"/>
                <w:szCs w:val="18"/>
              </w:rPr>
            </w:pPr>
          </w:p>
        </w:tc>
        <w:tc>
          <w:tcPr>
            <w:tcW w:w="1302" w:type="dxa"/>
            <w:tcBorders>
              <w:top w:val="nil"/>
              <w:left w:val="nil"/>
              <w:bottom w:val="single" w:color="auto" w:sz="4" w:space="0"/>
              <w:right w:val="single" w:color="auto" w:sz="4" w:space="0"/>
            </w:tcBorders>
            <w:vAlign w:val="center"/>
          </w:tcPr>
          <w:p>
            <w:pPr>
              <w:spacing w:line="240" w:lineRule="exact"/>
              <w:jc w:val="center"/>
              <w:rPr>
                <w:rFonts w:hint="eastAsia" w:ascii="仿宋_GB2312" w:eastAsia="仿宋_GB2312"/>
                <w:sz w:val="18"/>
                <w:szCs w:val="18"/>
              </w:rPr>
            </w:pPr>
            <w:r>
              <w:rPr>
                <w:rFonts w:hint="eastAsia" w:ascii="仿宋_GB2312" w:eastAsia="仿宋_GB2312"/>
                <w:sz w:val="18"/>
                <w:szCs w:val="18"/>
              </w:rPr>
              <w:t>2</w:t>
            </w:r>
          </w:p>
        </w:tc>
      </w:tr>
      <w:tr>
        <w:tblPrEx>
          <w:tblCellMar>
            <w:top w:w="0" w:type="dxa"/>
            <w:left w:w="108" w:type="dxa"/>
            <w:bottom w:w="0" w:type="dxa"/>
            <w:right w:w="108" w:type="dxa"/>
          </w:tblCellMar>
        </w:tblPrEx>
        <w:trPr>
          <w:trHeight w:val="329" w:hRule="exact"/>
        </w:trPr>
        <w:tc>
          <w:tcPr>
            <w:tcW w:w="3045" w:type="dxa"/>
            <w:tcBorders>
              <w:top w:val="nil"/>
              <w:left w:val="single" w:color="auto" w:sz="4" w:space="0"/>
              <w:bottom w:val="single" w:color="auto" w:sz="4" w:space="0"/>
              <w:right w:val="single" w:color="auto" w:sz="4" w:space="0"/>
            </w:tcBorders>
            <w:vAlign w:val="center"/>
          </w:tcPr>
          <w:p>
            <w:pPr>
              <w:spacing w:line="240" w:lineRule="exact"/>
              <w:rPr>
                <w:rFonts w:hint="eastAsia" w:ascii="仿宋_GB2312" w:eastAsia="仿宋_GB2312"/>
                <w:sz w:val="18"/>
                <w:szCs w:val="18"/>
              </w:rPr>
            </w:pPr>
            <w:r>
              <w:rPr>
                <w:rFonts w:hint="eastAsia" w:ascii="仿宋_GB2312" w:eastAsia="仿宋_GB2312"/>
                <w:sz w:val="18"/>
                <w:szCs w:val="18"/>
              </w:rPr>
              <w:t>一、一般公共预算财政拨款收入</w:t>
            </w:r>
          </w:p>
        </w:tc>
        <w:tc>
          <w:tcPr>
            <w:tcW w:w="667"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ascii="仿宋_GB2312" w:eastAsia="仿宋_GB2312"/>
                <w:sz w:val="18"/>
                <w:szCs w:val="18"/>
              </w:rPr>
              <w:t>1</w:t>
            </w:r>
          </w:p>
        </w:tc>
        <w:tc>
          <w:tcPr>
            <w:tcW w:w="1022" w:type="dxa"/>
            <w:tcBorders>
              <w:top w:val="nil"/>
              <w:left w:val="nil"/>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r>
              <w:rPr>
                <w:rFonts w:hint="eastAsia" w:ascii="仿宋_GB2312" w:eastAsia="仿宋_GB2312"/>
                <w:sz w:val="18"/>
                <w:szCs w:val="18"/>
                <w:lang w:val="en-US" w:eastAsia="zh-CN"/>
              </w:rPr>
              <w:t>4335.84</w:t>
            </w:r>
          </w:p>
        </w:tc>
        <w:tc>
          <w:tcPr>
            <w:tcW w:w="2287" w:type="dxa"/>
            <w:tcBorders>
              <w:top w:val="nil"/>
              <w:left w:val="nil"/>
              <w:bottom w:val="single" w:color="auto" w:sz="4" w:space="0"/>
              <w:right w:val="single" w:color="auto" w:sz="4" w:space="0"/>
            </w:tcBorders>
            <w:vAlign w:val="center"/>
          </w:tcPr>
          <w:p>
            <w:pPr>
              <w:spacing w:line="240" w:lineRule="exact"/>
              <w:rPr>
                <w:rFonts w:hint="eastAsia" w:ascii="仿宋_GB2312" w:eastAsia="仿宋_GB2312"/>
                <w:sz w:val="18"/>
                <w:szCs w:val="18"/>
              </w:rPr>
            </w:pPr>
            <w:r>
              <w:rPr>
                <w:rFonts w:hint="eastAsia" w:ascii="仿宋_GB2312" w:eastAsia="仿宋_GB2312"/>
                <w:sz w:val="18"/>
                <w:szCs w:val="18"/>
              </w:rPr>
              <w:t>（按全部支出功能科目）</w:t>
            </w:r>
          </w:p>
        </w:tc>
        <w:tc>
          <w:tcPr>
            <w:tcW w:w="732"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31</w:t>
            </w:r>
          </w:p>
        </w:tc>
        <w:tc>
          <w:tcPr>
            <w:tcW w:w="1302" w:type="dxa"/>
            <w:tcBorders>
              <w:top w:val="nil"/>
              <w:left w:val="nil"/>
              <w:bottom w:val="single" w:color="auto" w:sz="4" w:space="0"/>
              <w:right w:val="single" w:color="auto" w:sz="4" w:space="0"/>
            </w:tcBorders>
            <w:vAlign w:val="center"/>
          </w:tcPr>
          <w:p>
            <w:pPr>
              <w:spacing w:line="240" w:lineRule="exact"/>
              <w:rPr>
                <w:rFonts w:hint="eastAsia" w:ascii="仿宋_GB2312" w:eastAsia="仿宋_GB2312"/>
                <w:sz w:val="18"/>
                <w:szCs w:val="18"/>
              </w:rPr>
            </w:pPr>
          </w:p>
        </w:tc>
      </w:tr>
      <w:tr>
        <w:tblPrEx>
          <w:tblCellMar>
            <w:top w:w="0" w:type="dxa"/>
            <w:left w:w="108" w:type="dxa"/>
            <w:bottom w:w="0" w:type="dxa"/>
            <w:right w:w="108" w:type="dxa"/>
          </w:tblCellMar>
        </w:tblPrEx>
        <w:trPr>
          <w:trHeight w:val="329" w:hRule="exact"/>
        </w:trPr>
        <w:tc>
          <w:tcPr>
            <w:tcW w:w="3045" w:type="dxa"/>
            <w:tcBorders>
              <w:top w:val="nil"/>
              <w:left w:val="single" w:color="auto" w:sz="4" w:space="0"/>
              <w:bottom w:val="single" w:color="auto" w:sz="4" w:space="0"/>
              <w:right w:val="single" w:color="auto" w:sz="4" w:space="0"/>
            </w:tcBorders>
            <w:vAlign w:val="center"/>
          </w:tcPr>
          <w:p>
            <w:pPr>
              <w:spacing w:line="240" w:lineRule="exact"/>
              <w:rPr>
                <w:rFonts w:hint="eastAsia" w:ascii="仿宋_GB2312" w:eastAsia="仿宋_GB2312"/>
                <w:sz w:val="18"/>
                <w:szCs w:val="18"/>
              </w:rPr>
            </w:pPr>
            <w:r>
              <w:rPr>
                <w:rFonts w:hint="eastAsia" w:ascii="仿宋_GB2312" w:eastAsia="仿宋_GB2312"/>
                <w:sz w:val="18"/>
                <w:szCs w:val="18"/>
              </w:rPr>
              <w:t>二、政府性基金预算财政拨款收入</w:t>
            </w:r>
          </w:p>
        </w:tc>
        <w:tc>
          <w:tcPr>
            <w:tcW w:w="667"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ascii="仿宋_GB2312" w:eastAsia="仿宋_GB2312"/>
                <w:sz w:val="18"/>
                <w:szCs w:val="18"/>
              </w:rPr>
              <w:t>2</w:t>
            </w:r>
          </w:p>
        </w:tc>
        <w:tc>
          <w:tcPr>
            <w:tcW w:w="1022" w:type="dxa"/>
            <w:tcBorders>
              <w:top w:val="nil"/>
              <w:left w:val="nil"/>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r>
              <w:rPr>
                <w:rFonts w:hint="eastAsia" w:ascii="仿宋_GB2312" w:eastAsia="仿宋_GB2312"/>
                <w:sz w:val="18"/>
                <w:szCs w:val="18"/>
                <w:lang w:val="en-US" w:eastAsia="zh-CN"/>
              </w:rPr>
              <w:t>77080.00</w:t>
            </w:r>
          </w:p>
        </w:tc>
        <w:tc>
          <w:tcPr>
            <w:tcW w:w="2287" w:type="dxa"/>
            <w:tcBorders>
              <w:top w:val="nil"/>
              <w:left w:val="nil"/>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r>
              <w:rPr>
                <w:rFonts w:hint="eastAsia" w:ascii="仿宋_GB2312" w:eastAsia="仿宋_GB2312"/>
                <w:sz w:val="18"/>
                <w:szCs w:val="18"/>
                <w:lang w:eastAsia="zh-CN"/>
              </w:rPr>
              <w:t>一、城乡社区支出</w:t>
            </w:r>
          </w:p>
        </w:tc>
        <w:tc>
          <w:tcPr>
            <w:tcW w:w="732"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32</w:t>
            </w:r>
          </w:p>
        </w:tc>
        <w:tc>
          <w:tcPr>
            <w:tcW w:w="1302" w:type="dxa"/>
            <w:tcBorders>
              <w:top w:val="nil"/>
              <w:left w:val="nil"/>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r>
              <w:rPr>
                <w:rFonts w:hint="eastAsia" w:ascii="仿宋_GB2312" w:eastAsia="仿宋_GB2312"/>
                <w:sz w:val="18"/>
                <w:szCs w:val="18"/>
                <w:lang w:val="en-US" w:eastAsia="zh-CN"/>
              </w:rPr>
              <w:t>78313.84</w:t>
            </w:r>
          </w:p>
        </w:tc>
      </w:tr>
      <w:tr>
        <w:tblPrEx>
          <w:tblCellMar>
            <w:top w:w="0" w:type="dxa"/>
            <w:left w:w="108" w:type="dxa"/>
            <w:bottom w:w="0" w:type="dxa"/>
            <w:right w:w="108" w:type="dxa"/>
          </w:tblCellMar>
        </w:tblPrEx>
        <w:trPr>
          <w:trHeight w:val="334" w:hRule="exact"/>
        </w:trPr>
        <w:tc>
          <w:tcPr>
            <w:tcW w:w="3045" w:type="dxa"/>
            <w:tcBorders>
              <w:top w:val="nil"/>
              <w:left w:val="single" w:color="auto" w:sz="4" w:space="0"/>
              <w:bottom w:val="single" w:color="auto" w:sz="4" w:space="0"/>
              <w:right w:val="single" w:color="auto" w:sz="4" w:space="0"/>
            </w:tcBorders>
            <w:vAlign w:val="center"/>
          </w:tcPr>
          <w:p>
            <w:pPr>
              <w:spacing w:line="240" w:lineRule="exact"/>
              <w:rPr>
                <w:rFonts w:hint="eastAsia" w:ascii="仿宋_GB2312" w:eastAsia="仿宋_GB2312"/>
                <w:sz w:val="18"/>
                <w:szCs w:val="18"/>
              </w:rPr>
            </w:pPr>
            <w:r>
              <w:rPr>
                <w:rFonts w:hint="eastAsia" w:ascii="仿宋_GB2312" w:eastAsia="仿宋_GB2312"/>
                <w:sz w:val="18"/>
                <w:szCs w:val="18"/>
              </w:rPr>
              <w:t>三、国有资本经营预算财政拨款收入</w:t>
            </w:r>
          </w:p>
        </w:tc>
        <w:tc>
          <w:tcPr>
            <w:tcW w:w="667"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ascii="仿宋_GB2312" w:eastAsia="仿宋_GB2312"/>
                <w:sz w:val="18"/>
                <w:szCs w:val="18"/>
              </w:rPr>
              <w:t>3</w:t>
            </w:r>
          </w:p>
        </w:tc>
        <w:tc>
          <w:tcPr>
            <w:tcW w:w="1022" w:type="dxa"/>
            <w:tcBorders>
              <w:top w:val="nil"/>
              <w:left w:val="nil"/>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c>
          <w:tcPr>
            <w:tcW w:w="2287" w:type="dxa"/>
            <w:tcBorders>
              <w:top w:val="nil"/>
              <w:left w:val="nil"/>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r>
              <w:rPr>
                <w:rFonts w:hint="eastAsia" w:ascii="仿宋_GB2312" w:eastAsia="仿宋_GB2312"/>
                <w:sz w:val="18"/>
                <w:szCs w:val="18"/>
                <w:lang w:eastAsia="zh-CN"/>
              </w:rPr>
              <w:t>二、住房保障支出</w:t>
            </w:r>
          </w:p>
        </w:tc>
        <w:tc>
          <w:tcPr>
            <w:tcW w:w="732"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33</w:t>
            </w:r>
          </w:p>
        </w:tc>
        <w:tc>
          <w:tcPr>
            <w:tcW w:w="1302" w:type="dxa"/>
            <w:tcBorders>
              <w:top w:val="nil"/>
              <w:left w:val="nil"/>
              <w:bottom w:val="single" w:color="auto" w:sz="4" w:space="0"/>
              <w:right w:val="single" w:color="auto" w:sz="4" w:space="0"/>
            </w:tcBorders>
            <w:vAlign w:val="center"/>
          </w:tcPr>
          <w:p>
            <w:pPr>
              <w:spacing w:line="240" w:lineRule="exact"/>
              <w:rPr>
                <w:rFonts w:hint="default" w:ascii="仿宋_GB2312" w:hAnsi="Times New Roman" w:eastAsia="仿宋_GB2312" w:cs="Times New Roman"/>
                <w:kern w:val="2"/>
                <w:sz w:val="18"/>
                <w:szCs w:val="18"/>
                <w:lang w:val="en-US" w:eastAsia="zh-CN" w:bidi="ar-SA"/>
              </w:rPr>
            </w:pPr>
            <w:r>
              <w:rPr>
                <w:rFonts w:hint="eastAsia" w:ascii="仿宋_GB2312" w:eastAsia="仿宋_GB2312"/>
                <w:sz w:val="18"/>
                <w:szCs w:val="18"/>
                <w:lang w:val="en-US" w:eastAsia="zh-CN"/>
              </w:rPr>
              <w:t>3102.00</w:t>
            </w:r>
          </w:p>
        </w:tc>
      </w:tr>
      <w:tr>
        <w:tblPrEx>
          <w:tblCellMar>
            <w:top w:w="0" w:type="dxa"/>
            <w:left w:w="108" w:type="dxa"/>
            <w:bottom w:w="0" w:type="dxa"/>
            <w:right w:w="108" w:type="dxa"/>
          </w:tblCellMar>
        </w:tblPrEx>
        <w:trPr>
          <w:trHeight w:val="302" w:hRule="exact"/>
        </w:trPr>
        <w:tc>
          <w:tcPr>
            <w:tcW w:w="3045" w:type="dxa"/>
            <w:tcBorders>
              <w:top w:val="nil"/>
              <w:left w:val="single" w:color="auto" w:sz="4" w:space="0"/>
              <w:bottom w:val="single" w:color="auto" w:sz="4" w:space="0"/>
              <w:right w:val="single" w:color="auto" w:sz="4" w:space="0"/>
            </w:tcBorders>
            <w:vAlign w:val="center"/>
          </w:tcPr>
          <w:p>
            <w:pPr>
              <w:spacing w:line="240" w:lineRule="exact"/>
              <w:rPr>
                <w:rFonts w:hint="eastAsia" w:ascii="仿宋_GB2312" w:eastAsia="仿宋_GB2312"/>
                <w:sz w:val="18"/>
                <w:szCs w:val="18"/>
              </w:rPr>
            </w:pPr>
            <w:r>
              <w:rPr>
                <w:rFonts w:hint="eastAsia" w:ascii="仿宋_GB2312" w:eastAsia="仿宋_GB2312"/>
                <w:sz w:val="18"/>
                <w:szCs w:val="18"/>
              </w:rPr>
              <w:t>四、上级补助收入</w:t>
            </w:r>
          </w:p>
        </w:tc>
        <w:tc>
          <w:tcPr>
            <w:tcW w:w="667"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ascii="仿宋_GB2312" w:eastAsia="仿宋_GB2312"/>
                <w:sz w:val="18"/>
                <w:szCs w:val="18"/>
              </w:rPr>
              <w:t>4</w:t>
            </w:r>
          </w:p>
        </w:tc>
        <w:tc>
          <w:tcPr>
            <w:tcW w:w="1022" w:type="dxa"/>
            <w:tcBorders>
              <w:top w:val="nil"/>
              <w:left w:val="nil"/>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c>
          <w:tcPr>
            <w:tcW w:w="2287" w:type="dxa"/>
            <w:tcBorders>
              <w:top w:val="nil"/>
              <w:left w:val="nil"/>
              <w:bottom w:val="single" w:color="auto" w:sz="4" w:space="0"/>
              <w:right w:val="single" w:color="auto" w:sz="4" w:space="0"/>
            </w:tcBorders>
            <w:vAlign w:val="center"/>
          </w:tcPr>
          <w:p>
            <w:pPr>
              <w:spacing w:line="240" w:lineRule="exact"/>
              <w:rPr>
                <w:rFonts w:hint="eastAsia" w:ascii="仿宋_GB2312" w:eastAsia="仿宋_GB2312"/>
                <w:sz w:val="18"/>
                <w:szCs w:val="18"/>
              </w:rPr>
            </w:pPr>
          </w:p>
        </w:tc>
        <w:tc>
          <w:tcPr>
            <w:tcW w:w="732" w:type="dxa"/>
            <w:tcBorders>
              <w:top w:val="nil"/>
              <w:left w:val="single" w:color="auto" w:sz="4" w:space="0"/>
              <w:bottom w:val="single" w:color="auto" w:sz="4" w:space="0"/>
              <w:right w:val="nil"/>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34</w:t>
            </w:r>
          </w:p>
        </w:tc>
        <w:tc>
          <w:tcPr>
            <w:tcW w:w="1302" w:type="dxa"/>
            <w:tcBorders>
              <w:top w:val="nil"/>
              <w:left w:val="single" w:color="auto" w:sz="4" w:space="0"/>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r>
      <w:tr>
        <w:tblPrEx>
          <w:tblCellMar>
            <w:top w:w="0" w:type="dxa"/>
            <w:left w:w="108" w:type="dxa"/>
            <w:bottom w:w="0" w:type="dxa"/>
            <w:right w:w="108" w:type="dxa"/>
          </w:tblCellMar>
        </w:tblPrEx>
        <w:trPr>
          <w:trHeight w:val="329" w:hRule="exact"/>
        </w:trPr>
        <w:tc>
          <w:tcPr>
            <w:tcW w:w="3045" w:type="dxa"/>
            <w:tcBorders>
              <w:top w:val="nil"/>
              <w:left w:val="single" w:color="auto" w:sz="4" w:space="0"/>
              <w:bottom w:val="single" w:color="auto" w:sz="4" w:space="0"/>
              <w:right w:val="single" w:color="auto" w:sz="4" w:space="0"/>
            </w:tcBorders>
            <w:vAlign w:val="center"/>
          </w:tcPr>
          <w:p>
            <w:pPr>
              <w:spacing w:line="240" w:lineRule="exact"/>
              <w:rPr>
                <w:rFonts w:hint="eastAsia" w:ascii="仿宋_GB2312" w:eastAsia="仿宋_GB2312"/>
                <w:sz w:val="18"/>
                <w:szCs w:val="18"/>
              </w:rPr>
            </w:pPr>
            <w:r>
              <w:rPr>
                <w:rFonts w:hint="eastAsia" w:ascii="仿宋_GB2312" w:eastAsia="仿宋_GB2312"/>
                <w:sz w:val="18"/>
                <w:szCs w:val="18"/>
              </w:rPr>
              <w:t>五、事业收入</w:t>
            </w:r>
          </w:p>
        </w:tc>
        <w:tc>
          <w:tcPr>
            <w:tcW w:w="667"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ascii="仿宋_GB2312" w:eastAsia="仿宋_GB2312"/>
                <w:sz w:val="18"/>
                <w:szCs w:val="18"/>
              </w:rPr>
              <w:t>5</w:t>
            </w:r>
          </w:p>
        </w:tc>
        <w:tc>
          <w:tcPr>
            <w:tcW w:w="1022" w:type="dxa"/>
            <w:tcBorders>
              <w:top w:val="nil"/>
              <w:left w:val="nil"/>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c>
          <w:tcPr>
            <w:tcW w:w="2287" w:type="dxa"/>
            <w:tcBorders>
              <w:top w:val="nil"/>
              <w:left w:val="nil"/>
              <w:bottom w:val="single" w:color="auto" w:sz="4" w:space="0"/>
              <w:right w:val="single" w:color="auto" w:sz="4" w:space="0"/>
            </w:tcBorders>
            <w:vAlign w:val="center"/>
          </w:tcPr>
          <w:p>
            <w:pPr>
              <w:spacing w:line="240" w:lineRule="exact"/>
              <w:rPr>
                <w:rFonts w:hint="eastAsia" w:ascii="仿宋_GB2312" w:eastAsia="仿宋_GB2312"/>
                <w:sz w:val="18"/>
                <w:szCs w:val="18"/>
              </w:rPr>
            </w:pPr>
          </w:p>
        </w:tc>
        <w:tc>
          <w:tcPr>
            <w:tcW w:w="732" w:type="dxa"/>
            <w:tcBorders>
              <w:top w:val="nil"/>
              <w:left w:val="single" w:color="auto" w:sz="4" w:space="0"/>
              <w:bottom w:val="single" w:color="auto" w:sz="4" w:space="0"/>
              <w:right w:val="nil"/>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35</w:t>
            </w:r>
          </w:p>
        </w:tc>
        <w:tc>
          <w:tcPr>
            <w:tcW w:w="1302" w:type="dxa"/>
            <w:tcBorders>
              <w:top w:val="nil"/>
              <w:left w:val="single" w:color="auto" w:sz="4" w:space="0"/>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r>
      <w:tr>
        <w:tblPrEx>
          <w:tblCellMar>
            <w:top w:w="0" w:type="dxa"/>
            <w:left w:w="108" w:type="dxa"/>
            <w:bottom w:w="0" w:type="dxa"/>
            <w:right w:w="108" w:type="dxa"/>
          </w:tblCellMar>
        </w:tblPrEx>
        <w:trPr>
          <w:trHeight w:val="329" w:hRule="exact"/>
        </w:trPr>
        <w:tc>
          <w:tcPr>
            <w:tcW w:w="3045" w:type="dxa"/>
            <w:tcBorders>
              <w:top w:val="nil"/>
              <w:left w:val="single" w:color="auto" w:sz="4" w:space="0"/>
              <w:bottom w:val="single" w:color="auto" w:sz="4" w:space="0"/>
              <w:right w:val="single" w:color="auto" w:sz="4" w:space="0"/>
            </w:tcBorders>
            <w:vAlign w:val="center"/>
          </w:tcPr>
          <w:p>
            <w:pPr>
              <w:spacing w:line="240" w:lineRule="exact"/>
              <w:rPr>
                <w:rFonts w:hint="eastAsia" w:ascii="仿宋_GB2312" w:eastAsia="仿宋_GB2312"/>
                <w:sz w:val="18"/>
                <w:szCs w:val="18"/>
              </w:rPr>
            </w:pPr>
            <w:r>
              <w:rPr>
                <w:rFonts w:hint="eastAsia" w:ascii="仿宋_GB2312" w:eastAsia="仿宋_GB2312"/>
                <w:sz w:val="18"/>
                <w:szCs w:val="18"/>
              </w:rPr>
              <w:t>六、经营收入</w:t>
            </w:r>
          </w:p>
        </w:tc>
        <w:tc>
          <w:tcPr>
            <w:tcW w:w="667"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ascii="仿宋_GB2312" w:eastAsia="仿宋_GB2312"/>
                <w:sz w:val="18"/>
                <w:szCs w:val="18"/>
              </w:rPr>
              <w:t>6</w:t>
            </w:r>
          </w:p>
        </w:tc>
        <w:tc>
          <w:tcPr>
            <w:tcW w:w="1022" w:type="dxa"/>
            <w:tcBorders>
              <w:top w:val="nil"/>
              <w:left w:val="nil"/>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c>
          <w:tcPr>
            <w:tcW w:w="2287" w:type="dxa"/>
            <w:tcBorders>
              <w:top w:val="nil"/>
              <w:left w:val="nil"/>
              <w:bottom w:val="single" w:color="auto" w:sz="4" w:space="0"/>
              <w:right w:val="single" w:color="auto" w:sz="4" w:space="0"/>
            </w:tcBorders>
            <w:vAlign w:val="center"/>
          </w:tcPr>
          <w:p>
            <w:pPr>
              <w:spacing w:line="240" w:lineRule="exact"/>
              <w:rPr>
                <w:rFonts w:hint="eastAsia" w:ascii="仿宋_GB2312" w:eastAsia="仿宋_GB2312"/>
                <w:sz w:val="18"/>
                <w:szCs w:val="18"/>
              </w:rPr>
            </w:pPr>
          </w:p>
        </w:tc>
        <w:tc>
          <w:tcPr>
            <w:tcW w:w="732" w:type="dxa"/>
            <w:tcBorders>
              <w:top w:val="nil"/>
              <w:left w:val="single" w:color="auto" w:sz="4" w:space="0"/>
              <w:bottom w:val="single" w:color="auto" w:sz="4" w:space="0"/>
              <w:right w:val="nil"/>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36</w:t>
            </w:r>
          </w:p>
        </w:tc>
        <w:tc>
          <w:tcPr>
            <w:tcW w:w="1302" w:type="dxa"/>
            <w:tcBorders>
              <w:top w:val="nil"/>
              <w:left w:val="single" w:color="auto" w:sz="4" w:space="0"/>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r>
      <w:tr>
        <w:tblPrEx>
          <w:tblCellMar>
            <w:top w:w="0" w:type="dxa"/>
            <w:left w:w="108" w:type="dxa"/>
            <w:bottom w:w="0" w:type="dxa"/>
            <w:right w:w="108" w:type="dxa"/>
          </w:tblCellMar>
        </w:tblPrEx>
        <w:trPr>
          <w:trHeight w:val="329" w:hRule="exact"/>
        </w:trPr>
        <w:tc>
          <w:tcPr>
            <w:tcW w:w="3045" w:type="dxa"/>
            <w:tcBorders>
              <w:top w:val="nil"/>
              <w:left w:val="single" w:color="auto" w:sz="4" w:space="0"/>
              <w:bottom w:val="single" w:color="auto" w:sz="4" w:space="0"/>
              <w:right w:val="single" w:color="auto" w:sz="4" w:space="0"/>
            </w:tcBorders>
            <w:vAlign w:val="center"/>
          </w:tcPr>
          <w:p>
            <w:pPr>
              <w:spacing w:line="240" w:lineRule="exact"/>
              <w:rPr>
                <w:rFonts w:hint="eastAsia" w:ascii="仿宋_GB2312" w:eastAsia="仿宋_GB2312"/>
                <w:sz w:val="18"/>
                <w:szCs w:val="18"/>
              </w:rPr>
            </w:pPr>
            <w:r>
              <w:rPr>
                <w:rFonts w:hint="eastAsia" w:ascii="仿宋_GB2312" w:eastAsia="仿宋_GB2312"/>
                <w:sz w:val="18"/>
                <w:szCs w:val="18"/>
              </w:rPr>
              <w:t>七、附属单位上缴收入</w:t>
            </w:r>
          </w:p>
        </w:tc>
        <w:tc>
          <w:tcPr>
            <w:tcW w:w="667"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ascii="仿宋_GB2312" w:eastAsia="仿宋_GB2312"/>
                <w:sz w:val="18"/>
                <w:szCs w:val="18"/>
              </w:rPr>
              <w:t>7</w:t>
            </w:r>
          </w:p>
        </w:tc>
        <w:tc>
          <w:tcPr>
            <w:tcW w:w="1022" w:type="dxa"/>
            <w:tcBorders>
              <w:top w:val="nil"/>
              <w:left w:val="nil"/>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c>
          <w:tcPr>
            <w:tcW w:w="2287" w:type="dxa"/>
            <w:tcBorders>
              <w:top w:val="nil"/>
              <w:left w:val="nil"/>
              <w:bottom w:val="single" w:color="auto" w:sz="4" w:space="0"/>
              <w:right w:val="single" w:color="auto" w:sz="4" w:space="0"/>
            </w:tcBorders>
            <w:vAlign w:val="center"/>
          </w:tcPr>
          <w:p>
            <w:pPr>
              <w:spacing w:line="240" w:lineRule="exact"/>
              <w:rPr>
                <w:rFonts w:hint="eastAsia" w:ascii="仿宋_GB2312" w:eastAsia="仿宋_GB2312"/>
                <w:sz w:val="18"/>
                <w:szCs w:val="18"/>
              </w:rPr>
            </w:pPr>
          </w:p>
        </w:tc>
        <w:tc>
          <w:tcPr>
            <w:tcW w:w="732" w:type="dxa"/>
            <w:tcBorders>
              <w:top w:val="nil"/>
              <w:left w:val="single" w:color="auto" w:sz="4" w:space="0"/>
              <w:bottom w:val="single" w:color="auto" w:sz="4" w:space="0"/>
              <w:right w:val="nil"/>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37</w:t>
            </w:r>
          </w:p>
        </w:tc>
        <w:tc>
          <w:tcPr>
            <w:tcW w:w="1302" w:type="dxa"/>
            <w:tcBorders>
              <w:top w:val="nil"/>
              <w:left w:val="single" w:color="auto" w:sz="4" w:space="0"/>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r>
      <w:tr>
        <w:tblPrEx>
          <w:tblCellMar>
            <w:top w:w="0" w:type="dxa"/>
            <w:left w:w="108" w:type="dxa"/>
            <w:bottom w:w="0" w:type="dxa"/>
            <w:right w:w="108" w:type="dxa"/>
          </w:tblCellMar>
        </w:tblPrEx>
        <w:trPr>
          <w:trHeight w:val="329" w:hRule="exact"/>
        </w:trPr>
        <w:tc>
          <w:tcPr>
            <w:tcW w:w="3045" w:type="dxa"/>
            <w:tcBorders>
              <w:top w:val="nil"/>
              <w:left w:val="single" w:color="auto" w:sz="4" w:space="0"/>
              <w:bottom w:val="single" w:color="auto" w:sz="4" w:space="0"/>
              <w:right w:val="single" w:color="auto" w:sz="4" w:space="0"/>
            </w:tcBorders>
            <w:vAlign w:val="center"/>
          </w:tcPr>
          <w:p>
            <w:pPr>
              <w:spacing w:line="240" w:lineRule="exact"/>
              <w:rPr>
                <w:rFonts w:hint="eastAsia" w:ascii="仿宋_GB2312" w:eastAsia="仿宋_GB2312"/>
                <w:sz w:val="18"/>
                <w:szCs w:val="18"/>
              </w:rPr>
            </w:pPr>
            <w:r>
              <w:rPr>
                <w:rFonts w:hint="eastAsia" w:ascii="仿宋_GB2312" w:eastAsia="仿宋_GB2312"/>
                <w:sz w:val="18"/>
                <w:szCs w:val="18"/>
              </w:rPr>
              <w:t>八、其他收入</w:t>
            </w:r>
          </w:p>
        </w:tc>
        <w:tc>
          <w:tcPr>
            <w:tcW w:w="667"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ascii="仿宋_GB2312" w:eastAsia="仿宋_GB2312"/>
                <w:sz w:val="18"/>
                <w:szCs w:val="18"/>
              </w:rPr>
              <w:t>8</w:t>
            </w:r>
          </w:p>
        </w:tc>
        <w:tc>
          <w:tcPr>
            <w:tcW w:w="1022" w:type="dxa"/>
            <w:tcBorders>
              <w:top w:val="nil"/>
              <w:left w:val="nil"/>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c>
          <w:tcPr>
            <w:tcW w:w="2287" w:type="dxa"/>
            <w:tcBorders>
              <w:top w:val="nil"/>
              <w:left w:val="nil"/>
              <w:bottom w:val="single" w:color="auto" w:sz="4" w:space="0"/>
              <w:right w:val="single" w:color="auto" w:sz="4" w:space="0"/>
            </w:tcBorders>
            <w:vAlign w:val="center"/>
          </w:tcPr>
          <w:p>
            <w:pPr>
              <w:spacing w:line="240" w:lineRule="exact"/>
              <w:rPr>
                <w:rFonts w:hint="eastAsia" w:ascii="仿宋_GB2312" w:eastAsia="仿宋_GB2312"/>
                <w:sz w:val="18"/>
                <w:szCs w:val="18"/>
              </w:rPr>
            </w:pPr>
          </w:p>
        </w:tc>
        <w:tc>
          <w:tcPr>
            <w:tcW w:w="732" w:type="dxa"/>
            <w:tcBorders>
              <w:top w:val="nil"/>
              <w:left w:val="single" w:color="auto" w:sz="4" w:space="0"/>
              <w:bottom w:val="single" w:color="auto" w:sz="4" w:space="0"/>
              <w:right w:val="nil"/>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38</w:t>
            </w:r>
          </w:p>
        </w:tc>
        <w:tc>
          <w:tcPr>
            <w:tcW w:w="1302" w:type="dxa"/>
            <w:tcBorders>
              <w:top w:val="nil"/>
              <w:left w:val="single" w:color="auto" w:sz="4" w:space="0"/>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r>
      <w:tr>
        <w:tblPrEx>
          <w:tblCellMar>
            <w:top w:w="0" w:type="dxa"/>
            <w:left w:w="108" w:type="dxa"/>
            <w:bottom w:w="0" w:type="dxa"/>
            <w:right w:w="108" w:type="dxa"/>
          </w:tblCellMar>
        </w:tblPrEx>
        <w:trPr>
          <w:trHeight w:val="329" w:hRule="exact"/>
        </w:trPr>
        <w:tc>
          <w:tcPr>
            <w:tcW w:w="3045" w:type="dxa"/>
            <w:tcBorders>
              <w:top w:val="nil"/>
              <w:left w:val="single" w:color="auto" w:sz="4" w:space="0"/>
              <w:bottom w:val="single" w:color="auto" w:sz="4" w:space="0"/>
              <w:right w:val="single" w:color="auto" w:sz="4" w:space="0"/>
            </w:tcBorders>
            <w:vAlign w:val="center"/>
          </w:tcPr>
          <w:p>
            <w:pPr>
              <w:spacing w:line="240" w:lineRule="exact"/>
              <w:rPr>
                <w:rFonts w:ascii="仿宋_GB2312" w:eastAsia="仿宋_GB2312"/>
                <w:sz w:val="18"/>
                <w:szCs w:val="18"/>
              </w:rPr>
            </w:pPr>
          </w:p>
        </w:tc>
        <w:tc>
          <w:tcPr>
            <w:tcW w:w="667"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ascii="仿宋_GB2312" w:eastAsia="仿宋_GB2312"/>
                <w:sz w:val="18"/>
                <w:szCs w:val="18"/>
              </w:rPr>
              <w:t>9</w:t>
            </w:r>
          </w:p>
        </w:tc>
        <w:tc>
          <w:tcPr>
            <w:tcW w:w="1022" w:type="dxa"/>
            <w:tcBorders>
              <w:top w:val="nil"/>
              <w:left w:val="nil"/>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c>
          <w:tcPr>
            <w:tcW w:w="2287" w:type="dxa"/>
            <w:tcBorders>
              <w:top w:val="nil"/>
              <w:left w:val="nil"/>
              <w:bottom w:val="single" w:color="auto" w:sz="4" w:space="0"/>
              <w:right w:val="single" w:color="auto" w:sz="4" w:space="0"/>
            </w:tcBorders>
            <w:vAlign w:val="center"/>
          </w:tcPr>
          <w:p>
            <w:pPr>
              <w:spacing w:line="240" w:lineRule="exact"/>
              <w:rPr>
                <w:rFonts w:hint="eastAsia" w:ascii="仿宋_GB2312" w:eastAsia="仿宋_GB2312"/>
                <w:sz w:val="18"/>
                <w:szCs w:val="18"/>
              </w:rPr>
            </w:pPr>
          </w:p>
        </w:tc>
        <w:tc>
          <w:tcPr>
            <w:tcW w:w="732" w:type="dxa"/>
            <w:tcBorders>
              <w:top w:val="nil"/>
              <w:left w:val="single" w:color="auto" w:sz="4" w:space="0"/>
              <w:bottom w:val="single" w:color="auto" w:sz="4" w:space="0"/>
              <w:right w:val="nil"/>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39</w:t>
            </w:r>
          </w:p>
        </w:tc>
        <w:tc>
          <w:tcPr>
            <w:tcW w:w="1302" w:type="dxa"/>
            <w:tcBorders>
              <w:top w:val="nil"/>
              <w:left w:val="single" w:color="auto" w:sz="4" w:space="0"/>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r>
      <w:tr>
        <w:tblPrEx>
          <w:tblCellMar>
            <w:top w:w="0" w:type="dxa"/>
            <w:left w:w="108" w:type="dxa"/>
            <w:bottom w:w="0" w:type="dxa"/>
            <w:right w:w="108" w:type="dxa"/>
          </w:tblCellMar>
        </w:tblPrEx>
        <w:trPr>
          <w:trHeight w:val="329" w:hRule="exact"/>
        </w:trPr>
        <w:tc>
          <w:tcPr>
            <w:tcW w:w="3045" w:type="dxa"/>
            <w:tcBorders>
              <w:top w:val="nil"/>
              <w:left w:val="single" w:color="auto" w:sz="4" w:space="0"/>
              <w:bottom w:val="single" w:color="auto" w:sz="4" w:space="0"/>
              <w:right w:val="single" w:color="auto" w:sz="4" w:space="0"/>
            </w:tcBorders>
            <w:vAlign w:val="center"/>
          </w:tcPr>
          <w:p>
            <w:pPr>
              <w:spacing w:line="240" w:lineRule="exact"/>
              <w:rPr>
                <w:rFonts w:ascii="仿宋_GB2312" w:eastAsia="仿宋_GB2312"/>
                <w:sz w:val="18"/>
                <w:szCs w:val="18"/>
              </w:rPr>
            </w:pPr>
          </w:p>
        </w:tc>
        <w:tc>
          <w:tcPr>
            <w:tcW w:w="667"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ascii="仿宋_GB2312" w:eastAsia="仿宋_GB2312"/>
                <w:sz w:val="18"/>
                <w:szCs w:val="18"/>
              </w:rPr>
              <w:t>10</w:t>
            </w:r>
          </w:p>
        </w:tc>
        <w:tc>
          <w:tcPr>
            <w:tcW w:w="1022" w:type="dxa"/>
            <w:tcBorders>
              <w:top w:val="nil"/>
              <w:left w:val="nil"/>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c>
          <w:tcPr>
            <w:tcW w:w="2287" w:type="dxa"/>
            <w:tcBorders>
              <w:top w:val="nil"/>
              <w:left w:val="nil"/>
              <w:bottom w:val="single" w:color="auto" w:sz="4" w:space="0"/>
              <w:right w:val="single" w:color="auto" w:sz="4" w:space="0"/>
            </w:tcBorders>
            <w:vAlign w:val="center"/>
          </w:tcPr>
          <w:p>
            <w:pPr>
              <w:spacing w:line="240" w:lineRule="exact"/>
              <w:rPr>
                <w:rFonts w:hint="eastAsia" w:ascii="仿宋_GB2312" w:eastAsia="仿宋_GB2312"/>
                <w:sz w:val="18"/>
                <w:szCs w:val="18"/>
              </w:rPr>
            </w:pPr>
          </w:p>
        </w:tc>
        <w:tc>
          <w:tcPr>
            <w:tcW w:w="732" w:type="dxa"/>
            <w:tcBorders>
              <w:top w:val="nil"/>
              <w:left w:val="single" w:color="auto" w:sz="4" w:space="0"/>
              <w:bottom w:val="single" w:color="auto" w:sz="4" w:space="0"/>
              <w:right w:val="nil"/>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40</w:t>
            </w:r>
          </w:p>
        </w:tc>
        <w:tc>
          <w:tcPr>
            <w:tcW w:w="1302" w:type="dxa"/>
            <w:tcBorders>
              <w:top w:val="nil"/>
              <w:left w:val="single" w:color="auto" w:sz="4" w:space="0"/>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r>
      <w:tr>
        <w:tblPrEx>
          <w:tblCellMar>
            <w:top w:w="0" w:type="dxa"/>
            <w:left w:w="108" w:type="dxa"/>
            <w:bottom w:w="0" w:type="dxa"/>
            <w:right w:w="108" w:type="dxa"/>
          </w:tblCellMar>
        </w:tblPrEx>
        <w:trPr>
          <w:trHeight w:val="329" w:hRule="exact"/>
        </w:trPr>
        <w:tc>
          <w:tcPr>
            <w:tcW w:w="3045" w:type="dxa"/>
            <w:tcBorders>
              <w:top w:val="nil"/>
              <w:left w:val="single" w:color="auto" w:sz="4" w:space="0"/>
              <w:bottom w:val="single" w:color="auto" w:sz="4" w:space="0"/>
              <w:right w:val="single" w:color="auto" w:sz="4" w:space="0"/>
            </w:tcBorders>
            <w:vAlign w:val="center"/>
          </w:tcPr>
          <w:p>
            <w:pPr>
              <w:spacing w:line="240" w:lineRule="exact"/>
              <w:rPr>
                <w:rFonts w:ascii="仿宋_GB2312" w:eastAsia="仿宋_GB2312"/>
                <w:sz w:val="18"/>
                <w:szCs w:val="18"/>
              </w:rPr>
            </w:pPr>
          </w:p>
        </w:tc>
        <w:tc>
          <w:tcPr>
            <w:tcW w:w="667"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ascii="仿宋_GB2312" w:eastAsia="仿宋_GB2312"/>
                <w:sz w:val="18"/>
                <w:szCs w:val="18"/>
              </w:rPr>
              <w:t>11</w:t>
            </w:r>
          </w:p>
        </w:tc>
        <w:tc>
          <w:tcPr>
            <w:tcW w:w="1022" w:type="dxa"/>
            <w:tcBorders>
              <w:top w:val="nil"/>
              <w:left w:val="nil"/>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c>
          <w:tcPr>
            <w:tcW w:w="2287" w:type="dxa"/>
            <w:tcBorders>
              <w:top w:val="nil"/>
              <w:left w:val="nil"/>
              <w:bottom w:val="single" w:color="auto" w:sz="4" w:space="0"/>
              <w:right w:val="single" w:color="auto" w:sz="4" w:space="0"/>
            </w:tcBorders>
            <w:vAlign w:val="center"/>
          </w:tcPr>
          <w:p>
            <w:pPr>
              <w:spacing w:line="240" w:lineRule="exact"/>
              <w:rPr>
                <w:rFonts w:hint="eastAsia" w:ascii="仿宋_GB2312" w:eastAsia="仿宋_GB2312"/>
                <w:sz w:val="18"/>
                <w:szCs w:val="18"/>
              </w:rPr>
            </w:pPr>
          </w:p>
        </w:tc>
        <w:tc>
          <w:tcPr>
            <w:tcW w:w="732" w:type="dxa"/>
            <w:tcBorders>
              <w:top w:val="nil"/>
              <w:left w:val="single" w:color="auto" w:sz="4" w:space="0"/>
              <w:bottom w:val="single" w:color="auto" w:sz="4" w:space="0"/>
              <w:right w:val="nil"/>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41</w:t>
            </w:r>
          </w:p>
        </w:tc>
        <w:tc>
          <w:tcPr>
            <w:tcW w:w="1302" w:type="dxa"/>
            <w:tcBorders>
              <w:top w:val="nil"/>
              <w:left w:val="single" w:color="auto" w:sz="4" w:space="0"/>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r>
      <w:tr>
        <w:tblPrEx>
          <w:tblCellMar>
            <w:top w:w="0" w:type="dxa"/>
            <w:left w:w="108" w:type="dxa"/>
            <w:bottom w:w="0" w:type="dxa"/>
            <w:right w:w="108" w:type="dxa"/>
          </w:tblCellMar>
        </w:tblPrEx>
        <w:trPr>
          <w:trHeight w:val="329" w:hRule="exact"/>
        </w:trPr>
        <w:tc>
          <w:tcPr>
            <w:tcW w:w="3045" w:type="dxa"/>
            <w:tcBorders>
              <w:top w:val="nil"/>
              <w:left w:val="single" w:color="auto" w:sz="4" w:space="0"/>
              <w:bottom w:val="single" w:color="auto" w:sz="4" w:space="0"/>
              <w:right w:val="single" w:color="auto" w:sz="4" w:space="0"/>
            </w:tcBorders>
            <w:vAlign w:val="center"/>
          </w:tcPr>
          <w:p>
            <w:pPr>
              <w:spacing w:line="240" w:lineRule="exact"/>
              <w:rPr>
                <w:rFonts w:ascii="仿宋_GB2312" w:eastAsia="仿宋_GB2312"/>
                <w:sz w:val="18"/>
                <w:szCs w:val="18"/>
              </w:rPr>
            </w:pPr>
          </w:p>
        </w:tc>
        <w:tc>
          <w:tcPr>
            <w:tcW w:w="667"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ascii="仿宋_GB2312" w:eastAsia="仿宋_GB2312"/>
                <w:sz w:val="18"/>
                <w:szCs w:val="18"/>
              </w:rPr>
              <w:t>12</w:t>
            </w:r>
          </w:p>
        </w:tc>
        <w:tc>
          <w:tcPr>
            <w:tcW w:w="1022" w:type="dxa"/>
            <w:tcBorders>
              <w:top w:val="nil"/>
              <w:left w:val="nil"/>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c>
          <w:tcPr>
            <w:tcW w:w="2287" w:type="dxa"/>
            <w:tcBorders>
              <w:top w:val="nil"/>
              <w:left w:val="nil"/>
              <w:bottom w:val="single" w:color="auto" w:sz="4" w:space="0"/>
              <w:right w:val="single" w:color="auto" w:sz="4" w:space="0"/>
            </w:tcBorders>
            <w:vAlign w:val="center"/>
          </w:tcPr>
          <w:p>
            <w:pPr>
              <w:spacing w:line="240" w:lineRule="exact"/>
              <w:rPr>
                <w:rFonts w:hint="eastAsia" w:ascii="仿宋_GB2312" w:eastAsia="仿宋_GB2312"/>
                <w:sz w:val="18"/>
                <w:szCs w:val="18"/>
              </w:rPr>
            </w:pPr>
          </w:p>
        </w:tc>
        <w:tc>
          <w:tcPr>
            <w:tcW w:w="732" w:type="dxa"/>
            <w:tcBorders>
              <w:top w:val="nil"/>
              <w:left w:val="single" w:color="auto" w:sz="4" w:space="0"/>
              <w:bottom w:val="single" w:color="auto" w:sz="4" w:space="0"/>
              <w:right w:val="nil"/>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42</w:t>
            </w:r>
          </w:p>
        </w:tc>
        <w:tc>
          <w:tcPr>
            <w:tcW w:w="1302" w:type="dxa"/>
            <w:tcBorders>
              <w:top w:val="nil"/>
              <w:left w:val="single" w:color="auto" w:sz="4" w:space="0"/>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r>
      <w:tr>
        <w:tblPrEx>
          <w:tblCellMar>
            <w:top w:w="0" w:type="dxa"/>
            <w:left w:w="108" w:type="dxa"/>
            <w:bottom w:w="0" w:type="dxa"/>
            <w:right w:w="108" w:type="dxa"/>
          </w:tblCellMar>
        </w:tblPrEx>
        <w:trPr>
          <w:trHeight w:val="329" w:hRule="exact"/>
        </w:trPr>
        <w:tc>
          <w:tcPr>
            <w:tcW w:w="3045" w:type="dxa"/>
            <w:tcBorders>
              <w:top w:val="nil"/>
              <w:left w:val="single" w:color="auto" w:sz="4" w:space="0"/>
              <w:bottom w:val="single" w:color="auto" w:sz="4" w:space="0"/>
              <w:right w:val="single" w:color="auto" w:sz="4" w:space="0"/>
            </w:tcBorders>
            <w:vAlign w:val="center"/>
          </w:tcPr>
          <w:p>
            <w:pPr>
              <w:spacing w:line="240" w:lineRule="exact"/>
              <w:rPr>
                <w:rFonts w:ascii="仿宋_GB2312" w:eastAsia="仿宋_GB2312"/>
                <w:sz w:val="18"/>
                <w:szCs w:val="18"/>
              </w:rPr>
            </w:pPr>
          </w:p>
        </w:tc>
        <w:tc>
          <w:tcPr>
            <w:tcW w:w="667"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ascii="仿宋_GB2312" w:eastAsia="仿宋_GB2312"/>
                <w:sz w:val="18"/>
                <w:szCs w:val="18"/>
              </w:rPr>
              <w:t>13</w:t>
            </w:r>
          </w:p>
        </w:tc>
        <w:tc>
          <w:tcPr>
            <w:tcW w:w="1022" w:type="dxa"/>
            <w:tcBorders>
              <w:top w:val="nil"/>
              <w:left w:val="nil"/>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c>
          <w:tcPr>
            <w:tcW w:w="2287" w:type="dxa"/>
            <w:tcBorders>
              <w:top w:val="nil"/>
              <w:left w:val="nil"/>
              <w:bottom w:val="single" w:color="auto" w:sz="4" w:space="0"/>
              <w:right w:val="single" w:color="auto" w:sz="4" w:space="0"/>
            </w:tcBorders>
            <w:vAlign w:val="center"/>
          </w:tcPr>
          <w:p>
            <w:pPr>
              <w:spacing w:line="240" w:lineRule="exact"/>
              <w:rPr>
                <w:rFonts w:hint="eastAsia" w:ascii="仿宋_GB2312" w:eastAsia="仿宋_GB2312"/>
                <w:sz w:val="18"/>
                <w:szCs w:val="18"/>
              </w:rPr>
            </w:pPr>
          </w:p>
        </w:tc>
        <w:tc>
          <w:tcPr>
            <w:tcW w:w="732" w:type="dxa"/>
            <w:tcBorders>
              <w:top w:val="nil"/>
              <w:left w:val="single" w:color="auto" w:sz="4" w:space="0"/>
              <w:bottom w:val="single" w:color="auto" w:sz="4" w:space="0"/>
              <w:right w:val="nil"/>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43</w:t>
            </w:r>
          </w:p>
        </w:tc>
        <w:tc>
          <w:tcPr>
            <w:tcW w:w="1302" w:type="dxa"/>
            <w:tcBorders>
              <w:top w:val="nil"/>
              <w:left w:val="single" w:color="auto" w:sz="4" w:space="0"/>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r>
      <w:tr>
        <w:tblPrEx>
          <w:tblCellMar>
            <w:top w:w="0" w:type="dxa"/>
            <w:left w:w="108" w:type="dxa"/>
            <w:bottom w:w="0" w:type="dxa"/>
            <w:right w:w="108" w:type="dxa"/>
          </w:tblCellMar>
        </w:tblPrEx>
        <w:trPr>
          <w:trHeight w:val="329" w:hRule="exact"/>
        </w:trPr>
        <w:tc>
          <w:tcPr>
            <w:tcW w:w="3045" w:type="dxa"/>
            <w:tcBorders>
              <w:top w:val="nil"/>
              <w:left w:val="single" w:color="auto" w:sz="4" w:space="0"/>
              <w:bottom w:val="single" w:color="auto" w:sz="4" w:space="0"/>
              <w:right w:val="single" w:color="auto" w:sz="4" w:space="0"/>
            </w:tcBorders>
            <w:vAlign w:val="center"/>
          </w:tcPr>
          <w:p>
            <w:pPr>
              <w:spacing w:line="240" w:lineRule="exact"/>
              <w:rPr>
                <w:rFonts w:ascii="仿宋_GB2312" w:eastAsia="仿宋_GB2312"/>
                <w:sz w:val="18"/>
                <w:szCs w:val="18"/>
              </w:rPr>
            </w:pPr>
          </w:p>
        </w:tc>
        <w:tc>
          <w:tcPr>
            <w:tcW w:w="667"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ascii="仿宋_GB2312" w:eastAsia="仿宋_GB2312"/>
                <w:sz w:val="18"/>
                <w:szCs w:val="18"/>
              </w:rPr>
              <w:t>14</w:t>
            </w:r>
          </w:p>
        </w:tc>
        <w:tc>
          <w:tcPr>
            <w:tcW w:w="1022" w:type="dxa"/>
            <w:tcBorders>
              <w:top w:val="nil"/>
              <w:left w:val="nil"/>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c>
          <w:tcPr>
            <w:tcW w:w="2287" w:type="dxa"/>
            <w:tcBorders>
              <w:top w:val="nil"/>
              <w:left w:val="nil"/>
              <w:bottom w:val="single" w:color="auto" w:sz="4" w:space="0"/>
              <w:right w:val="single" w:color="auto" w:sz="4" w:space="0"/>
            </w:tcBorders>
            <w:vAlign w:val="center"/>
          </w:tcPr>
          <w:p>
            <w:pPr>
              <w:spacing w:line="240" w:lineRule="exact"/>
              <w:rPr>
                <w:rFonts w:hint="eastAsia" w:ascii="仿宋_GB2312" w:eastAsia="仿宋_GB2312"/>
                <w:sz w:val="18"/>
                <w:szCs w:val="18"/>
              </w:rPr>
            </w:pPr>
          </w:p>
        </w:tc>
        <w:tc>
          <w:tcPr>
            <w:tcW w:w="732"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44</w:t>
            </w:r>
          </w:p>
        </w:tc>
        <w:tc>
          <w:tcPr>
            <w:tcW w:w="1302" w:type="dxa"/>
            <w:tcBorders>
              <w:top w:val="nil"/>
              <w:left w:val="nil"/>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r>
      <w:tr>
        <w:tblPrEx>
          <w:tblCellMar>
            <w:top w:w="0" w:type="dxa"/>
            <w:left w:w="108" w:type="dxa"/>
            <w:bottom w:w="0" w:type="dxa"/>
            <w:right w:w="108" w:type="dxa"/>
          </w:tblCellMar>
        </w:tblPrEx>
        <w:trPr>
          <w:trHeight w:val="329" w:hRule="exact"/>
        </w:trPr>
        <w:tc>
          <w:tcPr>
            <w:tcW w:w="3045" w:type="dxa"/>
            <w:tcBorders>
              <w:top w:val="nil"/>
              <w:left w:val="single" w:color="auto" w:sz="4" w:space="0"/>
              <w:bottom w:val="single" w:color="auto" w:sz="4" w:space="0"/>
              <w:right w:val="single" w:color="auto" w:sz="4" w:space="0"/>
            </w:tcBorders>
            <w:vAlign w:val="center"/>
          </w:tcPr>
          <w:p>
            <w:pPr>
              <w:spacing w:line="240" w:lineRule="exact"/>
              <w:rPr>
                <w:rFonts w:ascii="仿宋_GB2312" w:eastAsia="仿宋_GB2312"/>
                <w:sz w:val="18"/>
                <w:szCs w:val="18"/>
              </w:rPr>
            </w:pPr>
          </w:p>
        </w:tc>
        <w:tc>
          <w:tcPr>
            <w:tcW w:w="667"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ascii="仿宋_GB2312" w:eastAsia="仿宋_GB2312"/>
                <w:sz w:val="18"/>
                <w:szCs w:val="18"/>
              </w:rPr>
              <w:t>15</w:t>
            </w:r>
          </w:p>
        </w:tc>
        <w:tc>
          <w:tcPr>
            <w:tcW w:w="1022" w:type="dxa"/>
            <w:tcBorders>
              <w:top w:val="nil"/>
              <w:left w:val="nil"/>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c>
          <w:tcPr>
            <w:tcW w:w="2287" w:type="dxa"/>
            <w:tcBorders>
              <w:top w:val="nil"/>
              <w:left w:val="nil"/>
              <w:bottom w:val="single" w:color="auto" w:sz="4" w:space="0"/>
              <w:right w:val="single" w:color="auto" w:sz="4" w:space="0"/>
            </w:tcBorders>
            <w:vAlign w:val="center"/>
          </w:tcPr>
          <w:p>
            <w:pPr>
              <w:spacing w:line="240" w:lineRule="exact"/>
              <w:rPr>
                <w:rFonts w:hint="eastAsia" w:ascii="仿宋_GB2312" w:eastAsia="仿宋_GB2312"/>
                <w:sz w:val="18"/>
                <w:szCs w:val="18"/>
              </w:rPr>
            </w:pPr>
          </w:p>
        </w:tc>
        <w:tc>
          <w:tcPr>
            <w:tcW w:w="732"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45</w:t>
            </w:r>
          </w:p>
        </w:tc>
        <w:tc>
          <w:tcPr>
            <w:tcW w:w="1302" w:type="dxa"/>
            <w:tcBorders>
              <w:top w:val="nil"/>
              <w:left w:val="nil"/>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r>
      <w:tr>
        <w:tblPrEx>
          <w:tblCellMar>
            <w:top w:w="0" w:type="dxa"/>
            <w:left w:w="108" w:type="dxa"/>
            <w:bottom w:w="0" w:type="dxa"/>
            <w:right w:w="108" w:type="dxa"/>
          </w:tblCellMar>
        </w:tblPrEx>
        <w:trPr>
          <w:trHeight w:val="329" w:hRule="exact"/>
        </w:trPr>
        <w:tc>
          <w:tcPr>
            <w:tcW w:w="3045" w:type="dxa"/>
            <w:tcBorders>
              <w:top w:val="nil"/>
              <w:left w:val="single" w:color="auto" w:sz="4" w:space="0"/>
              <w:bottom w:val="single" w:color="auto" w:sz="4" w:space="0"/>
              <w:right w:val="single" w:color="auto" w:sz="4" w:space="0"/>
            </w:tcBorders>
            <w:vAlign w:val="center"/>
          </w:tcPr>
          <w:p>
            <w:pPr>
              <w:spacing w:line="240" w:lineRule="exact"/>
              <w:rPr>
                <w:rFonts w:ascii="仿宋_GB2312" w:eastAsia="仿宋_GB2312"/>
                <w:sz w:val="18"/>
                <w:szCs w:val="18"/>
              </w:rPr>
            </w:pPr>
          </w:p>
        </w:tc>
        <w:tc>
          <w:tcPr>
            <w:tcW w:w="667"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ascii="仿宋_GB2312" w:eastAsia="仿宋_GB2312"/>
                <w:sz w:val="18"/>
                <w:szCs w:val="18"/>
              </w:rPr>
              <w:t>16</w:t>
            </w:r>
          </w:p>
        </w:tc>
        <w:tc>
          <w:tcPr>
            <w:tcW w:w="1022" w:type="dxa"/>
            <w:tcBorders>
              <w:top w:val="nil"/>
              <w:left w:val="nil"/>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c>
          <w:tcPr>
            <w:tcW w:w="2287" w:type="dxa"/>
            <w:tcBorders>
              <w:top w:val="nil"/>
              <w:left w:val="nil"/>
              <w:bottom w:val="single" w:color="auto" w:sz="4" w:space="0"/>
              <w:right w:val="single" w:color="auto" w:sz="4" w:space="0"/>
            </w:tcBorders>
            <w:vAlign w:val="center"/>
          </w:tcPr>
          <w:p>
            <w:pPr>
              <w:spacing w:line="240" w:lineRule="exact"/>
              <w:rPr>
                <w:rFonts w:hint="eastAsia" w:ascii="仿宋_GB2312" w:eastAsia="仿宋_GB2312"/>
                <w:sz w:val="18"/>
                <w:szCs w:val="18"/>
              </w:rPr>
            </w:pPr>
          </w:p>
        </w:tc>
        <w:tc>
          <w:tcPr>
            <w:tcW w:w="732"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46</w:t>
            </w:r>
          </w:p>
        </w:tc>
        <w:tc>
          <w:tcPr>
            <w:tcW w:w="1302" w:type="dxa"/>
            <w:tcBorders>
              <w:top w:val="nil"/>
              <w:left w:val="nil"/>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r>
      <w:tr>
        <w:tblPrEx>
          <w:tblCellMar>
            <w:top w:w="0" w:type="dxa"/>
            <w:left w:w="108" w:type="dxa"/>
            <w:bottom w:w="0" w:type="dxa"/>
            <w:right w:w="108" w:type="dxa"/>
          </w:tblCellMar>
        </w:tblPrEx>
        <w:trPr>
          <w:trHeight w:val="329" w:hRule="exact"/>
        </w:trPr>
        <w:tc>
          <w:tcPr>
            <w:tcW w:w="3045" w:type="dxa"/>
            <w:tcBorders>
              <w:top w:val="nil"/>
              <w:left w:val="single" w:color="auto" w:sz="4" w:space="0"/>
              <w:bottom w:val="single" w:color="auto" w:sz="4" w:space="0"/>
              <w:right w:val="single" w:color="auto" w:sz="4" w:space="0"/>
            </w:tcBorders>
            <w:vAlign w:val="center"/>
          </w:tcPr>
          <w:p>
            <w:pPr>
              <w:spacing w:line="240" w:lineRule="exact"/>
              <w:rPr>
                <w:rFonts w:ascii="仿宋_GB2312" w:eastAsia="仿宋_GB2312"/>
                <w:sz w:val="18"/>
                <w:szCs w:val="18"/>
              </w:rPr>
            </w:pPr>
          </w:p>
        </w:tc>
        <w:tc>
          <w:tcPr>
            <w:tcW w:w="667"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ascii="仿宋_GB2312" w:eastAsia="仿宋_GB2312"/>
                <w:sz w:val="18"/>
                <w:szCs w:val="18"/>
              </w:rPr>
              <w:t>17</w:t>
            </w:r>
          </w:p>
        </w:tc>
        <w:tc>
          <w:tcPr>
            <w:tcW w:w="1022" w:type="dxa"/>
            <w:tcBorders>
              <w:top w:val="nil"/>
              <w:left w:val="nil"/>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c>
          <w:tcPr>
            <w:tcW w:w="2287" w:type="dxa"/>
            <w:tcBorders>
              <w:top w:val="nil"/>
              <w:left w:val="nil"/>
              <w:bottom w:val="single" w:color="auto" w:sz="4" w:space="0"/>
              <w:right w:val="single" w:color="auto" w:sz="4" w:space="0"/>
            </w:tcBorders>
            <w:vAlign w:val="center"/>
          </w:tcPr>
          <w:p>
            <w:pPr>
              <w:spacing w:line="240" w:lineRule="exact"/>
              <w:rPr>
                <w:rFonts w:hint="eastAsia" w:ascii="仿宋_GB2312" w:eastAsia="仿宋_GB2312"/>
                <w:sz w:val="18"/>
                <w:szCs w:val="18"/>
              </w:rPr>
            </w:pPr>
          </w:p>
        </w:tc>
        <w:tc>
          <w:tcPr>
            <w:tcW w:w="732"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47</w:t>
            </w:r>
          </w:p>
        </w:tc>
        <w:tc>
          <w:tcPr>
            <w:tcW w:w="1302" w:type="dxa"/>
            <w:tcBorders>
              <w:top w:val="nil"/>
              <w:left w:val="nil"/>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r>
      <w:tr>
        <w:tblPrEx>
          <w:tblCellMar>
            <w:top w:w="0" w:type="dxa"/>
            <w:left w:w="108" w:type="dxa"/>
            <w:bottom w:w="0" w:type="dxa"/>
            <w:right w:w="108" w:type="dxa"/>
          </w:tblCellMar>
        </w:tblPrEx>
        <w:trPr>
          <w:trHeight w:val="329" w:hRule="exact"/>
        </w:trPr>
        <w:tc>
          <w:tcPr>
            <w:tcW w:w="3045" w:type="dxa"/>
            <w:tcBorders>
              <w:top w:val="nil"/>
              <w:left w:val="single" w:color="auto" w:sz="4" w:space="0"/>
              <w:bottom w:val="single" w:color="auto" w:sz="4" w:space="0"/>
              <w:right w:val="single" w:color="auto" w:sz="4" w:space="0"/>
            </w:tcBorders>
            <w:vAlign w:val="center"/>
          </w:tcPr>
          <w:p>
            <w:pPr>
              <w:spacing w:line="240" w:lineRule="exact"/>
              <w:rPr>
                <w:rFonts w:ascii="仿宋_GB2312" w:eastAsia="仿宋_GB2312"/>
                <w:sz w:val="18"/>
                <w:szCs w:val="18"/>
              </w:rPr>
            </w:pPr>
          </w:p>
        </w:tc>
        <w:tc>
          <w:tcPr>
            <w:tcW w:w="667"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ascii="仿宋_GB2312" w:eastAsia="仿宋_GB2312"/>
                <w:sz w:val="18"/>
                <w:szCs w:val="18"/>
              </w:rPr>
              <w:t>18</w:t>
            </w:r>
          </w:p>
        </w:tc>
        <w:tc>
          <w:tcPr>
            <w:tcW w:w="1022" w:type="dxa"/>
            <w:tcBorders>
              <w:top w:val="nil"/>
              <w:left w:val="nil"/>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c>
          <w:tcPr>
            <w:tcW w:w="2287" w:type="dxa"/>
            <w:tcBorders>
              <w:top w:val="nil"/>
              <w:left w:val="nil"/>
              <w:bottom w:val="single" w:color="auto" w:sz="4" w:space="0"/>
              <w:right w:val="single" w:color="auto" w:sz="4" w:space="0"/>
            </w:tcBorders>
            <w:vAlign w:val="center"/>
          </w:tcPr>
          <w:p>
            <w:pPr>
              <w:spacing w:line="240" w:lineRule="exact"/>
              <w:rPr>
                <w:rFonts w:hint="eastAsia" w:ascii="仿宋_GB2312" w:eastAsia="仿宋_GB2312"/>
                <w:sz w:val="18"/>
                <w:szCs w:val="18"/>
              </w:rPr>
            </w:pPr>
          </w:p>
        </w:tc>
        <w:tc>
          <w:tcPr>
            <w:tcW w:w="732"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48</w:t>
            </w:r>
          </w:p>
        </w:tc>
        <w:tc>
          <w:tcPr>
            <w:tcW w:w="1302" w:type="dxa"/>
            <w:tcBorders>
              <w:top w:val="nil"/>
              <w:left w:val="nil"/>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r>
      <w:tr>
        <w:tblPrEx>
          <w:tblCellMar>
            <w:top w:w="0" w:type="dxa"/>
            <w:left w:w="108" w:type="dxa"/>
            <w:bottom w:w="0" w:type="dxa"/>
            <w:right w:w="108" w:type="dxa"/>
          </w:tblCellMar>
        </w:tblPrEx>
        <w:trPr>
          <w:trHeight w:val="329" w:hRule="exact"/>
        </w:trPr>
        <w:tc>
          <w:tcPr>
            <w:tcW w:w="3045" w:type="dxa"/>
            <w:tcBorders>
              <w:top w:val="nil"/>
              <w:left w:val="single" w:color="auto" w:sz="4" w:space="0"/>
              <w:bottom w:val="single" w:color="auto" w:sz="4" w:space="0"/>
              <w:right w:val="single" w:color="auto" w:sz="4" w:space="0"/>
            </w:tcBorders>
            <w:vAlign w:val="center"/>
          </w:tcPr>
          <w:p>
            <w:pPr>
              <w:spacing w:line="240" w:lineRule="exact"/>
              <w:rPr>
                <w:rFonts w:ascii="仿宋_GB2312" w:eastAsia="仿宋_GB2312"/>
                <w:sz w:val="18"/>
                <w:szCs w:val="18"/>
              </w:rPr>
            </w:pPr>
          </w:p>
        </w:tc>
        <w:tc>
          <w:tcPr>
            <w:tcW w:w="667"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ascii="仿宋_GB2312" w:eastAsia="仿宋_GB2312"/>
                <w:sz w:val="18"/>
                <w:szCs w:val="18"/>
              </w:rPr>
              <w:t>19</w:t>
            </w:r>
          </w:p>
        </w:tc>
        <w:tc>
          <w:tcPr>
            <w:tcW w:w="1022" w:type="dxa"/>
            <w:tcBorders>
              <w:top w:val="nil"/>
              <w:left w:val="nil"/>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c>
          <w:tcPr>
            <w:tcW w:w="2287" w:type="dxa"/>
            <w:tcBorders>
              <w:top w:val="nil"/>
              <w:left w:val="nil"/>
              <w:bottom w:val="single" w:color="auto" w:sz="4" w:space="0"/>
              <w:right w:val="single" w:color="auto" w:sz="4" w:space="0"/>
            </w:tcBorders>
            <w:vAlign w:val="center"/>
          </w:tcPr>
          <w:p>
            <w:pPr>
              <w:spacing w:line="240" w:lineRule="exact"/>
              <w:rPr>
                <w:rFonts w:hint="eastAsia" w:ascii="仿宋_GB2312" w:eastAsia="仿宋_GB2312"/>
                <w:sz w:val="18"/>
                <w:szCs w:val="18"/>
              </w:rPr>
            </w:pPr>
          </w:p>
        </w:tc>
        <w:tc>
          <w:tcPr>
            <w:tcW w:w="732"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49</w:t>
            </w:r>
          </w:p>
        </w:tc>
        <w:tc>
          <w:tcPr>
            <w:tcW w:w="1302" w:type="dxa"/>
            <w:tcBorders>
              <w:top w:val="nil"/>
              <w:left w:val="nil"/>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r>
      <w:tr>
        <w:tblPrEx>
          <w:tblCellMar>
            <w:top w:w="0" w:type="dxa"/>
            <w:left w:w="108" w:type="dxa"/>
            <w:bottom w:w="0" w:type="dxa"/>
            <w:right w:w="108" w:type="dxa"/>
          </w:tblCellMar>
        </w:tblPrEx>
        <w:trPr>
          <w:trHeight w:val="329" w:hRule="exact"/>
        </w:trPr>
        <w:tc>
          <w:tcPr>
            <w:tcW w:w="3045" w:type="dxa"/>
            <w:tcBorders>
              <w:top w:val="nil"/>
              <w:left w:val="single" w:color="auto" w:sz="4" w:space="0"/>
              <w:bottom w:val="single" w:color="auto" w:sz="4" w:space="0"/>
              <w:right w:val="single" w:color="auto" w:sz="4" w:space="0"/>
            </w:tcBorders>
            <w:vAlign w:val="center"/>
          </w:tcPr>
          <w:p>
            <w:pPr>
              <w:spacing w:line="240" w:lineRule="exact"/>
              <w:rPr>
                <w:rFonts w:ascii="仿宋_GB2312" w:eastAsia="仿宋_GB2312"/>
                <w:sz w:val="18"/>
                <w:szCs w:val="18"/>
              </w:rPr>
            </w:pPr>
          </w:p>
        </w:tc>
        <w:tc>
          <w:tcPr>
            <w:tcW w:w="667"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ascii="仿宋_GB2312" w:eastAsia="仿宋_GB2312"/>
                <w:sz w:val="18"/>
                <w:szCs w:val="18"/>
              </w:rPr>
              <w:t>20</w:t>
            </w:r>
          </w:p>
        </w:tc>
        <w:tc>
          <w:tcPr>
            <w:tcW w:w="1022" w:type="dxa"/>
            <w:tcBorders>
              <w:top w:val="nil"/>
              <w:left w:val="nil"/>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c>
          <w:tcPr>
            <w:tcW w:w="2287" w:type="dxa"/>
            <w:tcBorders>
              <w:top w:val="nil"/>
              <w:left w:val="nil"/>
              <w:bottom w:val="single" w:color="auto" w:sz="4" w:space="0"/>
              <w:right w:val="single" w:color="auto" w:sz="4" w:space="0"/>
            </w:tcBorders>
            <w:vAlign w:val="center"/>
          </w:tcPr>
          <w:p>
            <w:pPr>
              <w:spacing w:line="240" w:lineRule="exact"/>
              <w:rPr>
                <w:rFonts w:hint="eastAsia" w:ascii="仿宋_GB2312" w:eastAsia="仿宋_GB2312"/>
                <w:sz w:val="18"/>
                <w:szCs w:val="18"/>
              </w:rPr>
            </w:pPr>
          </w:p>
        </w:tc>
        <w:tc>
          <w:tcPr>
            <w:tcW w:w="732"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50</w:t>
            </w:r>
          </w:p>
        </w:tc>
        <w:tc>
          <w:tcPr>
            <w:tcW w:w="1302" w:type="dxa"/>
            <w:tcBorders>
              <w:top w:val="nil"/>
              <w:left w:val="nil"/>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r>
      <w:tr>
        <w:tblPrEx>
          <w:tblCellMar>
            <w:top w:w="0" w:type="dxa"/>
            <w:left w:w="108" w:type="dxa"/>
            <w:bottom w:w="0" w:type="dxa"/>
            <w:right w:w="108" w:type="dxa"/>
          </w:tblCellMar>
        </w:tblPrEx>
        <w:trPr>
          <w:trHeight w:val="329" w:hRule="exact"/>
        </w:trPr>
        <w:tc>
          <w:tcPr>
            <w:tcW w:w="3045" w:type="dxa"/>
            <w:tcBorders>
              <w:top w:val="nil"/>
              <w:left w:val="single" w:color="auto" w:sz="4" w:space="0"/>
              <w:bottom w:val="single" w:color="auto" w:sz="4" w:space="0"/>
              <w:right w:val="single" w:color="auto" w:sz="4" w:space="0"/>
            </w:tcBorders>
            <w:vAlign w:val="center"/>
          </w:tcPr>
          <w:p>
            <w:pPr>
              <w:spacing w:line="240" w:lineRule="exact"/>
              <w:rPr>
                <w:rFonts w:ascii="仿宋_GB2312" w:eastAsia="仿宋_GB2312"/>
                <w:sz w:val="18"/>
                <w:szCs w:val="18"/>
              </w:rPr>
            </w:pPr>
          </w:p>
        </w:tc>
        <w:tc>
          <w:tcPr>
            <w:tcW w:w="667"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ascii="仿宋_GB2312" w:eastAsia="仿宋_GB2312"/>
                <w:sz w:val="18"/>
                <w:szCs w:val="18"/>
              </w:rPr>
              <w:t>21</w:t>
            </w:r>
          </w:p>
        </w:tc>
        <w:tc>
          <w:tcPr>
            <w:tcW w:w="1022" w:type="dxa"/>
            <w:tcBorders>
              <w:top w:val="nil"/>
              <w:left w:val="nil"/>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c>
          <w:tcPr>
            <w:tcW w:w="2287" w:type="dxa"/>
            <w:tcBorders>
              <w:top w:val="nil"/>
              <w:left w:val="nil"/>
              <w:bottom w:val="single" w:color="auto" w:sz="4" w:space="0"/>
              <w:right w:val="single" w:color="auto" w:sz="4" w:space="0"/>
            </w:tcBorders>
            <w:vAlign w:val="center"/>
          </w:tcPr>
          <w:p>
            <w:pPr>
              <w:spacing w:line="240" w:lineRule="exact"/>
              <w:rPr>
                <w:rFonts w:hint="eastAsia" w:ascii="仿宋_GB2312" w:eastAsia="仿宋_GB2312"/>
                <w:sz w:val="18"/>
                <w:szCs w:val="18"/>
              </w:rPr>
            </w:pPr>
          </w:p>
        </w:tc>
        <w:tc>
          <w:tcPr>
            <w:tcW w:w="732"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51</w:t>
            </w:r>
          </w:p>
        </w:tc>
        <w:tc>
          <w:tcPr>
            <w:tcW w:w="1302" w:type="dxa"/>
            <w:tcBorders>
              <w:top w:val="nil"/>
              <w:left w:val="nil"/>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r>
      <w:tr>
        <w:tblPrEx>
          <w:tblCellMar>
            <w:top w:w="0" w:type="dxa"/>
            <w:left w:w="108" w:type="dxa"/>
            <w:bottom w:w="0" w:type="dxa"/>
            <w:right w:w="108" w:type="dxa"/>
          </w:tblCellMar>
        </w:tblPrEx>
        <w:trPr>
          <w:trHeight w:val="329" w:hRule="exact"/>
        </w:trPr>
        <w:tc>
          <w:tcPr>
            <w:tcW w:w="3045" w:type="dxa"/>
            <w:tcBorders>
              <w:top w:val="nil"/>
              <w:left w:val="single" w:color="auto" w:sz="4" w:space="0"/>
              <w:bottom w:val="single" w:color="auto" w:sz="4" w:space="0"/>
              <w:right w:val="single" w:color="auto" w:sz="4" w:space="0"/>
            </w:tcBorders>
            <w:vAlign w:val="center"/>
          </w:tcPr>
          <w:p>
            <w:pPr>
              <w:spacing w:line="240" w:lineRule="exact"/>
              <w:rPr>
                <w:rFonts w:ascii="仿宋_GB2312" w:eastAsia="仿宋_GB2312"/>
                <w:sz w:val="18"/>
                <w:szCs w:val="18"/>
              </w:rPr>
            </w:pPr>
          </w:p>
        </w:tc>
        <w:tc>
          <w:tcPr>
            <w:tcW w:w="667"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ascii="仿宋_GB2312" w:eastAsia="仿宋_GB2312"/>
                <w:sz w:val="18"/>
                <w:szCs w:val="18"/>
              </w:rPr>
              <w:t>22</w:t>
            </w:r>
          </w:p>
        </w:tc>
        <w:tc>
          <w:tcPr>
            <w:tcW w:w="1022" w:type="dxa"/>
            <w:tcBorders>
              <w:top w:val="nil"/>
              <w:left w:val="nil"/>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c>
          <w:tcPr>
            <w:tcW w:w="2287" w:type="dxa"/>
            <w:tcBorders>
              <w:top w:val="nil"/>
              <w:left w:val="nil"/>
              <w:bottom w:val="single" w:color="auto" w:sz="4" w:space="0"/>
              <w:right w:val="single" w:color="auto" w:sz="4" w:space="0"/>
            </w:tcBorders>
            <w:vAlign w:val="center"/>
          </w:tcPr>
          <w:p>
            <w:pPr>
              <w:spacing w:line="240" w:lineRule="exact"/>
              <w:rPr>
                <w:rFonts w:hint="eastAsia" w:ascii="仿宋_GB2312" w:eastAsia="仿宋_GB2312"/>
                <w:sz w:val="18"/>
                <w:szCs w:val="18"/>
              </w:rPr>
            </w:pPr>
          </w:p>
        </w:tc>
        <w:tc>
          <w:tcPr>
            <w:tcW w:w="732"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52</w:t>
            </w:r>
          </w:p>
        </w:tc>
        <w:tc>
          <w:tcPr>
            <w:tcW w:w="1302" w:type="dxa"/>
            <w:tcBorders>
              <w:top w:val="nil"/>
              <w:left w:val="nil"/>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r>
      <w:tr>
        <w:tblPrEx>
          <w:tblCellMar>
            <w:top w:w="0" w:type="dxa"/>
            <w:left w:w="108" w:type="dxa"/>
            <w:bottom w:w="0" w:type="dxa"/>
            <w:right w:w="108" w:type="dxa"/>
          </w:tblCellMar>
        </w:tblPrEx>
        <w:trPr>
          <w:trHeight w:val="329" w:hRule="exact"/>
        </w:trPr>
        <w:tc>
          <w:tcPr>
            <w:tcW w:w="3045" w:type="dxa"/>
            <w:tcBorders>
              <w:top w:val="nil"/>
              <w:left w:val="single" w:color="auto" w:sz="4" w:space="0"/>
              <w:bottom w:val="single" w:color="auto" w:sz="4" w:space="0"/>
              <w:right w:val="single" w:color="auto" w:sz="4" w:space="0"/>
            </w:tcBorders>
            <w:vAlign w:val="center"/>
          </w:tcPr>
          <w:p>
            <w:pPr>
              <w:spacing w:line="240" w:lineRule="exact"/>
              <w:rPr>
                <w:rFonts w:ascii="仿宋_GB2312" w:eastAsia="仿宋_GB2312"/>
                <w:sz w:val="18"/>
                <w:szCs w:val="18"/>
              </w:rPr>
            </w:pPr>
          </w:p>
        </w:tc>
        <w:tc>
          <w:tcPr>
            <w:tcW w:w="667"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ascii="仿宋_GB2312" w:eastAsia="仿宋_GB2312"/>
                <w:sz w:val="18"/>
                <w:szCs w:val="18"/>
              </w:rPr>
              <w:t>23</w:t>
            </w:r>
          </w:p>
        </w:tc>
        <w:tc>
          <w:tcPr>
            <w:tcW w:w="1022" w:type="dxa"/>
            <w:tcBorders>
              <w:top w:val="nil"/>
              <w:left w:val="nil"/>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c>
          <w:tcPr>
            <w:tcW w:w="2287" w:type="dxa"/>
            <w:tcBorders>
              <w:top w:val="nil"/>
              <w:left w:val="nil"/>
              <w:bottom w:val="single" w:color="auto" w:sz="4" w:space="0"/>
              <w:right w:val="single" w:color="auto" w:sz="4" w:space="0"/>
            </w:tcBorders>
            <w:vAlign w:val="center"/>
          </w:tcPr>
          <w:p>
            <w:pPr>
              <w:spacing w:line="240" w:lineRule="exact"/>
              <w:rPr>
                <w:rFonts w:hint="eastAsia" w:ascii="仿宋_GB2312" w:eastAsia="仿宋_GB2312"/>
                <w:sz w:val="18"/>
                <w:szCs w:val="18"/>
              </w:rPr>
            </w:pPr>
          </w:p>
        </w:tc>
        <w:tc>
          <w:tcPr>
            <w:tcW w:w="732"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53</w:t>
            </w:r>
          </w:p>
        </w:tc>
        <w:tc>
          <w:tcPr>
            <w:tcW w:w="1302" w:type="dxa"/>
            <w:tcBorders>
              <w:top w:val="nil"/>
              <w:left w:val="nil"/>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r>
      <w:tr>
        <w:tblPrEx>
          <w:tblCellMar>
            <w:top w:w="0" w:type="dxa"/>
            <w:left w:w="108" w:type="dxa"/>
            <w:bottom w:w="0" w:type="dxa"/>
            <w:right w:w="108" w:type="dxa"/>
          </w:tblCellMar>
        </w:tblPrEx>
        <w:trPr>
          <w:trHeight w:val="329" w:hRule="exact"/>
        </w:trPr>
        <w:tc>
          <w:tcPr>
            <w:tcW w:w="3045" w:type="dxa"/>
            <w:tcBorders>
              <w:top w:val="nil"/>
              <w:left w:val="single" w:color="auto" w:sz="4" w:space="0"/>
              <w:bottom w:val="single" w:color="auto" w:sz="4" w:space="0"/>
              <w:right w:val="single" w:color="auto" w:sz="4" w:space="0"/>
            </w:tcBorders>
            <w:vAlign w:val="center"/>
          </w:tcPr>
          <w:p>
            <w:pPr>
              <w:spacing w:line="240" w:lineRule="exact"/>
              <w:rPr>
                <w:rFonts w:ascii="仿宋_GB2312" w:eastAsia="仿宋_GB2312"/>
                <w:sz w:val="18"/>
                <w:szCs w:val="18"/>
              </w:rPr>
            </w:pPr>
          </w:p>
        </w:tc>
        <w:tc>
          <w:tcPr>
            <w:tcW w:w="667"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ascii="仿宋_GB2312" w:eastAsia="仿宋_GB2312"/>
                <w:sz w:val="18"/>
                <w:szCs w:val="18"/>
              </w:rPr>
              <w:t>24</w:t>
            </w:r>
          </w:p>
        </w:tc>
        <w:tc>
          <w:tcPr>
            <w:tcW w:w="1022" w:type="dxa"/>
            <w:tcBorders>
              <w:top w:val="nil"/>
              <w:left w:val="nil"/>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c>
          <w:tcPr>
            <w:tcW w:w="2287" w:type="dxa"/>
            <w:tcBorders>
              <w:top w:val="nil"/>
              <w:left w:val="nil"/>
              <w:bottom w:val="single" w:color="auto" w:sz="4" w:space="0"/>
              <w:right w:val="single" w:color="auto" w:sz="4" w:space="0"/>
            </w:tcBorders>
            <w:vAlign w:val="center"/>
          </w:tcPr>
          <w:p>
            <w:pPr>
              <w:spacing w:line="240" w:lineRule="exact"/>
              <w:rPr>
                <w:rFonts w:hint="eastAsia" w:ascii="仿宋_GB2312" w:eastAsia="仿宋_GB2312"/>
                <w:sz w:val="18"/>
                <w:szCs w:val="18"/>
              </w:rPr>
            </w:pPr>
          </w:p>
        </w:tc>
        <w:tc>
          <w:tcPr>
            <w:tcW w:w="732"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54</w:t>
            </w:r>
          </w:p>
        </w:tc>
        <w:tc>
          <w:tcPr>
            <w:tcW w:w="1302" w:type="dxa"/>
            <w:tcBorders>
              <w:top w:val="nil"/>
              <w:left w:val="nil"/>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r>
      <w:tr>
        <w:tblPrEx>
          <w:tblCellMar>
            <w:top w:w="0" w:type="dxa"/>
            <w:left w:w="108" w:type="dxa"/>
            <w:bottom w:w="0" w:type="dxa"/>
            <w:right w:w="108" w:type="dxa"/>
          </w:tblCellMar>
        </w:tblPrEx>
        <w:trPr>
          <w:trHeight w:val="329" w:hRule="exact"/>
        </w:trPr>
        <w:tc>
          <w:tcPr>
            <w:tcW w:w="3045"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仿宋_GB2312" w:eastAsia="仿宋_GB2312"/>
                <w:sz w:val="18"/>
                <w:szCs w:val="18"/>
              </w:rPr>
            </w:pPr>
          </w:p>
        </w:tc>
        <w:tc>
          <w:tcPr>
            <w:tcW w:w="66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25</w:t>
            </w:r>
          </w:p>
        </w:tc>
        <w:tc>
          <w:tcPr>
            <w:tcW w:w="1022" w:type="dxa"/>
            <w:tcBorders>
              <w:top w:val="single" w:color="auto" w:sz="4" w:space="0"/>
              <w:left w:val="single" w:color="auto" w:sz="4" w:space="0"/>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c>
          <w:tcPr>
            <w:tcW w:w="2287" w:type="dxa"/>
            <w:tcBorders>
              <w:top w:val="single" w:color="auto" w:sz="4" w:space="0"/>
              <w:left w:val="single" w:color="auto" w:sz="4" w:space="0"/>
              <w:bottom w:val="single" w:color="auto" w:sz="4" w:space="0"/>
              <w:right w:val="single" w:color="auto" w:sz="4" w:space="0"/>
            </w:tcBorders>
            <w:vAlign w:val="center"/>
          </w:tcPr>
          <w:p>
            <w:pPr>
              <w:spacing w:line="240" w:lineRule="exact"/>
              <w:rPr>
                <w:rFonts w:hint="eastAsia" w:ascii="仿宋_GB2312" w:eastAsia="仿宋_GB2312"/>
                <w:sz w:val="18"/>
                <w:szCs w:val="18"/>
              </w:rPr>
            </w:pPr>
          </w:p>
        </w:tc>
        <w:tc>
          <w:tcPr>
            <w:tcW w:w="732"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55</w:t>
            </w:r>
          </w:p>
        </w:tc>
        <w:tc>
          <w:tcPr>
            <w:tcW w:w="1302" w:type="dxa"/>
            <w:tcBorders>
              <w:top w:val="single" w:color="auto" w:sz="4" w:space="0"/>
              <w:left w:val="single" w:color="auto" w:sz="4" w:space="0"/>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r>
      <w:tr>
        <w:trPr>
          <w:trHeight w:val="329" w:hRule="exact"/>
        </w:trPr>
        <w:tc>
          <w:tcPr>
            <w:tcW w:w="3045"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仿宋_GB2312" w:eastAsia="仿宋_GB2312"/>
                <w:sz w:val="18"/>
                <w:szCs w:val="18"/>
              </w:rPr>
            </w:pPr>
          </w:p>
        </w:tc>
        <w:tc>
          <w:tcPr>
            <w:tcW w:w="66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26</w:t>
            </w:r>
          </w:p>
        </w:tc>
        <w:tc>
          <w:tcPr>
            <w:tcW w:w="1022" w:type="dxa"/>
            <w:tcBorders>
              <w:top w:val="single" w:color="auto" w:sz="4" w:space="0"/>
              <w:left w:val="nil"/>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c>
          <w:tcPr>
            <w:tcW w:w="2287" w:type="dxa"/>
            <w:tcBorders>
              <w:top w:val="single" w:color="auto" w:sz="4" w:space="0"/>
              <w:left w:val="nil"/>
              <w:bottom w:val="single" w:color="auto" w:sz="4" w:space="0"/>
              <w:right w:val="single" w:color="auto" w:sz="4" w:space="0"/>
            </w:tcBorders>
            <w:vAlign w:val="center"/>
          </w:tcPr>
          <w:p>
            <w:pPr>
              <w:spacing w:line="240" w:lineRule="exact"/>
              <w:rPr>
                <w:rFonts w:hint="eastAsia" w:ascii="仿宋_GB2312" w:eastAsia="仿宋_GB2312"/>
                <w:sz w:val="18"/>
                <w:szCs w:val="18"/>
              </w:rPr>
            </w:pPr>
          </w:p>
        </w:tc>
        <w:tc>
          <w:tcPr>
            <w:tcW w:w="732" w:type="dxa"/>
            <w:tcBorders>
              <w:top w:val="single" w:color="auto" w:sz="4" w:space="0"/>
              <w:left w:val="nil"/>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ascii="仿宋_GB2312" w:eastAsia="仿宋_GB2312"/>
                <w:sz w:val="18"/>
                <w:szCs w:val="18"/>
              </w:rPr>
              <w:t>56</w:t>
            </w:r>
          </w:p>
        </w:tc>
        <w:tc>
          <w:tcPr>
            <w:tcW w:w="1302" w:type="dxa"/>
            <w:tcBorders>
              <w:top w:val="single" w:color="auto" w:sz="4" w:space="0"/>
              <w:left w:val="nil"/>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r>
      <w:tr>
        <w:tblPrEx>
          <w:tblCellMar>
            <w:top w:w="0" w:type="dxa"/>
            <w:left w:w="108" w:type="dxa"/>
            <w:bottom w:w="0" w:type="dxa"/>
            <w:right w:w="108" w:type="dxa"/>
          </w:tblCellMar>
        </w:tblPrEx>
        <w:trPr>
          <w:trHeight w:val="329" w:hRule="exact"/>
        </w:trPr>
        <w:tc>
          <w:tcPr>
            <w:tcW w:w="3045"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b/>
                <w:bCs/>
                <w:sz w:val="18"/>
                <w:szCs w:val="18"/>
              </w:rPr>
            </w:pPr>
            <w:r>
              <w:rPr>
                <w:rFonts w:hint="eastAsia" w:ascii="仿宋_GB2312" w:eastAsia="仿宋_GB2312"/>
                <w:b/>
                <w:bCs/>
                <w:sz w:val="18"/>
                <w:szCs w:val="18"/>
              </w:rPr>
              <w:t>本年收入合计</w:t>
            </w:r>
          </w:p>
        </w:tc>
        <w:tc>
          <w:tcPr>
            <w:tcW w:w="667"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b/>
                <w:bCs/>
                <w:sz w:val="18"/>
                <w:szCs w:val="18"/>
              </w:rPr>
            </w:pPr>
            <w:r>
              <w:rPr>
                <w:rFonts w:hint="eastAsia" w:ascii="仿宋_GB2312" w:eastAsia="仿宋_GB2312"/>
                <w:sz w:val="18"/>
                <w:szCs w:val="18"/>
              </w:rPr>
              <w:t>27</w:t>
            </w:r>
          </w:p>
        </w:tc>
        <w:tc>
          <w:tcPr>
            <w:tcW w:w="1022" w:type="dxa"/>
            <w:tcBorders>
              <w:top w:val="nil"/>
              <w:left w:val="nil"/>
              <w:bottom w:val="single" w:color="auto" w:sz="4" w:space="0"/>
              <w:right w:val="single" w:color="auto" w:sz="4" w:space="0"/>
            </w:tcBorders>
            <w:vAlign w:val="center"/>
          </w:tcPr>
          <w:p>
            <w:pPr>
              <w:spacing w:line="240" w:lineRule="exact"/>
              <w:jc w:val="center"/>
              <w:rPr>
                <w:rFonts w:hint="eastAsia" w:ascii="仿宋_GB2312" w:hAnsi="Times New Roman" w:eastAsia="仿宋_GB2312" w:cs="Times New Roman"/>
                <w:b/>
                <w:bCs/>
                <w:kern w:val="2"/>
                <w:sz w:val="18"/>
                <w:szCs w:val="18"/>
                <w:lang w:val="en-US" w:eastAsia="zh-CN" w:bidi="ar-SA"/>
              </w:rPr>
            </w:pPr>
            <w:r>
              <w:rPr>
                <w:rFonts w:hint="eastAsia" w:ascii="仿宋_GB2312" w:eastAsia="仿宋_GB2312"/>
                <w:b/>
                <w:bCs/>
                <w:sz w:val="18"/>
                <w:szCs w:val="18"/>
                <w:lang w:val="en-US" w:eastAsia="zh-CN"/>
              </w:rPr>
              <w:t>81415.84</w:t>
            </w:r>
          </w:p>
        </w:tc>
        <w:tc>
          <w:tcPr>
            <w:tcW w:w="2287" w:type="dxa"/>
            <w:tcBorders>
              <w:top w:val="nil"/>
              <w:left w:val="nil"/>
              <w:bottom w:val="single" w:color="auto" w:sz="4" w:space="0"/>
              <w:right w:val="single" w:color="auto" w:sz="4" w:space="0"/>
            </w:tcBorders>
            <w:vAlign w:val="center"/>
          </w:tcPr>
          <w:p>
            <w:pPr>
              <w:spacing w:line="240" w:lineRule="exact"/>
              <w:jc w:val="center"/>
              <w:rPr>
                <w:rFonts w:hint="eastAsia" w:ascii="仿宋_GB2312" w:eastAsia="仿宋_GB2312"/>
                <w:b/>
                <w:bCs/>
                <w:sz w:val="18"/>
                <w:szCs w:val="18"/>
              </w:rPr>
            </w:pPr>
            <w:r>
              <w:rPr>
                <w:rFonts w:hint="eastAsia" w:ascii="仿宋_GB2312" w:eastAsia="仿宋_GB2312"/>
                <w:b/>
                <w:bCs/>
                <w:sz w:val="18"/>
                <w:szCs w:val="18"/>
              </w:rPr>
              <w:t>本年支出合计</w:t>
            </w:r>
          </w:p>
        </w:tc>
        <w:tc>
          <w:tcPr>
            <w:tcW w:w="732"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57</w:t>
            </w:r>
          </w:p>
        </w:tc>
        <w:tc>
          <w:tcPr>
            <w:tcW w:w="1302" w:type="dxa"/>
            <w:tcBorders>
              <w:top w:val="nil"/>
              <w:left w:val="nil"/>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r>
              <w:rPr>
                <w:rFonts w:hint="eastAsia" w:ascii="仿宋_GB2312" w:eastAsia="仿宋_GB2312"/>
                <w:sz w:val="18"/>
                <w:szCs w:val="18"/>
                <w:lang w:val="en-US" w:eastAsia="zh-CN"/>
              </w:rPr>
              <w:t>81415.84</w:t>
            </w:r>
          </w:p>
        </w:tc>
      </w:tr>
      <w:tr>
        <w:tblPrEx>
          <w:tblCellMar>
            <w:top w:w="0" w:type="dxa"/>
            <w:left w:w="108" w:type="dxa"/>
            <w:bottom w:w="0" w:type="dxa"/>
            <w:right w:w="108" w:type="dxa"/>
          </w:tblCellMar>
        </w:tblPrEx>
        <w:trPr>
          <w:trHeight w:val="329" w:hRule="exact"/>
        </w:trPr>
        <w:tc>
          <w:tcPr>
            <w:tcW w:w="3045" w:type="dxa"/>
            <w:tcBorders>
              <w:top w:val="nil"/>
              <w:left w:val="single" w:color="auto" w:sz="4" w:space="0"/>
              <w:bottom w:val="single" w:color="auto" w:sz="4" w:space="0"/>
              <w:right w:val="single" w:color="auto" w:sz="4" w:space="0"/>
            </w:tcBorders>
            <w:vAlign w:val="center"/>
          </w:tcPr>
          <w:p>
            <w:pPr>
              <w:spacing w:line="240" w:lineRule="exact"/>
              <w:rPr>
                <w:rFonts w:hint="eastAsia" w:ascii="仿宋_GB2312" w:eastAsia="仿宋_GB2312"/>
                <w:sz w:val="18"/>
                <w:szCs w:val="18"/>
              </w:rPr>
            </w:pPr>
            <w:r>
              <w:rPr>
                <w:rFonts w:hint="eastAsia" w:ascii="仿宋_GB2312" w:eastAsia="仿宋_GB2312"/>
                <w:sz w:val="18"/>
                <w:szCs w:val="18"/>
              </w:rPr>
              <w:t>使用非财政拨款结余</w:t>
            </w:r>
          </w:p>
        </w:tc>
        <w:tc>
          <w:tcPr>
            <w:tcW w:w="667"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28</w:t>
            </w:r>
          </w:p>
        </w:tc>
        <w:tc>
          <w:tcPr>
            <w:tcW w:w="1022" w:type="dxa"/>
            <w:tcBorders>
              <w:top w:val="nil"/>
              <w:left w:val="nil"/>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c>
          <w:tcPr>
            <w:tcW w:w="2287" w:type="dxa"/>
            <w:tcBorders>
              <w:top w:val="nil"/>
              <w:left w:val="nil"/>
              <w:bottom w:val="single" w:color="auto" w:sz="4" w:space="0"/>
              <w:right w:val="single" w:color="auto" w:sz="4" w:space="0"/>
            </w:tcBorders>
            <w:vAlign w:val="center"/>
          </w:tcPr>
          <w:p>
            <w:pPr>
              <w:spacing w:line="240" w:lineRule="exact"/>
              <w:rPr>
                <w:rFonts w:ascii="仿宋_GB2312" w:eastAsia="仿宋_GB2312"/>
                <w:sz w:val="18"/>
                <w:szCs w:val="18"/>
              </w:rPr>
            </w:pPr>
            <w:r>
              <w:rPr>
                <w:rFonts w:hint="eastAsia" w:ascii="仿宋_GB2312" w:eastAsia="仿宋_GB2312"/>
                <w:sz w:val="18"/>
                <w:szCs w:val="18"/>
              </w:rPr>
              <w:t>结余分配</w:t>
            </w:r>
          </w:p>
        </w:tc>
        <w:tc>
          <w:tcPr>
            <w:tcW w:w="732"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58</w:t>
            </w:r>
          </w:p>
        </w:tc>
        <w:tc>
          <w:tcPr>
            <w:tcW w:w="1302" w:type="dxa"/>
            <w:tcBorders>
              <w:top w:val="nil"/>
              <w:left w:val="nil"/>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r>
      <w:tr>
        <w:tblPrEx>
          <w:tblCellMar>
            <w:top w:w="0" w:type="dxa"/>
            <w:left w:w="108" w:type="dxa"/>
            <w:bottom w:w="0" w:type="dxa"/>
            <w:right w:w="108" w:type="dxa"/>
          </w:tblCellMar>
        </w:tblPrEx>
        <w:trPr>
          <w:trHeight w:val="329" w:hRule="exact"/>
        </w:trPr>
        <w:tc>
          <w:tcPr>
            <w:tcW w:w="3045" w:type="dxa"/>
            <w:tcBorders>
              <w:top w:val="nil"/>
              <w:left w:val="single" w:color="auto" w:sz="4" w:space="0"/>
              <w:bottom w:val="single" w:color="auto" w:sz="4" w:space="0"/>
              <w:right w:val="single" w:color="auto" w:sz="4" w:space="0"/>
            </w:tcBorders>
            <w:vAlign w:val="center"/>
          </w:tcPr>
          <w:p>
            <w:pPr>
              <w:spacing w:line="240" w:lineRule="exact"/>
              <w:rPr>
                <w:rFonts w:hint="eastAsia" w:ascii="仿宋_GB2312" w:eastAsia="仿宋_GB2312"/>
                <w:sz w:val="18"/>
                <w:szCs w:val="18"/>
              </w:rPr>
            </w:pPr>
            <w:r>
              <w:rPr>
                <w:rFonts w:hint="eastAsia" w:ascii="仿宋_GB2312" w:eastAsia="仿宋_GB2312"/>
                <w:sz w:val="18"/>
                <w:szCs w:val="18"/>
              </w:rPr>
              <w:t>年初结转和结余</w:t>
            </w:r>
          </w:p>
        </w:tc>
        <w:tc>
          <w:tcPr>
            <w:tcW w:w="667"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29</w:t>
            </w:r>
          </w:p>
        </w:tc>
        <w:tc>
          <w:tcPr>
            <w:tcW w:w="1022" w:type="dxa"/>
            <w:tcBorders>
              <w:top w:val="nil"/>
              <w:left w:val="nil"/>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c>
          <w:tcPr>
            <w:tcW w:w="2287" w:type="dxa"/>
            <w:tcBorders>
              <w:top w:val="nil"/>
              <w:left w:val="nil"/>
              <w:bottom w:val="single" w:color="auto" w:sz="4" w:space="0"/>
              <w:right w:val="single" w:color="auto" w:sz="4" w:space="0"/>
            </w:tcBorders>
            <w:vAlign w:val="center"/>
          </w:tcPr>
          <w:p>
            <w:pPr>
              <w:spacing w:line="240" w:lineRule="exact"/>
              <w:rPr>
                <w:rFonts w:hint="eastAsia" w:ascii="仿宋_GB2312" w:eastAsia="仿宋_GB2312"/>
                <w:sz w:val="18"/>
                <w:szCs w:val="18"/>
              </w:rPr>
            </w:pPr>
            <w:r>
              <w:rPr>
                <w:rFonts w:hint="eastAsia" w:ascii="仿宋_GB2312" w:eastAsia="仿宋_GB2312"/>
                <w:sz w:val="18"/>
                <w:szCs w:val="18"/>
              </w:rPr>
              <w:t>年末结转和结余</w:t>
            </w:r>
          </w:p>
        </w:tc>
        <w:tc>
          <w:tcPr>
            <w:tcW w:w="732"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59</w:t>
            </w:r>
          </w:p>
        </w:tc>
        <w:tc>
          <w:tcPr>
            <w:tcW w:w="1302" w:type="dxa"/>
            <w:tcBorders>
              <w:top w:val="nil"/>
              <w:left w:val="nil"/>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p>
        </w:tc>
      </w:tr>
      <w:tr>
        <w:tblPrEx>
          <w:tblCellMar>
            <w:top w:w="0" w:type="dxa"/>
            <w:left w:w="108" w:type="dxa"/>
            <w:bottom w:w="0" w:type="dxa"/>
            <w:right w:w="108" w:type="dxa"/>
          </w:tblCellMar>
        </w:tblPrEx>
        <w:trPr>
          <w:trHeight w:val="329" w:hRule="exact"/>
        </w:trPr>
        <w:tc>
          <w:tcPr>
            <w:tcW w:w="3045"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b/>
                <w:bCs/>
                <w:sz w:val="18"/>
                <w:szCs w:val="18"/>
              </w:rPr>
              <w:t>总计</w:t>
            </w:r>
          </w:p>
        </w:tc>
        <w:tc>
          <w:tcPr>
            <w:tcW w:w="667" w:type="dxa"/>
            <w:tcBorders>
              <w:top w:val="nil"/>
              <w:left w:val="single" w:color="auto" w:sz="4" w:space="0"/>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30</w:t>
            </w:r>
          </w:p>
        </w:tc>
        <w:tc>
          <w:tcPr>
            <w:tcW w:w="1022" w:type="dxa"/>
            <w:tcBorders>
              <w:top w:val="nil"/>
              <w:left w:val="nil"/>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r>
              <w:rPr>
                <w:rFonts w:hint="eastAsia" w:ascii="仿宋_GB2312" w:eastAsia="仿宋_GB2312"/>
                <w:sz w:val="18"/>
                <w:szCs w:val="18"/>
                <w:lang w:val="en-US" w:eastAsia="zh-CN"/>
              </w:rPr>
              <w:t>81415.84</w:t>
            </w:r>
          </w:p>
        </w:tc>
        <w:tc>
          <w:tcPr>
            <w:tcW w:w="2287" w:type="dxa"/>
            <w:tcBorders>
              <w:top w:val="nil"/>
              <w:left w:val="nil"/>
              <w:bottom w:val="single" w:color="auto" w:sz="4" w:space="0"/>
              <w:right w:val="single" w:color="auto" w:sz="4" w:space="0"/>
            </w:tcBorders>
            <w:vAlign w:val="center"/>
          </w:tcPr>
          <w:p>
            <w:pPr>
              <w:spacing w:line="240" w:lineRule="exact"/>
              <w:jc w:val="center"/>
              <w:rPr>
                <w:rFonts w:hint="eastAsia" w:ascii="仿宋_GB2312" w:eastAsia="仿宋_GB2312"/>
                <w:sz w:val="18"/>
                <w:szCs w:val="18"/>
              </w:rPr>
            </w:pPr>
            <w:r>
              <w:rPr>
                <w:rFonts w:hint="eastAsia" w:ascii="仿宋_GB2312" w:eastAsia="仿宋_GB2312"/>
                <w:b/>
                <w:bCs/>
                <w:sz w:val="18"/>
                <w:szCs w:val="18"/>
              </w:rPr>
              <w:t>总计</w:t>
            </w:r>
          </w:p>
        </w:tc>
        <w:tc>
          <w:tcPr>
            <w:tcW w:w="732" w:type="dxa"/>
            <w:tcBorders>
              <w:top w:val="nil"/>
              <w:left w:val="nil"/>
              <w:bottom w:val="single" w:color="auto" w:sz="4" w:space="0"/>
              <w:right w:val="single" w:color="auto" w:sz="4" w:space="0"/>
            </w:tcBorders>
            <w:vAlign w:val="center"/>
          </w:tcPr>
          <w:p>
            <w:pPr>
              <w:spacing w:line="240" w:lineRule="exact"/>
              <w:jc w:val="center"/>
              <w:rPr>
                <w:rFonts w:ascii="仿宋_GB2312" w:eastAsia="仿宋_GB2312"/>
                <w:sz w:val="18"/>
                <w:szCs w:val="18"/>
              </w:rPr>
            </w:pPr>
            <w:r>
              <w:rPr>
                <w:rFonts w:hint="eastAsia" w:ascii="仿宋_GB2312" w:eastAsia="仿宋_GB2312"/>
                <w:sz w:val="18"/>
                <w:szCs w:val="18"/>
              </w:rPr>
              <w:t>60</w:t>
            </w:r>
          </w:p>
        </w:tc>
        <w:tc>
          <w:tcPr>
            <w:tcW w:w="1302" w:type="dxa"/>
            <w:tcBorders>
              <w:top w:val="nil"/>
              <w:left w:val="nil"/>
              <w:bottom w:val="single" w:color="auto" w:sz="4" w:space="0"/>
              <w:right w:val="single" w:color="auto" w:sz="4" w:space="0"/>
            </w:tcBorders>
            <w:vAlign w:val="center"/>
          </w:tcPr>
          <w:p>
            <w:pPr>
              <w:spacing w:line="240" w:lineRule="exact"/>
              <w:rPr>
                <w:rFonts w:hint="eastAsia" w:ascii="仿宋_GB2312" w:hAnsi="Times New Roman" w:eastAsia="仿宋_GB2312" w:cs="Times New Roman"/>
                <w:kern w:val="2"/>
                <w:sz w:val="18"/>
                <w:szCs w:val="18"/>
                <w:lang w:val="en-US" w:eastAsia="zh-CN" w:bidi="ar-SA"/>
              </w:rPr>
            </w:pPr>
            <w:r>
              <w:rPr>
                <w:rFonts w:hint="eastAsia" w:ascii="仿宋_GB2312" w:eastAsia="仿宋_GB2312"/>
                <w:sz w:val="18"/>
                <w:szCs w:val="18"/>
                <w:lang w:val="en-US" w:eastAsia="zh-CN"/>
              </w:rPr>
              <w:t>81415.84</w:t>
            </w:r>
          </w:p>
        </w:tc>
      </w:tr>
    </w:tbl>
    <w:p>
      <w:pPr>
        <w:ind w:firstLine="88" w:firstLineChars="50"/>
        <w:rPr>
          <w:rFonts w:ascii="楷体_GB2312" w:eastAsia="楷体_GB2312"/>
          <w:sz w:val="28"/>
          <w:szCs w:val="28"/>
        </w:rPr>
        <w:sectPr>
          <w:pgSz w:w="11906" w:h="16838"/>
          <w:pgMar w:top="1701" w:right="1531" w:bottom="1701" w:left="1531" w:header="0" w:footer="1418" w:gutter="0"/>
          <w:cols w:space="720" w:num="1"/>
          <w:docGrid w:type="linesAndChars" w:linePitch="610" w:charSpace="-849"/>
        </w:sectPr>
      </w:pPr>
      <w:r>
        <w:rPr>
          <w:rFonts w:hint="eastAsia" w:ascii="仿宋_GB2312" w:hAnsi="宋体" w:eastAsia="仿宋_GB2312"/>
          <w:sz w:val="18"/>
          <w:szCs w:val="18"/>
        </w:rPr>
        <w:t>注：1.本表反映单位本年度的总收支和年末结转结余情况。2.本套报表金额单位转换时可能存在尾数误差。</w:t>
      </w:r>
    </w:p>
    <w:p>
      <w:pPr>
        <w:jc w:val="center"/>
        <w:rPr>
          <w:rFonts w:hint="eastAsia" w:ascii="方正小标宋简体" w:eastAsia="方正小标宋简体"/>
          <w:sz w:val="44"/>
          <w:szCs w:val="44"/>
        </w:rPr>
      </w:pPr>
      <w:r>
        <w:rPr>
          <w:rFonts w:hint="eastAsia" w:ascii="方正小标宋简体" w:eastAsia="方正小标宋简体"/>
          <w:sz w:val="44"/>
          <w:szCs w:val="44"/>
        </w:rPr>
        <w:t>收入决算表</w:t>
      </w:r>
    </w:p>
    <w:p>
      <w:pPr>
        <w:wordWrap w:val="0"/>
        <w:spacing w:line="400" w:lineRule="exact"/>
        <w:jc w:val="right"/>
        <w:rPr>
          <w:rFonts w:hint="eastAsia" w:ascii="楷体_GB2312" w:eastAsia="楷体_GB2312"/>
          <w:sz w:val="28"/>
          <w:szCs w:val="28"/>
        </w:rPr>
      </w:pPr>
      <w:r>
        <w:rPr>
          <w:rFonts w:hint="eastAsia" w:ascii="楷体_GB2312" w:eastAsia="楷体_GB2312"/>
          <w:sz w:val="28"/>
          <w:szCs w:val="28"/>
        </w:rPr>
        <w:t xml:space="preserve"> 公开02表 </w:t>
      </w:r>
    </w:p>
    <w:p>
      <w:pPr>
        <w:tabs>
          <w:tab w:val="left" w:pos="13467"/>
        </w:tabs>
        <w:wordWrap w:val="0"/>
        <w:spacing w:line="400" w:lineRule="exact"/>
        <w:ind w:right="107"/>
        <w:jc w:val="right"/>
        <w:rPr>
          <w:rFonts w:hint="eastAsia" w:ascii="楷体_GB2312" w:eastAsia="楷体_GB2312"/>
          <w:sz w:val="28"/>
          <w:szCs w:val="28"/>
        </w:rPr>
      </w:pPr>
      <w:r>
        <w:rPr>
          <w:rFonts w:hint="eastAsia" w:ascii="楷体_GB2312" w:eastAsia="楷体_GB2312"/>
          <w:sz w:val="28"/>
          <w:szCs w:val="28"/>
        </w:rPr>
        <w:t>单位：</w:t>
      </w:r>
      <w:r>
        <w:rPr>
          <w:rFonts w:hint="eastAsia" w:ascii="楷体_GB2312" w:eastAsia="楷体_GB2312"/>
          <w:sz w:val="28"/>
          <w:szCs w:val="28"/>
          <w:lang w:eastAsia="zh-CN"/>
        </w:rPr>
        <w:t>即墨国际商贸城管理委员会</w:t>
      </w:r>
      <w:r>
        <w:rPr>
          <w:rFonts w:hint="eastAsia" w:ascii="楷体_GB2312" w:eastAsia="楷体_GB2312"/>
          <w:sz w:val="28"/>
          <w:szCs w:val="28"/>
        </w:rPr>
        <w:t xml:space="preserve">                                   </w:t>
      </w:r>
      <w:r>
        <w:rPr>
          <w:rFonts w:ascii="楷体_GB2312" w:eastAsia="楷体_GB2312"/>
          <w:sz w:val="28"/>
          <w:szCs w:val="28"/>
        </w:rPr>
        <w:t xml:space="preserve">  </w:t>
      </w:r>
      <w:r>
        <w:rPr>
          <w:rFonts w:hint="eastAsia" w:ascii="楷体_GB2312" w:eastAsia="楷体_GB2312"/>
          <w:sz w:val="28"/>
          <w:szCs w:val="28"/>
        </w:rPr>
        <w:t xml:space="preserve">              </w:t>
      </w:r>
      <w:r>
        <w:rPr>
          <w:rFonts w:ascii="楷体_GB2312" w:eastAsia="楷体_GB2312"/>
          <w:sz w:val="28"/>
          <w:szCs w:val="28"/>
        </w:rPr>
        <w:t xml:space="preserve"> </w:t>
      </w:r>
      <w:r>
        <w:rPr>
          <w:rFonts w:hint="eastAsia" w:ascii="楷体_GB2312" w:eastAsia="楷体_GB2312"/>
          <w:sz w:val="28"/>
          <w:szCs w:val="28"/>
        </w:rPr>
        <w:t>金额单位：万元</w:t>
      </w:r>
    </w:p>
    <w:tbl>
      <w:tblPr>
        <w:tblStyle w:val="11"/>
        <w:tblW w:w="0" w:type="auto"/>
        <w:jc w:val="center"/>
        <w:tblLayout w:type="fixed"/>
        <w:tblCellMar>
          <w:top w:w="0" w:type="dxa"/>
          <w:left w:w="108" w:type="dxa"/>
          <w:bottom w:w="0" w:type="dxa"/>
          <w:right w:w="108" w:type="dxa"/>
        </w:tblCellMar>
      </w:tblPr>
      <w:tblGrid>
        <w:gridCol w:w="1296"/>
        <w:gridCol w:w="110"/>
        <w:gridCol w:w="1407"/>
        <w:gridCol w:w="1517"/>
        <w:gridCol w:w="1517"/>
        <w:gridCol w:w="1517"/>
        <w:gridCol w:w="1517"/>
        <w:gridCol w:w="1517"/>
        <w:gridCol w:w="1517"/>
        <w:gridCol w:w="1518"/>
      </w:tblGrid>
      <w:tr>
        <w:tblPrEx>
          <w:tblCellMar>
            <w:top w:w="0" w:type="dxa"/>
            <w:left w:w="108" w:type="dxa"/>
            <w:bottom w:w="0" w:type="dxa"/>
            <w:right w:w="108" w:type="dxa"/>
          </w:tblCellMar>
        </w:tblPrEx>
        <w:trPr>
          <w:trHeight w:val="458" w:hRule="atLeast"/>
          <w:jc w:val="center"/>
        </w:trPr>
        <w:tc>
          <w:tcPr>
            <w:tcW w:w="281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项       目</w:t>
            </w:r>
          </w:p>
        </w:tc>
        <w:tc>
          <w:tcPr>
            <w:tcW w:w="1517" w:type="dxa"/>
            <w:vMerge w:val="restart"/>
            <w:tcBorders>
              <w:top w:val="single" w:color="auto" w:sz="4" w:space="0"/>
              <w:left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本年收入合计</w:t>
            </w:r>
          </w:p>
        </w:tc>
        <w:tc>
          <w:tcPr>
            <w:tcW w:w="1517"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财政拨款收入</w:t>
            </w:r>
          </w:p>
        </w:tc>
        <w:tc>
          <w:tcPr>
            <w:tcW w:w="1517"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上级补助收入</w:t>
            </w:r>
          </w:p>
        </w:tc>
        <w:tc>
          <w:tcPr>
            <w:tcW w:w="1517" w:type="dxa"/>
            <w:vMerge w:val="restart"/>
            <w:tcBorders>
              <w:top w:val="single" w:color="auto" w:sz="4" w:space="0"/>
              <w:left w:val="single" w:color="auto" w:sz="4" w:space="0"/>
              <w:right w:val="single" w:color="auto" w:sz="4" w:space="0"/>
            </w:tcBorders>
            <w:vAlign w:val="center"/>
          </w:tcPr>
          <w:p>
            <w:pPr>
              <w:widowControl/>
              <w:spacing w:line="300" w:lineRule="exact"/>
              <w:ind w:firstLine="216" w:firstLineChars="100"/>
              <w:rPr>
                <w:rFonts w:hint="eastAsia" w:ascii="仿宋_GB2312" w:hAnsi="宋体" w:eastAsia="仿宋_GB2312" w:cs="宋体"/>
                <w:kern w:val="0"/>
                <w:sz w:val="22"/>
                <w:szCs w:val="22"/>
              </w:rPr>
            </w:pPr>
            <w:r>
              <w:rPr>
                <w:rFonts w:hint="eastAsia" w:ascii="仿宋_GB2312" w:hAnsi="宋体" w:eastAsia="仿宋_GB2312" w:cs="宋体"/>
                <w:kern w:val="0"/>
                <w:sz w:val="22"/>
                <w:szCs w:val="22"/>
              </w:rPr>
              <w:t>事业收入</w:t>
            </w:r>
          </w:p>
        </w:tc>
        <w:tc>
          <w:tcPr>
            <w:tcW w:w="1517"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经营收入</w:t>
            </w:r>
          </w:p>
        </w:tc>
        <w:tc>
          <w:tcPr>
            <w:tcW w:w="1517" w:type="dxa"/>
            <w:vMerge w:val="restart"/>
            <w:tcBorders>
              <w:top w:val="single" w:color="auto" w:sz="4" w:space="0"/>
              <w:left w:val="single" w:color="auto" w:sz="4" w:space="0"/>
              <w:right w:val="single" w:color="auto" w:sz="4" w:space="0"/>
            </w:tcBorders>
            <w:vAlign w:val="center"/>
          </w:tcPr>
          <w:p>
            <w:pPr>
              <w:widowControl/>
              <w:spacing w:line="300" w:lineRule="exact"/>
              <w:ind w:left="648" w:hanging="648" w:hangingChars="300"/>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xml:space="preserve">附属单位    </w:t>
            </w:r>
          </w:p>
          <w:p>
            <w:pPr>
              <w:widowControl/>
              <w:spacing w:line="300" w:lineRule="exact"/>
              <w:ind w:left="648" w:hanging="648" w:hangingChars="300"/>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上缴收入</w:t>
            </w:r>
          </w:p>
        </w:tc>
        <w:tc>
          <w:tcPr>
            <w:tcW w:w="1518"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其他收入</w:t>
            </w:r>
          </w:p>
        </w:tc>
      </w:tr>
      <w:tr>
        <w:tblPrEx>
          <w:tblCellMar>
            <w:top w:w="0" w:type="dxa"/>
            <w:left w:w="108" w:type="dxa"/>
            <w:bottom w:w="0" w:type="dxa"/>
            <w:right w:w="108" w:type="dxa"/>
          </w:tblCellMar>
        </w:tblPrEx>
        <w:trPr>
          <w:trHeight w:val="457" w:hRule="atLeast"/>
          <w:jc w:val="center"/>
        </w:trPr>
        <w:tc>
          <w:tcPr>
            <w:tcW w:w="140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功能分类  科目编码</w:t>
            </w:r>
          </w:p>
        </w:tc>
        <w:tc>
          <w:tcPr>
            <w:tcW w:w="140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科目名称</w:t>
            </w:r>
          </w:p>
        </w:tc>
        <w:tc>
          <w:tcPr>
            <w:tcW w:w="1517" w:type="dxa"/>
            <w:vMerge w:val="continue"/>
            <w:tcBorders>
              <w:left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2"/>
                <w:szCs w:val="22"/>
              </w:rPr>
            </w:pPr>
          </w:p>
        </w:tc>
        <w:tc>
          <w:tcPr>
            <w:tcW w:w="1517" w:type="dxa"/>
            <w:vMerge w:val="continue"/>
            <w:tcBorders>
              <w:left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p>
        </w:tc>
        <w:tc>
          <w:tcPr>
            <w:tcW w:w="1517" w:type="dxa"/>
            <w:vMerge w:val="continue"/>
            <w:tcBorders>
              <w:left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p>
        </w:tc>
        <w:tc>
          <w:tcPr>
            <w:tcW w:w="1517" w:type="dxa"/>
            <w:vMerge w:val="continue"/>
            <w:tcBorders>
              <w:left w:val="single" w:color="auto" w:sz="4" w:space="0"/>
              <w:right w:val="single" w:color="auto" w:sz="4" w:space="0"/>
            </w:tcBorders>
            <w:vAlign w:val="center"/>
          </w:tcPr>
          <w:p>
            <w:pPr>
              <w:widowControl/>
              <w:spacing w:line="300" w:lineRule="exact"/>
              <w:ind w:firstLine="216" w:firstLineChars="100"/>
              <w:rPr>
                <w:rFonts w:hint="eastAsia" w:ascii="仿宋_GB2312" w:hAnsi="宋体" w:eastAsia="仿宋_GB2312" w:cs="宋体"/>
                <w:kern w:val="0"/>
                <w:sz w:val="22"/>
                <w:szCs w:val="22"/>
              </w:rPr>
            </w:pPr>
          </w:p>
        </w:tc>
        <w:tc>
          <w:tcPr>
            <w:tcW w:w="1517" w:type="dxa"/>
            <w:vMerge w:val="continue"/>
            <w:tcBorders>
              <w:left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p>
        </w:tc>
        <w:tc>
          <w:tcPr>
            <w:tcW w:w="1517" w:type="dxa"/>
            <w:vMerge w:val="continue"/>
            <w:tcBorders>
              <w:left w:val="single" w:color="auto" w:sz="4" w:space="0"/>
              <w:right w:val="single" w:color="auto" w:sz="4" w:space="0"/>
            </w:tcBorders>
            <w:vAlign w:val="center"/>
          </w:tcPr>
          <w:p>
            <w:pPr>
              <w:widowControl/>
              <w:spacing w:line="300" w:lineRule="exact"/>
              <w:ind w:left="648" w:hanging="648" w:hangingChars="300"/>
              <w:jc w:val="center"/>
              <w:rPr>
                <w:rFonts w:hint="eastAsia" w:ascii="仿宋_GB2312" w:hAnsi="宋体" w:eastAsia="仿宋_GB2312" w:cs="宋体"/>
                <w:kern w:val="0"/>
                <w:sz w:val="22"/>
                <w:szCs w:val="22"/>
              </w:rPr>
            </w:pPr>
          </w:p>
        </w:tc>
        <w:tc>
          <w:tcPr>
            <w:tcW w:w="1518" w:type="dxa"/>
            <w:vMerge w:val="continue"/>
            <w:tcBorders>
              <w:left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p>
        </w:tc>
      </w:tr>
      <w:tr>
        <w:tblPrEx>
          <w:tblCellMar>
            <w:top w:w="0" w:type="dxa"/>
            <w:left w:w="108" w:type="dxa"/>
            <w:bottom w:w="0" w:type="dxa"/>
            <w:right w:w="108" w:type="dxa"/>
          </w:tblCellMar>
        </w:tblPrEx>
        <w:trPr>
          <w:trHeight w:val="397" w:hRule="atLeast"/>
          <w:jc w:val="center"/>
        </w:trPr>
        <w:tc>
          <w:tcPr>
            <w:tcW w:w="281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栏 次</w:t>
            </w:r>
          </w:p>
        </w:tc>
        <w:tc>
          <w:tcPr>
            <w:tcW w:w="1517"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1</w:t>
            </w:r>
          </w:p>
        </w:tc>
        <w:tc>
          <w:tcPr>
            <w:tcW w:w="151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2</w:t>
            </w:r>
          </w:p>
        </w:tc>
        <w:tc>
          <w:tcPr>
            <w:tcW w:w="151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3</w:t>
            </w:r>
          </w:p>
        </w:tc>
        <w:tc>
          <w:tcPr>
            <w:tcW w:w="151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4</w:t>
            </w:r>
          </w:p>
        </w:tc>
        <w:tc>
          <w:tcPr>
            <w:tcW w:w="151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5</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6</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7</w:t>
            </w:r>
          </w:p>
        </w:tc>
      </w:tr>
      <w:tr>
        <w:tblPrEx>
          <w:tblCellMar>
            <w:top w:w="0" w:type="dxa"/>
            <w:left w:w="108" w:type="dxa"/>
            <w:bottom w:w="0" w:type="dxa"/>
            <w:right w:w="108" w:type="dxa"/>
          </w:tblCellMar>
        </w:tblPrEx>
        <w:trPr>
          <w:trHeight w:val="397" w:hRule="atLeast"/>
          <w:jc w:val="center"/>
        </w:trPr>
        <w:tc>
          <w:tcPr>
            <w:tcW w:w="281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合 计</w:t>
            </w:r>
          </w:p>
        </w:tc>
        <w:tc>
          <w:tcPr>
            <w:tcW w:w="1517"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righ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81415.84</w:t>
            </w:r>
          </w:p>
        </w:tc>
        <w:tc>
          <w:tcPr>
            <w:tcW w:w="1517" w:type="dxa"/>
            <w:tcBorders>
              <w:top w:val="single" w:color="auto" w:sz="4" w:space="0"/>
              <w:left w:val="single" w:color="auto" w:sz="4" w:space="0"/>
              <w:bottom w:val="single" w:color="auto" w:sz="4" w:space="0"/>
              <w:right w:val="single" w:color="auto" w:sz="4" w:space="0"/>
            </w:tcBorders>
            <w:vAlign w:val="center"/>
          </w:tcPr>
          <w:p>
            <w:pPr>
              <w:spacing w:line="300" w:lineRule="exact"/>
              <w:jc w:val="righ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81415.84</w:t>
            </w:r>
          </w:p>
        </w:tc>
        <w:tc>
          <w:tcPr>
            <w:tcW w:w="1517"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仿宋_GB2312" w:hAnsi="宋体" w:eastAsia="仿宋_GB2312" w:cs="宋体"/>
                <w:kern w:val="0"/>
                <w:sz w:val="22"/>
                <w:szCs w:val="22"/>
              </w:rPr>
            </w:pPr>
          </w:p>
        </w:tc>
        <w:tc>
          <w:tcPr>
            <w:tcW w:w="1517"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仿宋_GB2312" w:hAnsi="宋体" w:eastAsia="仿宋_GB2312" w:cs="宋体"/>
                <w:kern w:val="0"/>
                <w:sz w:val="22"/>
                <w:szCs w:val="22"/>
              </w:rPr>
            </w:pPr>
          </w:p>
        </w:tc>
        <w:tc>
          <w:tcPr>
            <w:tcW w:w="1517"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hint="eastAsia" w:ascii="仿宋_GB2312" w:hAnsi="宋体" w:eastAsia="仿宋_GB2312" w:cs="宋体"/>
                <w:kern w:val="0"/>
                <w:sz w:val="22"/>
                <w:szCs w:val="22"/>
              </w:rPr>
            </w:pPr>
          </w:p>
        </w:tc>
        <w:tc>
          <w:tcPr>
            <w:tcW w:w="151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p>
        </w:tc>
        <w:tc>
          <w:tcPr>
            <w:tcW w:w="151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p>
        </w:tc>
      </w:tr>
      <w:tr>
        <w:tblPrEx>
          <w:tblCellMar>
            <w:top w:w="0" w:type="dxa"/>
            <w:left w:w="108" w:type="dxa"/>
            <w:bottom w:w="0" w:type="dxa"/>
            <w:right w:w="108" w:type="dxa"/>
          </w:tblCellMar>
        </w:tblPrEx>
        <w:trPr>
          <w:trHeight w:val="397" w:hRule="atLeast"/>
          <w:jc w:val="center"/>
        </w:trPr>
        <w:tc>
          <w:tcPr>
            <w:tcW w:w="129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00" w:lineRule="exact"/>
              <w:jc w:val="lef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212</w:t>
            </w:r>
          </w:p>
        </w:tc>
        <w:tc>
          <w:tcPr>
            <w:tcW w:w="151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eastAsia="zh-CN"/>
              </w:rPr>
              <w:t>城乡社区支出</w:t>
            </w:r>
          </w:p>
        </w:tc>
        <w:tc>
          <w:tcPr>
            <w:tcW w:w="151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78313.84</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78313.84</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p>
        </w:tc>
        <w:tc>
          <w:tcPr>
            <w:tcW w:w="151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p>
        </w:tc>
        <w:tc>
          <w:tcPr>
            <w:tcW w:w="151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p>
        </w:tc>
        <w:tc>
          <w:tcPr>
            <w:tcW w:w="151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p>
        </w:tc>
        <w:tc>
          <w:tcPr>
            <w:tcW w:w="151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p>
        </w:tc>
      </w:tr>
      <w:tr>
        <w:tblPrEx>
          <w:tblCellMar>
            <w:top w:w="0" w:type="dxa"/>
            <w:left w:w="108" w:type="dxa"/>
            <w:bottom w:w="0" w:type="dxa"/>
            <w:right w:w="108" w:type="dxa"/>
          </w:tblCellMar>
        </w:tblPrEx>
        <w:trPr>
          <w:trHeight w:val="397" w:hRule="atLeast"/>
          <w:jc w:val="center"/>
        </w:trPr>
        <w:tc>
          <w:tcPr>
            <w:tcW w:w="1296"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21208</w:t>
            </w:r>
          </w:p>
        </w:tc>
        <w:tc>
          <w:tcPr>
            <w:tcW w:w="1517" w:type="dxa"/>
            <w:gridSpan w:val="2"/>
            <w:tcBorders>
              <w:top w:val="nil"/>
              <w:left w:val="nil"/>
              <w:bottom w:val="single" w:color="auto" w:sz="4" w:space="0"/>
              <w:right w:val="single" w:color="auto" w:sz="4" w:space="0"/>
            </w:tcBorders>
            <w:shd w:val="clear" w:color="auto" w:fill="auto"/>
            <w:vAlign w:val="center"/>
          </w:tcPr>
          <w:p>
            <w:pPr>
              <w:widowControl/>
              <w:spacing w:line="300" w:lineRule="exact"/>
              <w:jc w:val="both"/>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eastAsia="zh-CN"/>
              </w:rPr>
              <w:t>国有土地使用权出让收入安排的支出</w:t>
            </w:r>
          </w:p>
        </w:tc>
        <w:tc>
          <w:tcPr>
            <w:tcW w:w="1517"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21200.00</w:t>
            </w:r>
          </w:p>
        </w:tc>
        <w:tc>
          <w:tcPr>
            <w:tcW w:w="151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21200.00</w:t>
            </w:r>
          </w:p>
        </w:tc>
        <w:tc>
          <w:tcPr>
            <w:tcW w:w="1517" w:type="dxa"/>
            <w:tcBorders>
              <w:top w:val="nil"/>
              <w:left w:val="nil"/>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p>
        </w:tc>
        <w:tc>
          <w:tcPr>
            <w:tcW w:w="1517" w:type="dxa"/>
            <w:tcBorders>
              <w:top w:val="nil"/>
              <w:left w:val="nil"/>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p>
        </w:tc>
        <w:tc>
          <w:tcPr>
            <w:tcW w:w="1517" w:type="dxa"/>
            <w:tcBorders>
              <w:top w:val="nil"/>
              <w:left w:val="nil"/>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p>
        </w:tc>
        <w:tc>
          <w:tcPr>
            <w:tcW w:w="1517" w:type="dxa"/>
            <w:tcBorders>
              <w:top w:val="nil"/>
              <w:left w:val="nil"/>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p>
        </w:tc>
        <w:tc>
          <w:tcPr>
            <w:tcW w:w="1518" w:type="dxa"/>
            <w:tcBorders>
              <w:top w:val="nil"/>
              <w:left w:val="nil"/>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p>
        </w:tc>
      </w:tr>
      <w:tr>
        <w:tblPrEx>
          <w:tblCellMar>
            <w:top w:w="0" w:type="dxa"/>
            <w:left w:w="108" w:type="dxa"/>
            <w:bottom w:w="0" w:type="dxa"/>
            <w:right w:w="108" w:type="dxa"/>
          </w:tblCellMar>
        </w:tblPrEx>
        <w:trPr>
          <w:trHeight w:val="397" w:hRule="atLeast"/>
          <w:jc w:val="center"/>
        </w:trPr>
        <w:tc>
          <w:tcPr>
            <w:tcW w:w="1296" w:type="dxa"/>
            <w:tcBorders>
              <w:top w:val="nil"/>
              <w:left w:val="single" w:color="auto" w:sz="4" w:space="0"/>
              <w:bottom w:val="single" w:color="auto" w:sz="4" w:space="0"/>
              <w:right w:val="single" w:color="auto" w:sz="4" w:space="0"/>
            </w:tcBorders>
            <w:shd w:val="clear" w:color="auto" w:fill="auto"/>
            <w:vAlign w:val="top"/>
          </w:tcPr>
          <w:p>
            <w:pPr>
              <w:widowControl/>
              <w:spacing w:line="300" w:lineRule="exact"/>
              <w:jc w:val="lef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2120803</w:t>
            </w:r>
          </w:p>
        </w:tc>
        <w:tc>
          <w:tcPr>
            <w:tcW w:w="1517" w:type="dxa"/>
            <w:gridSpan w:val="2"/>
            <w:tcBorders>
              <w:top w:val="nil"/>
              <w:left w:val="nil"/>
              <w:bottom w:val="single" w:color="auto" w:sz="4" w:space="0"/>
              <w:right w:val="single" w:color="auto" w:sz="4" w:space="0"/>
            </w:tcBorders>
            <w:shd w:val="clear" w:color="auto" w:fill="auto"/>
            <w:vAlign w:val="center"/>
          </w:tcPr>
          <w:p>
            <w:pPr>
              <w:widowControl/>
              <w:spacing w:line="300" w:lineRule="exact"/>
              <w:jc w:val="lef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eastAsia="zh-CN"/>
              </w:rPr>
              <w:t>城市建设支出</w:t>
            </w:r>
          </w:p>
        </w:tc>
        <w:tc>
          <w:tcPr>
            <w:tcW w:w="1517"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21200.00</w:t>
            </w:r>
            <w:r>
              <w:rPr>
                <w:rFonts w:hint="eastAsia" w:ascii="仿宋_GB2312" w:hAnsi="宋体" w:eastAsia="仿宋_GB2312" w:cs="宋体"/>
                <w:kern w:val="0"/>
                <w:sz w:val="22"/>
                <w:szCs w:val="22"/>
              </w:rPr>
              <w:t>　</w:t>
            </w:r>
          </w:p>
        </w:tc>
        <w:tc>
          <w:tcPr>
            <w:tcW w:w="151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21200.00</w:t>
            </w:r>
            <w:r>
              <w:rPr>
                <w:rFonts w:hint="eastAsia" w:ascii="仿宋_GB2312" w:hAnsi="宋体" w:eastAsia="仿宋_GB2312" w:cs="宋体"/>
                <w:kern w:val="0"/>
                <w:sz w:val="22"/>
                <w:szCs w:val="22"/>
              </w:rPr>
              <w:t>　</w:t>
            </w:r>
          </w:p>
        </w:tc>
        <w:tc>
          <w:tcPr>
            <w:tcW w:w="151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1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1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1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18"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CellMar>
            <w:top w:w="0" w:type="dxa"/>
            <w:left w:w="108" w:type="dxa"/>
            <w:bottom w:w="0" w:type="dxa"/>
            <w:right w:w="108" w:type="dxa"/>
          </w:tblCellMar>
        </w:tblPrEx>
        <w:trPr>
          <w:trHeight w:val="397" w:hRule="atLeast"/>
          <w:jc w:val="center"/>
        </w:trPr>
        <w:tc>
          <w:tcPr>
            <w:tcW w:w="1296"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21213</w:t>
            </w:r>
          </w:p>
        </w:tc>
        <w:tc>
          <w:tcPr>
            <w:tcW w:w="1517" w:type="dxa"/>
            <w:gridSpan w:val="2"/>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eastAsia="zh-CN"/>
              </w:rPr>
              <w:t>城市基础设施配套费安排的支出</w:t>
            </w:r>
          </w:p>
        </w:tc>
        <w:tc>
          <w:tcPr>
            <w:tcW w:w="151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55880.00</w:t>
            </w:r>
            <w:r>
              <w:rPr>
                <w:rFonts w:hint="eastAsia" w:ascii="仿宋_GB2312" w:hAnsi="宋体" w:eastAsia="仿宋_GB2312" w:cs="宋体"/>
                <w:kern w:val="0"/>
                <w:sz w:val="22"/>
                <w:szCs w:val="22"/>
              </w:rPr>
              <w:t>　</w:t>
            </w:r>
          </w:p>
        </w:tc>
        <w:tc>
          <w:tcPr>
            <w:tcW w:w="151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55880.00</w:t>
            </w:r>
            <w:r>
              <w:rPr>
                <w:rFonts w:hint="eastAsia" w:ascii="仿宋_GB2312" w:hAnsi="宋体" w:eastAsia="仿宋_GB2312" w:cs="宋体"/>
                <w:kern w:val="0"/>
                <w:sz w:val="22"/>
                <w:szCs w:val="22"/>
              </w:rPr>
              <w:t>　</w:t>
            </w:r>
          </w:p>
        </w:tc>
        <w:tc>
          <w:tcPr>
            <w:tcW w:w="151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1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1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1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18"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CellMar>
            <w:top w:w="0" w:type="dxa"/>
            <w:left w:w="108" w:type="dxa"/>
            <w:bottom w:w="0" w:type="dxa"/>
            <w:right w:w="108" w:type="dxa"/>
          </w:tblCellMar>
        </w:tblPrEx>
        <w:trPr>
          <w:trHeight w:val="397" w:hRule="atLeast"/>
          <w:jc w:val="center"/>
        </w:trPr>
        <w:tc>
          <w:tcPr>
            <w:tcW w:w="1296" w:type="dxa"/>
            <w:tcBorders>
              <w:top w:val="nil"/>
              <w:left w:val="single" w:color="auto" w:sz="4" w:space="0"/>
              <w:bottom w:val="single" w:color="auto" w:sz="4" w:space="0"/>
              <w:right w:val="single" w:color="auto" w:sz="4" w:space="0"/>
            </w:tcBorders>
            <w:vAlign w:val="center"/>
          </w:tcPr>
          <w:p>
            <w:pPr>
              <w:widowControl/>
              <w:spacing w:line="300" w:lineRule="exact"/>
              <w:jc w:val="both"/>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2121301</w:t>
            </w:r>
          </w:p>
        </w:tc>
        <w:tc>
          <w:tcPr>
            <w:tcW w:w="1517" w:type="dxa"/>
            <w:gridSpan w:val="2"/>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eastAsia="zh-CN"/>
              </w:rPr>
              <w:t>城市公共设施</w:t>
            </w:r>
          </w:p>
        </w:tc>
        <w:tc>
          <w:tcPr>
            <w:tcW w:w="151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4880.00</w:t>
            </w:r>
            <w:r>
              <w:rPr>
                <w:rFonts w:hint="eastAsia" w:ascii="仿宋_GB2312" w:hAnsi="宋体" w:eastAsia="仿宋_GB2312" w:cs="宋体"/>
                <w:kern w:val="0"/>
                <w:sz w:val="22"/>
                <w:szCs w:val="22"/>
              </w:rPr>
              <w:t>　</w:t>
            </w:r>
          </w:p>
        </w:tc>
        <w:tc>
          <w:tcPr>
            <w:tcW w:w="151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4880.00</w:t>
            </w:r>
            <w:r>
              <w:rPr>
                <w:rFonts w:hint="eastAsia" w:ascii="仿宋_GB2312" w:hAnsi="宋体" w:eastAsia="仿宋_GB2312" w:cs="宋体"/>
                <w:kern w:val="0"/>
                <w:sz w:val="22"/>
                <w:szCs w:val="22"/>
              </w:rPr>
              <w:t>　</w:t>
            </w:r>
          </w:p>
        </w:tc>
        <w:tc>
          <w:tcPr>
            <w:tcW w:w="151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1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1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1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18"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CellMar>
            <w:top w:w="0" w:type="dxa"/>
            <w:left w:w="108" w:type="dxa"/>
            <w:bottom w:w="0" w:type="dxa"/>
            <w:right w:w="108" w:type="dxa"/>
          </w:tblCellMar>
        </w:tblPrEx>
        <w:trPr>
          <w:trHeight w:val="397" w:hRule="atLeast"/>
          <w:jc w:val="center"/>
        </w:trPr>
        <w:tc>
          <w:tcPr>
            <w:tcW w:w="1296" w:type="dxa"/>
            <w:tcBorders>
              <w:top w:val="nil"/>
              <w:left w:val="single" w:color="auto" w:sz="4" w:space="0"/>
              <w:bottom w:val="single" w:color="auto" w:sz="4" w:space="0"/>
              <w:right w:val="single" w:color="auto" w:sz="4" w:space="0"/>
            </w:tcBorders>
            <w:vAlign w:val="center"/>
          </w:tcPr>
          <w:p>
            <w:pPr>
              <w:widowControl/>
              <w:spacing w:line="300" w:lineRule="exact"/>
              <w:jc w:val="both"/>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2121399</w:t>
            </w:r>
          </w:p>
        </w:tc>
        <w:tc>
          <w:tcPr>
            <w:tcW w:w="1517" w:type="dxa"/>
            <w:gridSpan w:val="2"/>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eastAsia="zh-CN"/>
              </w:rPr>
              <w:t>其他城市基础设施配套费安排的支出</w:t>
            </w:r>
          </w:p>
        </w:tc>
        <w:tc>
          <w:tcPr>
            <w:tcW w:w="151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51000.00</w:t>
            </w:r>
            <w:r>
              <w:rPr>
                <w:rFonts w:hint="eastAsia" w:ascii="仿宋_GB2312" w:hAnsi="宋体" w:eastAsia="仿宋_GB2312" w:cs="宋体"/>
                <w:kern w:val="0"/>
                <w:sz w:val="22"/>
                <w:szCs w:val="22"/>
              </w:rPr>
              <w:t>　</w:t>
            </w:r>
          </w:p>
        </w:tc>
        <w:tc>
          <w:tcPr>
            <w:tcW w:w="151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51000.00</w:t>
            </w:r>
            <w:r>
              <w:rPr>
                <w:rFonts w:hint="eastAsia" w:ascii="仿宋_GB2312" w:hAnsi="宋体" w:eastAsia="仿宋_GB2312" w:cs="宋体"/>
                <w:kern w:val="0"/>
                <w:sz w:val="22"/>
                <w:szCs w:val="22"/>
              </w:rPr>
              <w:t>　</w:t>
            </w:r>
          </w:p>
        </w:tc>
        <w:tc>
          <w:tcPr>
            <w:tcW w:w="151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1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1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1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18"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CellMar>
            <w:top w:w="0" w:type="dxa"/>
            <w:left w:w="108" w:type="dxa"/>
            <w:bottom w:w="0" w:type="dxa"/>
            <w:right w:w="108" w:type="dxa"/>
          </w:tblCellMar>
        </w:tblPrEx>
        <w:trPr>
          <w:trHeight w:val="397" w:hRule="atLeast"/>
          <w:jc w:val="center"/>
        </w:trPr>
        <w:tc>
          <w:tcPr>
            <w:tcW w:w="1296" w:type="dxa"/>
            <w:tcBorders>
              <w:top w:val="nil"/>
              <w:left w:val="single" w:color="auto" w:sz="4" w:space="0"/>
              <w:bottom w:val="single" w:color="auto" w:sz="4" w:space="0"/>
              <w:right w:val="single" w:color="auto" w:sz="4" w:space="0"/>
            </w:tcBorders>
            <w:vAlign w:val="center"/>
          </w:tcPr>
          <w:p>
            <w:pPr>
              <w:widowControl/>
              <w:spacing w:line="300" w:lineRule="exact"/>
              <w:jc w:val="both"/>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21299</w:t>
            </w:r>
          </w:p>
        </w:tc>
        <w:tc>
          <w:tcPr>
            <w:tcW w:w="1517" w:type="dxa"/>
            <w:gridSpan w:val="2"/>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eastAsia="zh-CN"/>
              </w:rPr>
              <w:t>其他城乡社区支出</w:t>
            </w:r>
          </w:p>
        </w:tc>
        <w:tc>
          <w:tcPr>
            <w:tcW w:w="151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1233.84</w:t>
            </w:r>
            <w:r>
              <w:rPr>
                <w:rFonts w:hint="eastAsia" w:ascii="仿宋_GB2312" w:hAnsi="宋体" w:eastAsia="仿宋_GB2312" w:cs="宋体"/>
                <w:kern w:val="0"/>
                <w:sz w:val="22"/>
                <w:szCs w:val="22"/>
              </w:rPr>
              <w:t>　</w:t>
            </w:r>
          </w:p>
        </w:tc>
        <w:tc>
          <w:tcPr>
            <w:tcW w:w="151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1233.84</w:t>
            </w:r>
            <w:r>
              <w:rPr>
                <w:rFonts w:hint="eastAsia" w:ascii="仿宋_GB2312" w:hAnsi="宋体" w:eastAsia="仿宋_GB2312" w:cs="宋体"/>
                <w:kern w:val="0"/>
                <w:sz w:val="22"/>
                <w:szCs w:val="22"/>
              </w:rPr>
              <w:t>　</w:t>
            </w:r>
          </w:p>
        </w:tc>
        <w:tc>
          <w:tcPr>
            <w:tcW w:w="151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1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1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1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18"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CellMar>
            <w:top w:w="0" w:type="dxa"/>
            <w:left w:w="108" w:type="dxa"/>
            <w:bottom w:w="0" w:type="dxa"/>
            <w:right w:w="108" w:type="dxa"/>
          </w:tblCellMar>
        </w:tblPrEx>
        <w:trPr>
          <w:trHeight w:val="397" w:hRule="atLeast"/>
          <w:jc w:val="center"/>
        </w:trPr>
        <w:tc>
          <w:tcPr>
            <w:tcW w:w="1296" w:type="dxa"/>
            <w:tcBorders>
              <w:top w:val="nil"/>
              <w:left w:val="single" w:color="auto" w:sz="4" w:space="0"/>
              <w:bottom w:val="single" w:color="auto" w:sz="4" w:space="0"/>
              <w:right w:val="single" w:color="auto" w:sz="4" w:space="0"/>
            </w:tcBorders>
            <w:vAlign w:val="center"/>
          </w:tcPr>
          <w:p>
            <w:pPr>
              <w:widowControl/>
              <w:spacing w:line="300" w:lineRule="exact"/>
              <w:jc w:val="both"/>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2129999</w:t>
            </w:r>
          </w:p>
        </w:tc>
        <w:tc>
          <w:tcPr>
            <w:tcW w:w="1517" w:type="dxa"/>
            <w:gridSpan w:val="2"/>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eastAsia="zh-CN"/>
              </w:rPr>
              <w:t>其他城乡社区支出</w:t>
            </w:r>
          </w:p>
        </w:tc>
        <w:tc>
          <w:tcPr>
            <w:tcW w:w="151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1233.84</w:t>
            </w:r>
            <w:r>
              <w:rPr>
                <w:rFonts w:hint="eastAsia" w:ascii="仿宋_GB2312" w:hAnsi="宋体" w:eastAsia="仿宋_GB2312" w:cs="宋体"/>
                <w:kern w:val="0"/>
                <w:sz w:val="22"/>
                <w:szCs w:val="22"/>
              </w:rPr>
              <w:t>　</w:t>
            </w:r>
          </w:p>
        </w:tc>
        <w:tc>
          <w:tcPr>
            <w:tcW w:w="151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1233.84</w:t>
            </w:r>
            <w:r>
              <w:rPr>
                <w:rFonts w:hint="eastAsia" w:ascii="仿宋_GB2312" w:hAnsi="宋体" w:eastAsia="仿宋_GB2312" w:cs="宋体"/>
                <w:kern w:val="0"/>
                <w:sz w:val="22"/>
                <w:szCs w:val="22"/>
              </w:rPr>
              <w:t>　</w:t>
            </w:r>
          </w:p>
        </w:tc>
        <w:tc>
          <w:tcPr>
            <w:tcW w:w="151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1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1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1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18"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CellMar>
            <w:top w:w="0" w:type="dxa"/>
            <w:left w:w="108" w:type="dxa"/>
            <w:bottom w:w="0" w:type="dxa"/>
            <w:right w:w="108" w:type="dxa"/>
          </w:tblCellMar>
        </w:tblPrEx>
        <w:trPr>
          <w:trHeight w:val="397" w:hRule="atLeast"/>
          <w:jc w:val="center"/>
        </w:trPr>
        <w:tc>
          <w:tcPr>
            <w:tcW w:w="129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221</w:t>
            </w:r>
          </w:p>
        </w:tc>
        <w:tc>
          <w:tcPr>
            <w:tcW w:w="1517"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eastAsia="zh-CN"/>
              </w:rPr>
              <w:t>住房保障支出</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3102.00</w:t>
            </w:r>
            <w:r>
              <w:rPr>
                <w:rFonts w:hint="eastAsia" w:ascii="仿宋_GB2312" w:hAnsi="宋体" w:eastAsia="仿宋_GB2312" w:cs="宋体"/>
                <w:kern w:val="0"/>
                <w:sz w:val="22"/>
                <w:szCs w:val="22"/>
              </w:rPr>
              <w:t>　</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3102.00</w:t>
            </w:r>
            <w:r>
              <w:rPr>
                <w:rFonts w:hint="eastAsia" w:ascii="仿宋_GB2312" w:hAnsi="宋体" w:eastAsia="仿宋_GB2312" w:cs="宋体"/>
                <w:kern w:val="0"/>
                <w:sz w:val="22"/>
                <w:szCs w:val="22"/>
              </w:rPr>
              <w:t>　</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1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1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CellMar>
            <w:top w:w="0" w:type="dxa"/>
            <w:left w:w="108" w:type="dxa"/>
            <w:bottom w:w="0" w:type="dxa"/>
            <w:right w:w="108" w:type="dxa"/>
          </w:tblCellMar>
        </w:tblPrEx>
        <w:trPr>
          <w:trHeight w:val="397" w:hRule="atLeast"/>
          <w:jc w:val="center"/>
        </w:trPr>
        <w:tc>
          <w:tcPr>
            <w:tcW w:w="1296"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22101</w:t>
            </w:r>
          </w:p>
        </w:tc>
        <w:tc>
          <w:tcPr>
            <w:tcW w:w="1517" w:type="dxa"/>
            <w:gridSpan w:val="2"/>
            <w:tcBorders>
              <w:top w:val="single" w:color="auto" w:sz="4" w:space="0"/>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eastAsia="zh-CN"/>
              </w:rPr>
              <w:t>保障性安居工程支出</w:t>
            </w:r>
          </w:p>
        </w:tc>
        <w:tc>
          <w:tcPr>
            <w:tcW w:w="1517" w:type="dxa"/>
            <w:tcBorders>
              <w:top w:val="single" w:color="auto" w:sz="4" w:space="0"/>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3102.00</w:t>
            </w:r>
            <w:r>
              <w:rPr>
                <w:rFonts w:hint="eastAsia" w:ascii="仿宋_GB2312" w:hAnsi="宋体" w:eastAsia="仿宋_GB2312" w:cs="宋体"/>
                <w:kern w:val="0"/>
                <w:sz w:val="22"/>
                <w:szCs w:val="22"/>
              </w:rPr>
              <w:t>　</w:t>
            </w:r>
          </w:p>
        </w:tc>
        <w:tc>
          <w:tcPr>
            <w:tcW w:w="1517" w:type="dxa"/>
            <w:tcBorders>
              <w:top w:val="single" w:color="auto" w:sz="4" w:space="0"/>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3102.00</w:t>
            </w:r>
            <w:r>
              <w:rPr>
                <w:rFonts w:hint="eastAsia" w:ascii="仿宋_GB2312" w:hAnsi="宋体" w:eastAsia="仿宋_GB2312" w:cs="宋体"/>
                <w:kern w:val="0"/>
                <w:sz w:val="22"/>
                <w:szCs w:val="22"/>
              </w:rPr>
              <w:t>　</w:t>
            </w:r>
          </w:p>
        </w:tc>
        <w:tc>
          <w:tcPr>
            <w:tcW w:w="1517" w:type="dxa"/>
            <w:tcBorders>
              <w:top w:val="single" w:color="auto" w:sz="4" w:space="0"/>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17" w:type="dxa"/>
            <w:tcBorders>
              <w:top w:val="single" w:color="auto" w:sz="4" w:space="0"/>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17" w:type="dxa"/>
            <w:tcBorders>
              <w:top w:val="single" w:color="auto" w:sz="4" w:space="0"/>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17" w:type="dxa"/>
            <w:tcBorders>
              <w:top w:val="single" w:color="auto" w:sz="4" w:space="0"/>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518" w:type="dxa"/>
            <w:tcBorders>
              <w:top w:val="single" w:color="auto" w:sz="4" w:space="0"/>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r>
    </w:tbl>
    <w:p>
      <w:pPr>
        <w:ind w:firstLine="108" w:firstLineChars="50"/>
        <w:rPr>
          <w:rFonts w:ascii="仿宋_GB2312" w:hAnsi="宋体" w:eastAsia="仿宋_GB2312"/>
          <w:sz w:val="22"/>
          <w:szCs w:val="22"/>
        </w:rPr>
      </w:pPr>
      <w:r>
        <w:rPr>
          <w:rFonts w:hint="eastAsia" w:ascii="仿宋_GB2312" w:hAnsi="宋体" w:eastAsia="仿宋_GB2312"/>
          <w:sz w:val="22"/>
          <w:szCs w:val="22"/>
        </w:rPr>
        <w:t>注：本表反映单位本年度取得的各项收入情况。</w:t>
      </w:r>
    </w:p>
    <w:p>
      <w:pPr>
        <w:ind w:firstLine="108" w:firstLineChars="50"/>
        <w:rPr>
          <w:rFonts w:hint="eastAsia" w:ascii="仿宋_GB2312" w:hAnsi="宋体" w:eastAsia="仿宋_GB2312"/>
          <w:sz w:val="22"/>
          <w:szCs w:val="22"/>
        </w:rPr>
      </w:pPr>
    </w:p>
    <w:p>
      <w:pPr>
        <w:jc w:val="center"/>
        <w:rPr>
          <w:rFonts w:hint="eastAsia" w:ascii="方正小标宋简体" w:eastAsia="方正小标宋简体"/>
          <w:sz w:val="44"/>
          <w:szCs w:val="44"/>
        </w:rPr>
      </w:pPr>
      <w:r>
        <w:rPr>
          <w:rFonts w:hint="eastAsia" w:ascii="方正小标宋简体" w:eastAsia="方正小标宋简体"/>
          <w:sz w:val="44"/>
          <w:szCs w:val="44"/>
        </w:rPr>
        <w:t>支出决算表</w:t>
      </w:r>
    </w:p>
    <w:p>
      <w:pPr>
        <w:spacing w:line="400" w:lineRule="exact"/>
        <w:jc w:val="right"/>
        <w:rPr>
          <w:rFonts w:hint="eastAsia" w:ascii="楷体_GB2312" w:eastAsia="楷体_GB2312"/>
          <w:sz w:val="28"/>
          <w:szCs w:val="28"/>
        </w:rPr>
      </w:pPr>
      <w:r>
        <w:rPr>
          <w:rFonts w:hint="eastAsia" w:ascii="楷体_GB2312" w:eastAsia="楷体_GB2312"/>
          <w:sz w:val="28"/>
          <w:szCs w:val="28"/>
        </w:rPr>
        <w:t xml:space="preserve">                                                                                   公开03表</w:t>
      </w:r>
    </w:p>
    <w:p>
      <w:pPr>
        <w:wordWrap w:val="0"/>
        <w:spacing w:line="400" w:lineRule="exact"/>
        <w:ind w:firstLine="138" w:firstLineChars="50"/>
        <w:jc w:val="right"/>
        <w:rPr>
          <w:rFonts w:hint="eastAsia" w:ascii="楷体_GB2312" w:eastAsia="楷体_GB2312"/>
          <w:sz w:val="28"/>
          <w:szCs w:val="28"/>
        </w:rPr>
      </w:pPr>
      <w:r>
        <w:rPr>
          <w:rFonts w:hint="eastAsia" w:ascii="楷体_GB2312" w:eastAsia="楷体_GB2312"/>
          <w:sz w:val="28"/>
          <w:szCs w:val="28"/>
        </w:rPr>
        <w:t xml:space="preserve"> 单位： </w:t>
      </w:r>
      <w:r>
        <w:rPr>
          <w:rFonts w:hint="eastAsia" w:ascii="楷体_GB2312" w:eastAsia="楷体_GB2312"/>
          <w:sz w:val="28"/>
          <w:szCs w:val="28"/>
          <w:lang w:eastAsia="zh-CN"/>
        </w:rPr>
        <w:t>即墨国际商贸城管理委员会</w:t>
      </w:r>
      <w:r>
        <w:rPr>
          <w:rFonts w:hint="eastAsia" w:ascii="楷体_GB2312" w:eastAsia="楷体_GB2312"/>
          <w:sz w:val="28"/>
          <w:szCs w:val="28"/>
        </w:rPr>
        <w:t xml:space="preserve"> </w:t>
      </w:r>
      <w:r>
        <w:rPr>
          <w:rFonts w:ascii="楷体_GB2312" w:eastAsia="楷体_GB2312"/>
          <w:sz w:val="28"/>
          <w:szCs w:val="28"/>
        </w:rPr>
        <w:t xml:space="preserve"> </w:t>
      </w:r>
      <w:r>
        <w:rPr>
          <w:rFonts w:hint="eastAsia" w:ascii="楷体_GB2312" w:eastAsia="楷体_GB2312"/>
          <w:sz w:val="28"/>
          <w:szCs w:val="28"/>
        </w:rPr>
        <w:t xml:space="preserve">                                                金额单位：万元</w:t>
      </w:r>
    </w:p>
    <w:tbl>
      <w:tblPr>
        <w:tblStyle w:val="11"/>
        <w:tblW w:w="0" w:type="auto"/>
        <w:jc w:val="center"/>
        <w:tblLayout w:type="fixed"/>
        <w:tblCellMar>
          <w:top w:w="0" w:type="dxa"/>
          <w:left w:w="108" w:type="dxa"/>
          <w:bottom w:w="0" w:type="dxa"/>
          <w:right w:w="108" w:type="dxa"/>
        </w:tblCellMar>
      </w:tblPr>
      <w:tblGrid>
        <w:gridCol w:w="1344"/>
        <w:gridCol w:w="57"/>
        <w:gridCol w:w="1598"/>
        <w:gridCol w:w="1565"/>
        <w:gridCol w:w="1763"/>
        <w:gridCol w:w="1763"/>
        <w:gridCol w:w="1762"/>
        <w:gridCol w:w="1763"/>
        <w:gridCol w:w="1763"/>
      </w:tblGrid>
      <w:tr>
        <w:tblPrEx>
          <w:tblCellMar>
            <w:top w:w="0" w:type="dxa"/>
            <w:left w:w="108" w:type="dxa"/>
            <w:bottom w:w="0" w:type="dxa"/>
            <w:right w:w="108" w:type="dxa"/>
          </w:tblCellMar>
        </w:tblPrEx>
        <w:trPr>
          <w:trHeight w:val="458" w:hRule="atLeast"/>
          <w:jc w:val="center"/>
        </w:trPr>
        <w:tc>
          <w:tcPr>
            <w:tcW w:w="2999" w:type="dxa"/>
            <w:gridSpan w:val="3"/>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项       目</w:t>
            </w:r>
          </w:p>
        </w:tc>
        <w:tc>
          <w:tcPr>
            <w:tcW w:w="1565"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本年支出合计</w:t>
            </w:r>
          </w:p>
        </w:tc>
        <w:tc>
          <w:tcPr>
            <w:tcW w:w="1763"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基本支出</w:t>
            </w:r>
          </w:p>
        </w:tc>
        <w:tc>
          <w:tcPr>
            <w:tcW w:w="1763"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项目支出</w:t>
            </w:r>
          </w:p>
        </w:tc>
        <w:tc>
          <w:tcPr>
            <w:tcW w:w="1762"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上缴上级支出</w:t>
            </w:r>
          </w:p>
        </w:tc>
        <w:tc>
          <w:tcPr>
            <w:tcW w:w="1763"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xml:space="preserve">经营支出    </w:t>
            </w:r>
          </w:p>
        </w:tc>
        <w:tc>
          <w:tcPr>
            <w:tcW w:w="1763"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对附属单位</w:t>
            </w:r>
          </w:p>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补助支出</w:t>
            </w:r>
          </w:p>
        </w:tc>
      </w:tr>
      <w:tr>
        <w:tblPrEx>
          <w:tblCellMar>
            <w:top w:w="0" w:type="dxa"/>
            <w:left w:w="108" w:type="dxa"/>
            <w:bottom w:w="0" w:type="dxa"/>
            <w:right w:w="108" w:type="dxa"/>
          </w:tblCellMar>
        </w:tblPrEx>
        <w:trPr>
          <w:trHeight w:val="457" w:hRule="atLeast"/>
          <w:jc w:val="center"/>
        </w:trPr>
        <w:tc>
          <w:tcPr>
            <w:tcW w:w="1401"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功能分类 科目编码</w:t>
            </w:r>
          </w:p>
        </w:tc>
        <w:tc>
          <w:tcPr>
            <w:tcW w:w="159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科目名称</w:t>
            </w:r>
          </w:p>
        </w:tc>
        <w:tc>
          <w:tcPr>
            <w:tcW w:w="1565" w:type="dxa"/>
            <w:vMerge w:val="continue"/>
            <w:tcBorders>
              <w:left w:val="single" w:color="auto" w:sz="4" w:space="0"/>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p>
        </w:tc>
        <w:tc>
          <w:tcPr>
            <w:tcW w:w="1763" w:type="dxa"/>
            <w:vMerge w:val="continue"/>
            <w:tcBorders>
              <w:left w:val="single" w:color="auto" w:sz="4" w:space="0"/>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p>
        </w:tc>
        <w:tc>
          <w:tcPr>
            <w:tcW w:w="1763" w:type="dxa"/>
            <w:vMerge w:val="continue"/>
            <w:tcBorders>
              <w:left w:val="single" w:color="auto" w:sz="4" w:space="0"/>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p>
        </w:tc>
        <w:tc>
          <w:tcPr>
            <w:tcW w:w="1762" w:type="dxa"/>
            <w:vMerge w:val="continue"/>
            <w:tcBorders>
              <w:left w:val="single" w:color="auto" w:sz="4" w:space="0"/>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p>
        </w:tc>
        <w:tc>
          <w:tcPr>
            <w:tcW w:w="1763" w:type="dxa"/>
            <w:vMerge w:val="continue"/>
            <w:tcBorders>
              <w:left w:val="single" w:color="auto" w:sz="4" w:space="0"/>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p>
        </w:tc>
        <w:tc>
          <w:tcPr>
            <w:tcW w:w="1763" w:type="dxa"/>
            <w:vMerge w:val="continue"/>
            <w:tcBorders>
              <w:left w:val="single" w:color="auto" w:sz="4" w:space="0"/>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p>
        </w:tc>
      </w:tr>
      <w:tr>
        <w:tblPrEx>
          <w:tblCellMar>
            <w:top w:w="0" w:type="dxa"/>
            <w:left w:w="108" w:type="dxa"/>
            <w:bottom w:w="0" w:type="dxa"/>
            <w:right w:w="108" w:type="dxa"/>
          </w:tblCellMar>
        </w:tblPrEx>
        <w:trPr>
          <w:trHeight w:val="406" w:hRule="atLeast"/>
          <w:jc w:val="center"/>
        </w:trPr>
        <w:tc>
          <w:tcPr>
            <w:tcW w:w="2999" w:type="dxa"/>
            <w:gridSpan w:val="3"/>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栏  次</w:t>
            </w:r>
          </w:p>
        </w:tc>
        <w:tc>
          <w:tcPr>
            <w:tcW w:w="1565" w:type="dxa"/>
            <w:tcBorders>
              <w:top w:val="single" w:color="auto" w:sz="4" w:space="0"/>
              <w:left w:val="nil"/>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1</w:t>
            </w:r>
          </w:p>
        </w:tc>
        <w:tc>
          <w:tcPr>
            <w:tcW w:w="1763" w:type="dxa"/>
            <w:tcBorders>
              <w:top w:val="single" w:color="auto" w:sz="4" w:space="0"/>
              <w:left w:val="nil"/>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2</w:t>
            </w:r>
          </w:p>
        </w:tc>
        <w:tc>
          <w:tcPr>
            <w:tcW w:w="1763" w:type="dxa"/>
            <w:tcBorders>
              <w:top w:val="single" w:color="auto" w:sz="4" w:space="0"/>
              <w:left w:val="nil"/>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3</w:t>
            </w:r>
          </w:p>
        </w:tc>
        <w:tc>
          <w:tcPr>
            <w:tcW w:w="1762" w:type="dxa"/>
            <w:tcBorders>
              <w:top w:val="single" w:color="auto" w:sz="4" w:space="0"/>
              <w:left w:val="nil"/>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4</w:t>
            </w:r>
          </w:p>
        </w:tc>
        <w:tc>
          <w:tcPr>
            <w:tcW w:w="1763" w:type="dxa"/>
            <w:tcBorders>
              <w:top w:val="single" w:color="auto" w:sz="4" w:space="0"/>
              <w:left w:val="nil"/>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5</w:t>
            </w:r>
          </w:p>
        </w:tc>
        <w:tc>
          <w:tcPr>
            <w:tcW w:w="1763" w:type="dxa"/>
            <w:tcBorders>
              <w:top w:val="single" w:color="auto" w:sz="4" w:space="0"/>
              <w:left w:val="nil"/>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6</w:t>
            </w:r>
          </w:p>
        </w:tc>
      </w:tr>
      <w:tr>
        <w:tblPrEx>
          <w:tblCellMar>
            <w:top w:w="0" w:type="dxa"/>
            <w:left w:w="108" w:type="dxa"/>
            <w:bottom w:w="0" w:type="dxa"/>
            <w:right w:w="108" w:type="dxa"/>
          </w:tblCellMar>
        </w:tblPrEx>
        <w:trPr>
          <w:trHeight w:val="406" w:hRule="atLeast"/>
          <w:jc w:val="center"/>
        </w:trPr>
        <w:tc>
          <w:tcPr>
            <w:tcW w:w="2999" w:type="dxa"/>
            <w:gridSpan w:val="3"/>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合  计</w:t>
            </w:r>
          </w:p>
        </w:tc>
        <w:tc>
          <w:tcPr>
            <w:tcW w:w="1565" w:type="dxa"/>
            <w:tcBorders>
              <w:top w:val="single" w:color="auto" w:sz="4" w:space="0"/>
              <w:left w:val="nil"/>
              <w:bottom w:val="single" w:color="auto" w:sz="4" w:space="0"/>
              <w:right w:val="single" w:color="auto" w:sz="4" w:space="0"/>
            </w:tcBorders>
            <w:vAlign w:val="center"/>
          </w:tcPr>
          <w:p>
            <w:pPr>
              <w:widowControl/>
              <w:spacing w:line="300" w:lineRule="exact"/>
              <w:jc w:val="right"/>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81415.84</w:t>
            </w:r>
          </w:p>
        </w:tc>
        <w:tc>
          <w:tcPr>
            <w:tcW w:w="1763" w:type="dxa"/>
            <w:tcBorders>
              <w:top w:val="single" w:color="auto" w:sz="4" w:space="0"/>
              <w:left w:val="nil"/>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p>
        </w:tc>
        <w:tc>
          <w:tcPr>
            <w:tcW w:w="1763" w:type="dxa"/>
            <w:tcBorders>
              <w:top w:val="single" w:color="auto" w:sz="4" w:space="0"/>
              <w:left w:val="nil"/>
              <w:bottom w:val="single" w:color="auto" w:sz="4" w:space="0"/>
              <w:right w:val="single" w:color="auto" w:sz="4" w:space="0"/>
            </w:tcBorders>
            <w:vAlign w:val="center"/>
          </w:tcPr>
          <w:p>
            <w:pPr>
              <w:widowControl/>
              <w:spacing w:line="300" w:lineRule="exact"/>
              <w:jc w:val="right"/>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81415.84</w:t>
            </w:r>
          </w:p>
        </w:tc>
        <w:tc>
          <w:tcPr>
            <w:tcW w:w="1762" w:type="dxa"/>
            <w:tcBorders>
              <w:top w:val="single" w:color="auto" w:sz="4" w:space="0"/>
              <w:left w:val="nil"/>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p>
        </w:tc>
        <w:tc>
          <w:tcPr>
            <w:tcW w:w="1763" w:type="dxa"/>
            <w:tcBorders>
              <w:top w:val="single" w:color="auto" w:sz="4" w:space="0"/>
              <w:left w:val="nil"/>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p>
        </w:tc>
        <w:tc>
          <w:tcPr>
            <w:tcW w:w="1763" w:type="dxa"/>
            <w:tcBorders>
              <w:top w:val="single" w:color="auto" w:sz="4" w:space="0"/>
              <w:left w:val="nil"/>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p>
        </w:tc>
      </w:tr>
      <w:tr>
        <w:tblPrEx>
          <w:tblCellMar>
            <w:top w:w="0" w:type="dxa"/>
            <w:left w:w="108" w:type="dxa"/>
            <w:bottom w:w="0" w:type="dxa"/>
            <w:right w:w="108" w:type="dxa"/>
          </w:tblCellMar>
        </w:tblPrEx>
        <w:trPr>
          <w:trHeight w:val="406" w:hRule="atLeast"/>
          <w:jc w:val="center"/>
        </w:trPr>
        <w:tc>
          <w:tcPr>
            <w:tcW w:w="1344" w:type="dxa"/>
            <w:tcBorders>
              <w:top w:val="single" w:color="auto" w:sz="4" w:space="0"/>
              <w:left w:val="single" w:color="auto" w:sz="4" w:space="0"/>
              <w:bottom w:val="single" w:color="auto" w:sz="4" w:space="0"/>
              <w:right w:val="nil"/>
            </w:tcBorders>
            <w:vAlign w:val="center"/>
          </w:tcPr>
          <w:p>
            <w:pPr>
              <w:spacing w:line="300" w:lineRule="exact"/>
              <w:jc w:val="lef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212</w:t>
            </w:r>
          </w:p>
        </w:tc>
        <w:tc>
          <w:tcPr>
            <w:tcW w:w="1655"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eastAsia="zh-CN"/>
              </w:rPr>
              <w:t>城乡社区支出</w:t>
            </w:r>
          </w:p>
        </w:tc>
        <w:tc>
          <w:tcPr>
            <w:tcW w:w="1565" w:type="dxa"/>
            <w:tcBorders>
              <w:top w:val="single" w:color="auto" w:sz="4" w:space="0"/>
              <w:left w:val="nil"/>
              <w:bottom w:val="single" w:color="auto" w:sz="4" w:space="0"/>
              <w:right w:val="nil"/>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78313.84</w:t>
            </w:r>
            <w:r>
              <w:rPr>
                <w:rFonts w:hint="eastAsia" w:ascii="仿宋_GB2312" w:hAnsi="宋体" w:eastAsia="仿宋_GB2312" w:cs="宋体"/>
                <w:kern w:val="0"/>
                <w:sz w:val="22"/>
                <w:szCs w:val="22"/>
              </w:rPr>
              <w:t>　</w:t>
            </w:r>
          </w:p>
        </w:tc>
        <w:tc>
          <w:tcPr>
            <w:tcW w:w="1763" w:type="dxa"/>
            <w:tcBorders>
              <w:top w:val="single" w:color="auto" w:sz="4" w:space="0"/>
              <w:left w:val="single" w:color="auto" w:sz="4" w:space="0"/>
              <w:bottom w:val="single" w:color="auto" w:sz="4" w:space="0"/>
              <w:right w:val="nil"/>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76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78313.84</w:t>
            </w:r>
            <w:r>
              <w:rPr>
                <w:rFonts w:hint="eastAsia" w:ascii="仿宋_GB2312" w:hAnsi="宋体" w:eastAsia="仿宋_GB2312" w:cs="宋体"/>
                <w:kern w:val="0"/>
                <w:sz w:val="22"/>
                <w:szCs w:val="22"/>
              </w:rPr>
              <w:t>　</w:t>
            </w:r>
          </w:p>
        </w:tc>
        <w:tc>
          <w:tcPr>
            <w:tcW w:w="1762" w:type="dxa"/>
            <w:tcBorders>
              <w:top w:val="single" w:color="auto" w:sz="4" w:space="0"/>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763" w:type="dxa"/>
            <w:tcBorders>
              <w:top w:val="single" w:color="auto" w:sz="4" w:space="0"/>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763" w:type="dxa"/>
            <w:tcBorders>
              <w:top w:val="single" w:color="auto" w:sz="4" w:space="0"/>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CellMar>
            <w:top w:w="0" w:type="dxa"/>
            <w:left w:w="108" w:type="dxa"/>
            <w:bottom w:w="0" w:type="dxa"/>
            <w:right w:w="108" w:type="dxa"/>
          </w:tblCellMar>
        </w:tblPrEx>
        <w:trPr>
          <w:trHeight w:val="406" w:hRule="atLeast"/>
          <w:jc w:val="center"/>
        </w:trPr>
        <w:tc>
          <w:tcPr>
            <w:tcW w:w="1344" w:type="dxa"/>
            <w:tcBorders>
              <w:top w:val="nil"/>
              <w:left w:val="single" w:color="auto" w:sz="4" w:space="0"/>
              <w:bottom w:val="single" w:color="auto" w:sz="4" w:space="0"/>
              <w:right w:val="nil"/>
            </w:tcBorders>
            <w:vAlign w:val="center"/>
          </w:tcPr>
          <w:p>
            <w:pPr>
              <w:widowControl/>
              <w:spacing w:line="300" w:lineRule="exact"/>
              <w:jc w:val="lef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21208</w:t>
            </w:r>
          </w:p>
        </w:tc>
        <w:tc>
          <w:tcPr>
            <w:tcW w:w="1655" w:type="dxa"/>
            <w:gridSpan w:val="2"/>
            <w:tcBorders>
              <w:top w:val="nil"/>
              <w:left w:val="single" w:color="auto" w:sz="4" w:space="0"/>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eastAsia="zh-CN"/>
              </w:rPr>
              <w:t>国有土地使用权出让收入安排的支出</w:t>
            </w:r>
          </w:p>
        </w:tc>
        <w:tc>
          <w:tcPr>
            <w:tcW w:w="1565" w:type="dxa"/>
            <w:tcBorders>
              <w:top w:val="nil"/>
              <w:left w:val="nil"/>
              <w:bottom w:val="single" w:color="auto" w:sz="4" w:space="0"/>
              <w:right w:val="nil"/>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21200.00</w:t>
            </w:r>
            <w:r>
              <w:rPr>
                <w:rFonts w:hint="eastAsia" w:ascii="仿宋_GB2312" w:hAnsi="宋体" w:eastAsia="仿宋_GB2312" w:cs="宋体"/>
                <w:kern w:val="0"/>
                <w:sz w:val="22"/>
                <w:szCs w:val="22"/>
              </w:rPr>
              <w:t>　</w:t>
            </w:r>
          </w:p>
        </w:tc>
        <w:tc>
          <w:tcPr>
            <w:tcW w:w="1763" w:type="dxa"/>
            <w:tcBorders>
              <w:top w:val="nil"/>
              <w:left w:val="single" w:color="auto" w:sz="4" w:space="0"/>
              <w:bottom w:val="single" w:color="auto" w:sz="4" w:space="0"/>
              <w:right w:val="nil"/>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763" w:type="dxa"/>
            <w:tcBorders>
              <w:top w:val="nil"/>
              <w:left w:val="single" w:color="auto" w:sz="4" w:space="0"/>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21200.00</w:t>
            </w:r>
            <w:r>
              <w:rPr>
                <w:rFonts w:hint="eastAsia" w:ascii="仿宋_GB2312" w:hAnsi="宋体" w:eastAsia="仿宋_GB2312" w:cs="宋体"/>
                <w:kern w:val="0"/>
                <w:sz w:val="22"/>
                <w:szCs w:val="22"/>
              </w:rPr>
              <w:t>　</w:t>
            </w:r>
          </w:p>
        </w:tc>
        <w:tc>
          <w:tcPr>
            <w:tcW w:w="1762"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763"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763"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CellMar>
            <w:top w:w="0" w:type="dxa"/>
            <w:left w:w="108" w:type="dxa"/>
            <w:bottom w:w="0" w:type="dxa"/>
            <w:right w:w="108" w:type="dxa"/>
          </w:tblCellMar>
        </w:tblPrEx>
        <w:trPr>
          <w:trHeight w:val="406" w:hRule="atLeast"/>
          <w:jc w:val="center"/>
        </w:trPr>
        <w:tc>
          <w:tcPr>
            <w:tcW w:w="1344" w:type="dxa"/>
            <w:tcBorders>
              <w:top w:val="nil"/>
              <w:left w:val="single" w:color="auto" w:sz="4" w:space="0"/>
              <w:bottom w:val="single" w:color="auto" w:sz="4" w:space="0"/>
              <w:right w:val="nil"/>
            </w:tcBorders>
            <w:vAlign w:val="top"/>
          </w:tcPr>
          <w:p>
            <w:pPr>
              <w:widowControl/>
              <w:spacing w:line="300" w:lineRule="exact"/>
              <w:jc w:val="lef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2120803</w:t>
            </w:r>
          </w:p>
        </w:tc>
        <w:tc>
          <w:tcPr>
            <w:tcW w:w="1655" w:type="dxa"/>
            <w:gridSpan w:val="2"/>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eastAsia="zh-CN"/>
              </w:rPr>
              <w:t>城市建设支出</w:t>
            </w:r>
          </w:p>
        </w:tc>
        <w:tc>
          <w:tcPr>
            <w:tcW w:w="1565" w:type="dxa"/>
            <w:tcBorders>
              <w:top w:val="nil"/>
              <w:left w:val="nil"/>
              <w:bottom w:val="single" w:color="auto" w:sz="4" w:space="0"/>
              <w:right w:val="nil"/>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21200.00</w:t>
            </w:r>
            <w:r>
              <w:rPr>
                <w:rFonts w:hint="eastAsia" w:ascii="仿宋_GB2312" w:hAnsi="宋体" w:eastAsia="仿宋_GB2312" w:cs="宋体"/>
                <w:kern w:val="0"/>
                <w:sz w:val="22"/>
                <w:szCs w:val="22"/>
              </w:rPr>
              <w:t>　</w:t>
            </w:r>
          </w:p>
        </w:tc>
        <w:tc>
          <w:tcPr>
            <w:tcW w:w="1763" w:type="dxa"/>
            <w:tcBorders>
              <w:top w:val="nil"/>
              <w:left w:val="single" w:color="auto" w:sz="4" w:space="0"/>
              <w:bottom w:val="single" w:color="auto" w:sz="4" w:space="0"/>
              <w:right w:val="nil"/>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763" w:type="dxa"/>
            <w:tcBorders>
              <w:top w:val="nil"/>
              <w:left w:val="single" w:color="auto" w:sz="4" w:space="0"/>
              <w:bottom w:val="single" w:color="auto" w:sz="4" w:space="0"/>
              <w:right w:val="single" w:color="auto" w:sz="4" w:space="0"/>
            </w:tcBorders>
            <w:vAlign w:val="center"/>
          </w:tcPr>
          <w:p>
            <w:pPr>
              <w:widowControl/>
              <w:spacing w:line="300" w:lineRule="exact"/>
              <w:ind w:right="90"/>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21200.00</w:t>
            </w:r>
            <w:r>
              <w:rPr>
                <w:rFonts w:hint="eastAsia" w:ascii="仿宋_GB2312" w:hAnsi="宋体" w:eastAsia="仿宋_GB2312" w:cs="宋体"/>
                <w:kern w:val="0"/>
                <w:sz w:val="22"/>
                <w:szCs w:val="22"/>
              </w:rPr>
              <w:t>　</w:t>
            </w:r>
          </w:p>
        </w:tc>
        <w:tc>
          <w:tcPr>
            <w:tcW w:w="1762"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763"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763"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CellMar>
            <w:top w:w="0" w:type="dxa"/>
            <w:left w:w="108" w:type="dxa"/>
            <w:bottom w:w="0" w:type="dxa"/>
            <w:right w:w="108" w:type="dxa"/>
          </w:tblCellMar>
        </w:tblPrEx>
        <w:trPr>
          <w:trHeight w:val="406" w:hRule="atLeast"/>
          <w:jc w:val="center"/>
        </w:trPr>
        <w:tc>
          <w:tcPr>
            <w:tcW w:w="1344" w:type="dxa"/>
            <w:tcBorders>
              <w:top w:val="nil"/>
              <w:left w:val="single" w:color="auto" w:sz="4" w:space="0"/>
              <w:bottom w:val="single" w:color="auto" w:sz="4" w:space="0"/>
              <w:right w:val="nil"/>
            </w:tcBorders>
            <w:vAlign w:val="center"/>
          </w:tcPr>
          <w:p>
            <w:pPr>
              <w:widowControl/>
              <w:spacing w:line="300" w:lineRule="exact"/>
              <w:jc w:val="lef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21213</w:t>
            </w:r>
          </w:p>
        </w:tc>
        <w:tc>
          <w:tcPr>
            <w:tcW w:w="1655" w:type="dxa"/>
            <w:gridSpan w:val="2"/>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eastAsia="zh-CN"/>
              </w:rPr>
              <w:t>城市基础设施配套费安排的支出</w:t>
            </w:r>
          </w:p>
        </w:tc>
        <w:tc>
          <w:tcPr>
            <w:tcW w:w="1565" w:type="dxa"/>
            <w:tcBorders>
              <w:top w:val="nil"/>
              <w:left w:val="nil"/>
              <w:bottom w:val="single" w:color="auto" w:sz="4" w:space="0"/>
              <w:right w:val="nil"/>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55880.00</w:t>
            </w:r>
            <w:r>
              <w:rPr>
                <w:rFonts w:hint="eastAsia" w:ascii="仿宋_GB2312" w:hAnsi="宋体" w:eastAsia="仿宋_GB2312" w:cs="宋体"/>
                <w:kern w:val="0"/>
                <w:sz w:val="22"/>
                <w:szCs w:val="22"/>
              </w:rPr>
              <w:t>　</w:t>
            </w:r>
          </w:p>
        </w:tc>
        <w:tc>
          <w:tcPr>
            <w:tcW w:w="1763" w:type="dxa"/>
            <w:tcBorders>
              <w:top w:val="nil"/>
              <w:left w:val="single" w:color="auto" w:sz="4" w:space="0"/>
              <w:bottom w:val="single" w:color="auto" w:sz="4" w:space="0"/>
              <w:right w:val="nil"/>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763" w:type="dxa"/>
            <w:tcBorders>
              <w:top w:val="nil"/>
              <w:left w:val="single" w:color="auto" w:sz="4" w:space="0"/>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55880.00</w:t>
            </w:r>
            <w:r>
              <w:rPr>
                <w:rFonts w:hint="eastAsia" w:ascii="仿宋_GB2312" w:hAnsi="宋体" w:eastAsia="仿宋_GB2312" w:cs="宋体"/>
                <w:kern w:val="0"/>
                <w:sz w:val="22"/>
                <w:szCs w:val="22"/>
              </w:rPr>
              <w:t>　</w:t>
            </w:r>
          </w:p>
        </w:tc>
        <w:tc>
          <w:tcPr>
            <w:tcW w:w="1762"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763"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763"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CellMar>
            <w:top w:w="0" w:type="dxa"/>
            <w:left w:w="108" w:type="dxa"/>
            <w:bottom w:w="0" w:type="dxa"/>
            <w:right w:w="108" w:type="dxa"/>
          </w:tblCellMar>
        </w:tblPrEx>
        <w:trPr>
          <w:trHeight w:val="406" w:hRule="atLeast"/>
          <w:jc w:val="center"/>
        </w:trPr>
        <w:tc>
          <w:tcPr>
            <w:tcW w:w="1344" w:type="dxa"/>
            <w:tcBorders>
              <w:top w:val="nil"/>
              <w:left w:val="single" w:color="auto" w:sz="4" w:space="0"/>
              <w:bottom w:val="single" w:color="auto" w:sz="4" w:space="0"/>
              <w:right w:val="nil"/>
            </w:tcBorders>
            <w:vAlign w:val="center"/>
          </w:tcPr>
          <w:p>
            <w:pPr>
              <w:widowControl/>
              <w:spacing w:line="300" w:lineRule="exact"/>
              <w:jc w:val="both"/>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2121301</w:t>
            </w:r>
          </w:p>
        </w:tc>
        <w:tc>
          <w:tcPr>
            <w:tcW w:w="1655" w:type="dxa"/>
            <w:gridSpan w:val="2"/>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eastAsia="zh-CN"/>
              </w:rPr>
              <w:t>城市公共设施</w:t>
            </w:r>
          </w:p>
        </w:tc>
        <w:tc>
          <w:tcPr>
            <w:tcW w:w="1565" w:type="dxa"/>
            <w:tcBorders>
              <w:top w:val="nil"/>
              <w:left w:val="nil"/>
              <w:bottom w:val="single" w:color="auto" w:sz="4" w:space="0"/>
              <w:right w:val="nil"/>
            </w:tcBorders>
            <w:vAlign w:val="center"/>
          </w:tcPr>
          <w:p>
            <w:pPr>
              <w:widowControl/>
              <w:spacing w:line="300" w:lineRule="exact"/>
              <w:jc w:val="right"/>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4880.00</w:t>
            </w:r>
          </w:p>
        </w:tc>
        <w:tc>
          <w:tcPr>
            <w:tcW w:w="1763" w:type="dxa"/>
            <w:tcBorders>
              <w:top w:val="nil"/>
              <w:left w:val="single" w:color="auto" w:sz="4" w:space="0"/>
              <w:bottom w:val="single" w:color="auto" w:sz="4" w:space="0"/>
              <w:right w:val="nil"/>
            </w:tcBorders>
            <w:vAlign w:val="center"/>
          </w:tcPr>
          <w:p>
            <w:pPr>
              <w:widowControl/>
              <w:spacing w:line="300" w:lineRule="exact"/>
              <w:jc w:val="right"/>
              <w:rPr>
                <w:rFonts w:hint="eastAsia" w:ascii="仿宋_GB2312" w:hAnsi="宋体" w:eastAsia="仿宋_GB2312" w:cs="宋体"/>
                <w:kern w:val="0"/>
                <w:sz w:val="22"/>
                <w:szCs w:val="22"/>
              </w:rPr>
            </w:pPr>
          </w:p>
        </w:tc>
        <w:tc>
          <w:tcPr>
            <w:tcW w:w="1763" w:type="dxa"/>
            <w:tcBorders>
              <w:top w:val="nil"/>
              <w:left w:val="single" w:color="auto" w:sz="4" w:space="0"/>
              <w:bottom w:val="single" w:color="auto" w:sz="4" w:space="0"/>
              <w:right w:val="single" w:color="auto" w:sz="4" w:space="0"/>
            </w:tcBorders>
            <w:vAlign w:val="center"/>
          </w:tcPr>
          <w:p>
            <w:pPr>
              <w:widowControl/>
              <w:spacing w:line="300" w:lineRule="exact"/>
              <w:jc w:val="right"/>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4880.00</w:t>
            </w:r>
          </w:p>
        </w:tc>
        <w:tc>
          <w:tcPr>
            <w:tcW w:w="1762"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p>
        </w:tc>
        <w:tc>
          <w:tcPr>
            <w:tcW w:w="1763"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p>
        </w:tc>
        <w:tc>
          <w:tcPr>
            <w:tcW w:w="1763"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p>
        </w:tc>
      </w:tr>
      <w:tr>
        <w:tblPrEx>
          <w:tblCellMar>
            <w:top w:w="0" w:type="dxa"/>
            <w:left w:w="108" w:type="dxa"/>
            <w:bottom w:w="0" w:type="dxa"/>
            <w:right w:w="108" w:type="dxa"/>
          </w:tblCellMar>
        </w:tblPrEx>
        <w:trPr>
          <w:trHeight w:val="732" w:hRule="atLeast"/>
          <w:jc w:val="center"/>
        </w:trPr>
        <w:tc>
          <w:tcPr>
            <w:tcW w:w="134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both"/>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2121399</w:t>
            </w:r>
          </w:p>
        </w:tc>
        <w:tc>
          <w:tcPr>
            <w:tcW w:w="1655"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eastAsia="zh-CN"/>
              </w:rPr>
              <w:t>其他城市基础设施配套费安排的支出</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51000.00</w:t>
            </w:r>
            <w:r>
              <w:rPr>
                <w:rFonts w:hint="eastAsia" w:ascii="仿宋_GB2312" w:hAnsi="宋体" w:eastAsia="仿宋_GB2312" w:cs="宋体"/>
                <w:kern w:val="0"/>
                <w:sz w:val="22"/>
                <w:szCs w:val="22"/>
              </w:rPr>
              <w:t>　</w:t>
            </w:r>
          </w:p>
        </w:tc>
        <w:tc>
          <w:tcPr>
            <w:tcW w:w="176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76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51000.00</w:t>
            </w:r>
            <w:r>
              <w:rPr>
                <w:rFonts w:hint="eastAsia" w:ascii="仿宋_GB2312" w:hAnsi="宋体" w:eastAsia="仿宋_GB2312" w:cs="宋体"/>
                <w:kern w:val="0"/>
                <w:sz w:val="22"/>
                <w:szCs w:val="22"/>
              </w:rPr>
              <w:t>　</w:t>
            </w:r>
          </w:p>
        </w:tc>
        <w:tc>
          <w:tcPr>
            <w:tcW w:w="176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76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76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CellMar>
            <w:top w:w="0" w:type="dxa"/>
            <w:left w:w="108" w:type="dxa"/>
            <w:bottom w:w="0" w:type="dxa"/>
            <w:right w:w="108" w:type="dxa"/>
          </w:tblCellMar>
        </w:tblPrEx>
        <w:trPr>
          <w:trHeight w:val="406" w:hRule="atLeast"/>
          <w:jc w:val="center"/>
        </w:trPr>
        <w:tc>
          <w:tcPr>
            <w:tcW w:w="1344" w:type="dxa"/>
            <w:tcBorders>
              <w:top w:val="single" w:color="auto" w:sz="4" w:space="0"/>
              <w:left w:val="single" w:color="auto" w:sz="4" w:space="0"/>
              <w:bottom w:val="single" w:color="auto" w:sz="4" w:space="0"/>
              <w:right w:val="nil"/>
            </w:tcBorders>
            <w:vAlign w:val="center"/>
          </w:tcPr>
          <w:p>
            <w:pPr>
              <w:widowControl/>
              <w:spacing w:line="300" w:lineRule="exact"/>
              <w:jc w:val="both"/>
              <w:rPr>
                <w:rFonts w:hint="default"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21299</w:t>
            </w:r>
          </w:p>
        </w:tc>
        <w:tc>
          <w:tcPr>
            <w:tcW w:w="1655"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eastAsia="zh-CN"/>
              </w:rPr>
              <w:t>其他城乡社区支出</w:t>
            </w:r>
          </w:p>
        </w:tc>
        <w:tc>
          <w:tcPr>
            <w:tcW w:w="1565" w:type="dxa"/>
            <w:tcBorders>
              <w:top w:val="single" w:color="auto" w:sz="4" w:space="0"/>
              <w:left w:val="nil"/>
              <w:bottom w:val="single" w:color="auto" w:sz="4" w:space="0"/>
              <w:right w:val="nil"/>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1233.84</w:t>
            </w:r>
            <w:r>
              <w:rPr>
                <w:rFonts w:hint="eastAsia" w:ascii="仿宋_GB2312" w:hAnsi="宋体" w:eastAsia="仿宋_GB2312" w:cs="宋体"/>
                <w:kern w:val="0"/>
                <w:sz w:val="22"/>
                <w:szCs w:val="22"/>
              </w:rPr>
              <w:t>　</w:t>
            </w:r>
          </w:p>
        </w:tc>
        <w:tc>
          <w:tcPr>
            <w:tcW w:w="1763" w:type="dxa"/>
            <w:tcBorders>
              <w:top w:val="single" w:color="auto" w:sz="4" w:space="0"/>
              <w:left w:val="single" w:color="auto" w:sz="4" w:space="0"/>
              <w:bottom w:val="single" w:color="auto" w:sz="4" w:space="0"/>
              <w:right w:val="nil"/>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76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1233.84</w:t>
            </w:r>
            <w:r>
              <w:rPr>
                <w:rFonts w:hint="eastAsia" w:ascii="仿宋_GB2312" w:hAnsi="宋体" w:eastAsia="仿宋_GB2312" w:cs="宋体"/>
                <w:kern w:val="0"/>
                <w:sz w:val="22"/>
                <w:szCs w:val="22"/>
              </w:rPr>
              <w:t>　</w:t>
            </w:r>
          </w:p>
        </w:tc>
        <w:tc>
          <w:tcPr>
            <w:tcW w:w="1762" w:type="dxa"/>
            <w:tcBorders>
              <w:top w:val="single" w:color="auto" w:sz="4" w:space="0"/>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763" w:type="dxa"/>
            <w:tcBorders>
              <w:top w:val="single" w:color="auto" w:sz="4" w:space="0"/>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763" w:type="dxa"/>
            <w:tcBorders>
              <w:top w:val="single" w:color="auto" w:sz="4" w:space="0"/>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CellMar>
            <w:top w:w="0" w:type="dxa"/>
            <w:left w:w="108" w:type="dxa"/>
            <w:bottom w:w="0" w:type="dxa"/>
            <w:right w:w="108" w:type="dxa"/>
          </w:tblCellMar>
        </w:tblPrEx>
        <w:trPr>
          <w:trHeight w:val="406" w:hRule="atLeast"/>
          <w:jc w:val="center"/>
        </w:trPr>
        <w:tc>
          <w:tcPr>
            <w:tcW w:w="1344" w:type="dxa"/>
            <w:tcBorders>
              <w:top w:val="nil"/>
              <w:left w:val="single" w:color="auto" w:sz="4" w:space="0"/>
              <w:bottom w:val="single" w:color="auto" w:sz="4" w:space="0"/>
              <w:right w:val="nil"/>
            </w:tcBorders>
            <w:vAlign w:val="center"/>
          </w:tcPr>
          <w:p>
            <w:pPr>
              <w:widowControl/>
              <w:spacing w:line="300" w:lineRule="exact"/>
              <w:jc w:val="left"/>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2129999</w:t>
            </w:r>
          </w:p>
        </w:tc>
        <w:tc>
          <w:tcPr>
            <w:tcW w:w="1655" w:type="dxa"/>
            <w:gridSpan w:val="2"/>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eastAsia="zh-CN"/>
              </w:rPr>
              <w:t>其他城乡社区支出</w:t>
            </w:r>
          </w:p>
        </w:tc>
        <w:tc>
          <w:tcPr>
            <w:tcW w:w="1565" w:type="dxa"/>
            <w:tcBorders>
              <w:top w:val="nil"/>
              <w:left w:val="nil"/>
              <w:bottom w:val="single" w:color="auto" w:sz="4" w:space="0"/>
              <w:right w:val="nil"/>
            </w:tcBorders>
            <w:vAlign w:val="center"/>
          </w:tcPr>
          <w:p>
            <w:pPr>
              <w:widowControl/>
              <w:spacing w:line="300" w:lineRule="exact"/>
              <w:jc w:val="righ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1233.84</w:t>
            </w:r>
            <w:r>
              <w:rPr>
                <w:rFonts w:hint="eastAsia" w:ascii="仿宋_GB2312" w:hAnsi="宋体" w:eastAsia="仿宋_GB2312" w:cs="宋体"/>
                <w:kern w:val="0"/>
                <w:sz w:val="22"/>
                <w:szCs w:val="22"/>
              </w:rPr>
              <w:t>　</w:t>
            </w:r>
          </w:p>
        </w:tc>
        <w:tc>
          <w:tcPr>
            <w:tcW w:w="1763" w:type="dxa"/>
            <w:tcBorders>
              <w:top w:val="nil"/>
              <w:left w:val="single" w:color="auto" w:sz="4" w:space="0"/>
              <w:bottom w:val="single" w:color="auto" w:sz="4" w:space="0"/>
              <w:right w:val="nil"/>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763" w:type="dxa"/>
            <w:tcBorders>
              <w:top w:val="nil"/>
              <w:left w:val="single" w:color="auto" w:sz="4" w:space="0"/>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1233.84</w:t>
            </w:r>
            <w:r>
              <w:rPr>
                <w:rFonts w:hint="eastAsia" w:ascii="仿宋_GB2312" w:hAnsi="宋体" w:eastAsia="仿宋_GB2312" w:cs="宋体"/>
                <w:kern w:val="0"/>
                <w:sz w:val="22"/>
                <w:szCs w:val="22"/>
              </w:rPr>
              <w:t>　</w:t>
            </w:r>
          </w:p>
        </w:tc>
        <w:tc>
          <w:tcPr>
            <w:tcW w:w="1762"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763"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763"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CellMar>
            <w:top w:w="0" w:type="dxa"/>
            <w:left w:w="108" w:type="dxa"/>
            <w:bottom w:w="0" w:type="dxa"/>
            <w:right w:w="108" w:type="dxa"/>
          </w:tblCellMar>
        </w:tblPrEx>
        <w:trPr>
          <w:trHeight w:val="406" w:hRule="atLeast"/>
          <w:jc w:val="center"/>
        </w:trPr>
        <w:tc>
          <w:tcPr>
            <w:tcW w:w="134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221</w:t>
            </w:r>
          </w:p>
        </w:tc>
        <w:tc>
          <w:tcPr>
            <w:tcW w:w="1655"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lang w:eastAsia="zh-CN"/>
              </w:rPr>
            </w:pPr>
            <w:r>
              <w:rPr>
                <w:rFonts w:hint="eastAsia" w:ascii="仿宋_GB2312" w:hAnsi="宋体" w:eastAsia="仿宋_GB2312" w:cs="宋体"/>
                <w:kern w:val="0"/>
                <w:sz w:val="22"/>
                <w:szCs w:val="22"/>
                <w:lang w:eastAsia="zh-CN"/>
              </w:rPr>
              <w:t>住房保障支出</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3102.00</w:t>
            </w:r>
            <w:r>
              <w:rPr>
                <w:rFonts w:hint="eastAsia" w:ascii="仿宋_GB2312" w:hAnsi="宋体" w:eastAsia="仿宋_GB2312" w:cs="宋体"/>
                <w:kern w:val="0"/>
                <w:sz w:val="22"/>
                <w:szCs w:val="22"/>
              </w:rPr>
              <w:t>　</w:t>
            </w:r>
          </w:p>
        </w:tc>
        <w:tc>
          <w:tcPr>
            <w:tcW w:w="176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76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lang w:val="en-US" w:eastAsia="zh-CN"/>
              </w:rPr>
              <w:t>3102.00</w:t>
            </w:r>
            <w:r>
              <w:rPr>
                <w:rFonts w:hint="eastAsia" w:ascii="仿宋_GB2312" w:hAnsi="宋体" w:eastAsia="仿宋_GB2312" w:cs="宋体"/>
                <w:kern w:val="0"/>
                <w:sz w:val="22"/>
                <w:szCs w:val="22"/>
              </w:rPr>
              <w:t>　</w:t>
            </w:r>
          </w:p>
        </w:tc>
        <w:tc>
          <w:tcPr>
            <w:tcW w:w="176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76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76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CellMar>
            <w:top w:w="0" w:type="dxa"/>
            <w:left w:w="108" w:type="dxa"/>
            <w:bottom w:w="0" w:type="dxa"/>
            <w:right w:w="108" w:type="dxa"/>
          </w:tblCellMar>
        </w:tblPrEx>
        <w:trPr>
          <w:trHeight w:val="554" w:hRule="atLeast"/>
          <w:jc w:val="center"/>
        </w:trPr>
        <w:tc>
          <w:tcPr>
            <w:tcW w:w="134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22101</w:t>
            </w:r>
          </w:p>
        </w:tc>
        <w:tc>
          <w:tcPr>
            <w:tcW w:w="1655"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lang w:eastAsia="zh-CN"/>
              </w:rPr>
            </w:pPr>
            <w:r>
              <w:rPr>
                <w:rFonts w:hint="eastAsia" w:ascii="仿宋_GB2312" w:hAnsi="宋体" w:eastAsia="仿宋_GB2312" w:cs="宋体"/>
                <w:kern w:val="0"/>
                <w:sz w:val="22"/>
                <w:szCs w:val="22"/>
                <w:lang w:eastAsia="zh-CN"/>
              </w:rPr>
              <w:t>保障性安居工程支出</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3102.00</w:t>
            </w:r>
          </w:p>
        </w:tc>
        <w:tc>
          <w:tcPr>
            <w:tcW w:w="176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p>
        </w:tc>
        <w:tc>
          <w:tcPr>
            <w:tcW w:w="176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3102.00</w:t>
            </w:r>
          </w:p>
        </w:tc>
        <w:tc>
          <w:tcPr>
            <w:tcW w:w="176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p>
        </w:tc>
        <w:tc>
          <w:tcPr>
            <w:tcW w:w="176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p>
        </w:tc>
        <w:tc>
          <w:tcPr>
            <w:tcW w:w="176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p>
        </w:tc>
      </w:tr>
      <w:tr>
        <w:tblPrEx>
          <w:tblCellMar>
            <w:top w:w="0" w:type="dxa"/>
            <w:left w:w="108" w:type="dxa"/>
            <w:bottom w:w="0" w:type="dxa"/>
            <w:right w:w="108" w:type="dxa"/>
          </w:tblCellMar>
        </w:tblPrEx>
        <w:trPr>
          <w:trHeight w:val="406" w:hRule="atLeast"/>
          <w:jc w:val="center"/>
        </w:trPr>
        <w:tc>
          <w:tcPr>
            <w:tcW w:w="1344"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2210199</w:t>
            </w:r>
          </w:p>
        </w:tc>
        <w:tc>
          <w:tcPr>
            <w:tcW w:w="1655"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lang w:eastAsia="zh-CN"/>
              </w:rPr>
            </w:pPr>
            <w:r>
              <w:rPr>
                <w:rFonts w:hint="eastAsia" w:ascii="仿宋_GB2312" w:hAnsi="宋体" w:eastAsia="仿宋_GB2312" w:cs="宋体"/>
                <w:kern w:val="0"/>
                <w:sz w:val="22"/>
                <w:szCs w:val="22"/>
                <w:lang w:eastAsia="zh-CN"/>
              </w:rPr>
              <w:t>其他保障性安居工程支出</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3102.00</w:t>
            </w:r>
          </w:p>
        </w:tc>
        <w:tc>
          <w:tcPr>
            <w:tcW w:w="176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p>
        </w:tc>
        <w:tc>
          <w:tcPr>
            <w:tcW w:w="176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3102.00</w:t>
            </w:r>
          </w:p>
        </w:tc>
        <w:tc>
          <w:tcPr>
            <w:tcW w:w="176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p>
        </w:tc>
        <w:tc>
          <w:tcPr>
            <w:tcW w:w="176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p>
        </w:tc>
        <w:tc>
          <w:tcPr>
            <w:tcW w:w="176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p>
        </w:tc>
      </w:tr>
    </w:tbl>
    <w:p>
      <w:pPr>
        <w:ind w:firstLine="108" w:firstLineChars="50"/>
        <w:rPr>
          <w:rFonts w:hint="eastAsia" w:ascii="仿宋_GB2312" w:hAnsi="宋体" w:eastAsia="仿宋_GB2312"/>
          <w:sz w:val="22"/>
          <w:szCs w:val="22"/>
        </w:rPr>
      </w:pPr>
      <w:r>
        <w:rPr>
          <w:rFonts w:hint="eastAsia" w:ascii="仿宋_GB2312" w:hAnsi="宋体" w:eastAsia="仿宋_GB2312"/>
          <w:sz w:val="22"/>
          <w:szCs w:val="22"/>
        </w:rPr>
        <w:t>注：本表反映单位本年度各项支出情况。</w:t>
      </w:r>
    </w:p>
    <w:p>
      <w:pPr>
        <w:rPr>
          <w:rFonts w:ascii="仿宋_GB2312" w:hAnsi="宋体" w:eastAsia="仿宋_GB2312"/>
          <w:sz w:val="22"/>
          <w:szCs w:val="22"/>
        </w:rPr>
        <w:sectPr>
          <w:pgSz w:w="16838" w:h="11906" w:orient="landscape"/>
          <w:pgMar w:top="1531" w:right="1701" w:bottom="1531" w:left="1701" w:header="0" w:footer="1418" w:gutter="0"/>
          <w:cols w:space="720" w:num="1"/>
          <w:docGrid w:type="linesAndChars" w:linePitch="610" w:charSpace="-849"/>
        </w:sectPr>
      </w:pPr>
    </w:p>
    <w:p>
      <w:pPr>
        <w:jc w:val="center"/>
        <w:rPr>
          <w:rFonts w:hint="eastAsia" w:ascii="方正小标宋简体" w:eastAsia="方正小标宋简体"/>
          <w:sz w:val="44"/>
          <w:szCs w:val="44"/>
        </w:rPr>
      </w:pPr>
      <w:r>
        <w:rPr>
          <w:rFonts w:hint="eastAsia" w:ascii="方正小标宋简体" w:eastAsia="方正小标宋简体"/>
          <w:sz w:val="44"/>
          <w:szCs w:val="44"/>
        </w:rPr>
        <w:t>财政拨款收入支出决算总表</w:t>
      </w:r>
    </w:p>
    <w:p>
      <w:pPr>
        <w:spacing w:line="400" w:lineRule="exact"/>
        <w:jc w:val="right"/>
        <w:rPr>
          <w:rFonts w:hint="eastAsia" w:ascii="楷体_GB2312" w:eastAsia="楷体_GB2312"/>
          <w:sz w:val="28"/>
          <w:szCs w:val="28"/>
        </w:rPr>
      </w:pPr>
      <w:r>
        <w:rPr>
          <w:rFonts w:hint="eastAsia" w:ascii="楷体_GB2312" w:eastAsia="楷体_GB2312"/>
          <w:sz w:val="28"/>
          <w:szCs w:val="28"/>
        </w:rPr>
        <w:t xml:space="preserve">     公开04表</w:t>
      </w:r>
    </w:p>
    <w:p>
      <w:pPr>
        <w:spacing w:line="400" w:lineRule="exact"/>
        <w:jc w:val="left"/>
        <w:rPr>
          <w:rFonts w:hint="eastAsia" w:ascii="楷体_GB2312" w:eastAsia="楷体_GB2312"/>
          <w:sz w:val="28"/>
          <w:szCs w:val="28"/>
        </w:rPr>
      </w:pPr>
      <w:r>
        <w:rPr>
          <w:rFonts w:hint="eastAsia" w:ascii="楷体_GB2312" w:eastAsia="楷体_GB2312"/>
          <w:sz w:val="28"/>
          <w:szCs w:val="28"/>
        </w:rPr>
        <w:t>单位：</w:t>
      </w:r>
      <w:r>
        <w:rPr>
          <w:rFonts w:hint="eastAsia" w:ascii="楷体_GB2312" w:eastAsia="楷体_GB2312"/>
          <w:sz w:val="28"/>
          <w:szCs w:val="28"/>
          <w:lang w:eastAsia="zh-CN"/>
        </w:rPr>
        <w:t>即墨国际商贸城管理委员会</w:t>
      </w:r>
      <w:r>
        <w:rPr>
          <w:rFonts w:hint="eastAsia" w:ascii="楷体_GB2312" w:eastAsia="楷体_GB2312"/>
          <w:sz w:val="28"/>
          <w:szCs w:val="28"/>
        </w:rPr>
        <w:t xml:space="preserve">                                                     金额单位：万元</w:t>
      </w:r>
    </w:p>
    <w:tbl>
      <w:tblPr>
        <w:tblStyle w:val="11"/>
        <w:tblW w:w="1372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022"/>
        <w:gridCol w:w="540"/>
        <w:gridCol w:w="1512"/>
        <w:gridCol w:w="2628"/>
        <w:gridCol w:w="540"/>
        <w:gridCol w:w="1171"/>
        <w:gridCol w:w="1336"/>
        <w:gridCol w:w="1418"/>
        <w:gridCol w:w="155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5074" w:type="dxa"/>
            <w:gridSpan w:val="3"/>
            <w:tcBorders>
              <w:top w:val="single" w:color="auto" w:sz="4" w:space="0"/>
              <w:bottom w:val="single" w:color="auto" w:sz="4" w:space="0"/>
              <w:right w:val="nil"/>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收 入</w:t>
            </w:r>
          </w:p>
        </w:tc>
        <w:tc>
          <w:tcPr>
            <w:tcW w:w="8652" w:type="dxa"/>
            <w:gridSpan w:val="6"/>
            <w:tcBorders>
              <w:top w:val="single" w:color="auto" w:sz="4" w:space="0"/>
              <w:left w:val="nil"/>
              <w:bottom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支 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3022" w:type="dxa"/>
            <w:tcBorders>
              <w:top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项   目</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行次</w:t>
            </w:r>
          </w:p>
        </w:tc>
        <w:tc>
          <w:tcPr>
            <w:tcW w:w="151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金额</w:t>
            </w:r>
          </w:p>
        </w:tc>
        <w:tc>
          <w:tcPr>
            <w:tcW w:w="26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项    目</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行次</w:t>
            </w:r>
          </w:p>
        </w:tc>
        <w:tc>
          <w:tcPr>
            <w:tcW w:w="11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合计</w:t>
            </w: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一般公共预算</w:t>
            </w:r>
          </w:p>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财政拨款</w:t>
            </w:r>
          </w:p>
        </w:tc>
        <w:tc>
          <w:tcPr>
            <w:tcW w:w="1418" w:type="dxa"/>
            <w:tcBorders>
              <w:top w:val="single" w:color="auto" w:sz="4" w:space="0"/>
              <w:left w:val="single" w:color="auto" w:sz="4" w:space="0"/>
              <w:bottom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政府性基金</w:t>
            </w:r>
          </w:p>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预算财政拨款</w:t>
            </w:r>
          </w:p>
        </w:tc>
        <w:tc>
          <w:tcPr>
            <w:tcW w:w="1559" w:type="dxa"/>
            <w:tcBorders>
              <w:top w:val="single" w:color="auto" w:sz="4" w:space="0"/>
              <w:left w:val="single" w:color="auto" w:sz="4" w:space="0"/>
              <w:bottom w:val="single" w:color="auto" w:sz="4" w:space="0"/>
            </w:tcBorders>
            <w:shd w:val="clear" w:color="auto" w:fill="auto"/>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国有资本经营预算财政拨款</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3022" w:type="dxa"/>
            <w:tcBorders>
              <w:top w:val="single" w:color="auto" w:sz="4" w:space="0"/>
              <w:bottom w:val="single" w:color="auto" w:sz="4" w:space="0"/>
              <w:right w:val="single" w:color="auto" w:sz="4" w:space="0"/>
            </w:tcBorders>
            <w:shd w:val="clear" w:color="auto" w:fill="auto"/>
            <w:vAlign w:val="center"/>
          </w:tcPr>
          <w:p>
            <w:pPr>
              <w:widowControl/>
              <w:spacing w:line="300" w:lineRule="exact"/>
              <w:ind w:firstLine="1176" w:firstLineChars="600"/>
              <w:rPr>
                <w:rFonts w:hint="eastAsia" w:ascii="仿宋_GB2312" w:hAnsi="宋体" w:eastAsia="仿宋_GB2312" w:cs="宋体"/>
                <w:kern w:val="0"/>
                <w:sz w:val="20"/>
                <w:szCs w:val="20"/>
              </w:rPr>
            </w:pPr>
            <w:r>
              <w:rPr>
                <w:rFonts w:hint="eastAsia" w:ascii="仿宋_GB2312" w:hAnsi="宋体" w:eastAsia="仿宋_GB2312" w:cs="宋体"/>
                <w:kern w:val="0"/>
                <w:sz w:val="20"/>
                <w:szCs w:val="20"/>
              </w:rPr>
              <w:t>栏  次</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p>
        </w:tc>
        <w:tc>
          <w:tcPr>
            <w:tcW w:w="151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1</w:t>
            </w:r>
          </w:p>
        </w:tc>
        <w:tc>
          <w:tcPr>
            <w:tcW w:w="26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栏  次</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p>
        </w:tc>
        <w:tc>
          <w:tcPr>
            <w:tcW w:w="11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2</w:t>
            </w: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3</w:t>
            </w:r>
          </w:p>
        </w:tc>
        <w:tc>
          <w:tcPr>
            <w:tcW w:w="1418" w:type="dxa"/>
            <w:tcBorders>
              <w:top w:val="single" w:color="auto" w:sz="4" w:space="0"/>
              <w:left w:val="single" w:color="auto" w:sz="4" w:space="0"/>
              <w:bottom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4</w:t>
            </w:r>
          </w:p>
        </w:tc>
        <w:tc>
          <w:tcPr>
            <w:tcW w:w="1559" w:type="dxa"/>
            <w:tcBorders>
              <w:top w:val="single" w:color="auto" w:sz="4" w:space="0"/>
              <w:left w:val="single" w:color="auto" w:sz="4" w:space="0"/>
              <w:bottom w:val="single" w:color="auto" w:sz="4" w:space="0"/>
            </w:tcBorders>
            <w:shd w:val="clear" w:color="auto" w:fill="auto"/>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3022" w:type="dxa"/>
            <w:tcBorders>
              <w:top w:val="single" w:color="auto" w:sz="4" w:space="0"/>
              <w:bottom w:val="single" w:color="auto" w:sz="4" w:space="0"/>
              <w:right w:val="single" w:color="auto" w:sz="4" w:space="0"/>
            </w:tcBorders>
            <w:shd w:val="clear" w:color="auto" w:fill="auto"/>
            <w:vAlign w:val="center"/>
          </w:tcPr>
          <w:p>
            <w:pPr>
              <w:widowControl/>
              <w:spacing w:line="300" w:lineRule="exact"/>
              <w:jc w:val="left"/>
              <w:rPr>
                <w:rFonts w:hint="eastAsia" w:ascii="仿宋_GB2312" w:hAnsi="宋体" w:eastAsia="仿宋_GB2312" w:cs="宋体"/>
                <w:kern w:val="0"/>
                <w:sz w:val="20"/>
                <w:szCs w:val="20"/>
              </w:rPr>
            </w:pPr>
            <w:r>
              <w:rPr>
                <w:rFonts w:hint="eastAsia" w:ascii="仿宋_GB2312" w:hAnsi="宋体" w:eastAsia="仿宋_GB2312" w:cs="宋体"/>
                <w:kern w:val="0"/>
                <w:sz w:val="20"/>
                <w:szCs w:val="20"/>
              </w:rPr>
              <w:t>一、一般公共预算财政拨款</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1</w:t>
            </w:r>
          </w:p>
        </w:tc>
        <w:tc>
          <w:tcPr>
            <w:tcW w:w="151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 w:val="20"/>
                <w:szCs w:val="20"/>
              </w:rPr>
            </w:pPr>
            <w:r>
              <w:rPr>
                <w:rFonts w:hint="eastAsia" w:ascii="仿宋_GB2312" w:hAnsi="宋体" w:eastAsia="仿宋_GB2312" w:cs="宋体"/>
                <w:kern w:val="0"/>
                <w:sz w:val="20"/>
                <w:szCs w:val="20"/>
                <w:lang w:val="en-US" w:eastAsia="zh-CN"/>
              </w:rPr>
              <w:t>4335.84</w:t>
            </w:r>
            <w:r>
              <w:rPr>
                <w:rFonts w:hint="eastAsia" w:ascii="仿宋_GB2312" w:hAnsi="宋体" w:eastAsia="仿宋_GB2312" w:cs="宋体"/>
                <w:kern w:val="0"/>
                <w:sz w:val="20"/>
                <w:szCs w:val="20"/>
              </w:rPr>
              <w:t>　</w:t>
            </w:r>
          </w:p>
        </w:tc>
        <w:tc>
          <w:tcPr>
            <w:tcW w:w="26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hint="eastAsia" w:ascii="仿宋_GB2312" w:hAnsi="宋体" w:eastAsia="仿宋_GB2312" w:cs="宋体"/>
                <w:kern w:val="0"/>
                <w:sz w:val="20"/>
                <w:szCs w:val="20"/>
              </w:rPr>
            </w:pPr>
            <w:r>
              <w:rPr>
                <w:rFonts w:hint="eastAsia" w:ascii="仿宋_GB2312" w:hAnsi="宋体" w:eastAsia="仿宋_GB2312" w:cs="宋体"/>
                <w:kern w:val="0"/>
                <w:sz w:val="20"/>
                <w:szCs w:val="20"/>
              </w:rPr>
              <w:t>一、一般公共服务支出</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15</w:t>
            </w:r>
          </w:p>
        </w:tc>
        <w:tc>
          <w:tcPr>
            <w:tcW w:w="11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418" w:type="dxa"/>
            <w:tcBorders>
              <w:top w:val="single" w:color="auto" w:sz="4" w:space="0"/>
              <w:left w:val="single" w:color="auto" w:sz="4" w:space="0"/>
              <w:bottom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559" w:type="dxa"/>
            <w:tcBorders>
              <w:top w:val="single" w:color="auto" w:sz="4" w:space="0"/>
              <w:left w:val="single" w:color="auto" w:sz="4" w:space="0"/>
              <w:bottom w:val="single" w:color="auto" w:sz="4" w:space="0"/>
            </w:tcBorders>
            <w:shd w:val="clear" w:color="auto" w:fill="auto"/>
          </w:tcPr>
          <w:p>
            <w:pPr>
              <w:widowControl/>
              <w:spacing w:line="300" w:lineRule="exact"/>
              <w:jc w:val="right"/>
              <w:rPr>
                <w:rFonts w:hint="eastAsia" w:ascii="仿宋_GB2312" w:hAnsi="宋体" w:eastAsia="仿宋_GB2312" w:cs="宋体"/>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3022" w:type="dxa"/>
            <w:tcBorders>
              <w:top w:val="single" w:color="auto" w:sz="4" w:space="0"/>
              <w:bottom w:val="single" w:color="auto" w:sz="4" w:space="0"/>
              <w:right w:val="single" w:color="auto" w:sz="4" w:space="0"/>
            </w:tcBorders>
            <w:shd w:val="clear" w:color="auto" w:fill="auto"/>
            <w:vAlign w:val="center"/>
          </w:tcPr>
          <w:p>
            <w:pPr>
              <w:widowControl/>
              <w:spacing w:line="300" w:lineRule="exact"/>
              <w:jc w:val="left"/>
              <w:rPr>
                <w:rFonts w:hint="eastAsia" w:ascii="仿宋_GB2312" w:hAnsi="宋体" w:eastAsia="仿宋_GB2312" w:cs="宋体"/>
                <w:kern w:val="0"/>
                <w:sz w:val="20"/>
                <w:szCs w:val="20"/>
              </w:rPr>
            </w:pPr>
            <w:r>
              <w:rPr>
                <w:rFonts w:hint="eastAsia" w:ascii="仿宋_GB2312" w:hAnsi="宋体" w:eastAsia="仿宋_GB2312" w:cs="宋体"/>
                <w:kern w:val="0"/>
                <w:sz w:val="20"/>
                <w:szCs w:val="20"/>
              </w:rPr>
              <w:t>二、政府性基金预算财政拨款</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2</w:t>
            </w:r>
          </w:p>
        </w:tc>
        <w:tc>
          <w:tcPr>
            <w:tcW w:w="151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 w:val="20"/>
                <w:szCs w:val="20"/>
              </w:rPr>
            </w:pPr>
            <w:r>
              <w:rPr>
                <w:rFonts w:hint="eastAsia" w:ascii="仿宋_GB2312" w:hAnsi="宋体" w:eastAsia="仿宋_GB2312" w:cs="宋体"/>
                <w:kern w:val="0"/>
                <w:sz w:val="20"/>
                <w:szCs w:val="20"/>
                <w:lang w:val="en-US" w:eastAsia="zh-CN"/>
              </w:rPr>
              <w:t>77080.00</w:t>
            </w:r>
            <w:r>
              <w:rPr>
                <w:rFonts w:hint="eastAsia" w:ascii="仿宋_GB2312" w:hAnsi="宋体" w:eastAsia="仿宋_GB2312" w:cs="宋体"/>
                <w:kern w:val="0"/>
                <w:sz w:val="20"/>
                <w:szCs w:val="20"/>
              </w:rPr>
              <w:t>　</w:t>
            </w:r>
          </w:p>
        </w:tc>
        <w:tc>
          <w:tcPr>
            <w:tcW w:w="26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hint="eastAsia" w:ascii="仿宋_GB2312" w:hAnsi="宋体" w:eastAsia="仿宋_GB2312" w:cs="宋体"/>
                <w:kern w:val="0"/>
                <w:sz w:val="20"/>
                <w:szCs w:val="20"/>
              </w:rPr>
            </w:pPr>
            <w:r>
              <w:rPr>
                <w:rFonts w:hint="eastAsia" w:ascii="仿宋_GB2312" w:hAnsi="宋体" w:eastAsia="仿宋_GB2312" w:cs="宋体"/>
                <w:kern w:val="0"/>
                <w:sz w:val="20"/>
                <w:szCs w:val="20"/>
              </w:rPr>
              <w:t>二、外交支出</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16</w:t>
            </w:r>
          </w:p>
        </w:tc>
        <w:tc>
          <w:tcPr>
            <w:tcW w:w="11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418" w:type="dxa"/>
            <w:tcBorders>
              <w:top w:val="single" w:color="auto" w:sz="4" w:space="0"/>
              <w:left w:val="single" w:color="auto" w:sz="4" w:space="0"/>
              <w:bottom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559" w:type="dxa"/>
            <w:tcBorders>
              <w:top w:val="single" w:color="auto" w:sz="4" w:space="0"/>
              <w:left w:val="single" w:color="auto" w:sz="4" w:space="0"/>
              <w:bottom w:val="single" w:color="auto" w:sz="4" w:space="0"/>
            </w:tcBorders>
            <w:shd w:val="clear" w:color="auto" w:fill="auto"/>
          </w:tcPr>
          <w:p>
            <w:pPr>
              <w:widowControl/>
              <w:spacing w:line="300" w:lineRule="exact"/>
              <w:jc w:val="right"/>
              <w:rPr>
                <w:rFonts w:hint="eastAsia" w:ascii="仿宋_GB2312" w:hAnsi="宋体" w:eastAsia="仿宋_GB2312" w:cs="宋体"/>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3022" w:type="dxa"/>
            <w:tcBorders>
              <w:top w:val="single" w:color="auto" w:sz="4" w:space="0"/>
              <w:bottom w:val="single" w:color="auto" w:sz="4" w:space="0"/>
              <w:right w:val="single" w:color="auto" w:sz="4" w:space="0"/>
            </w:tcBorders>
            <w:shd w:val="clear" w:color="auto" w:fill="auto"/>
            <w:vAlign w:val="center"/>
          </w:tcPr>
          <w:p>
            <w:pPr>
              <w:widowControl/>
              <w:spacing w:line="300" w:lineRule="exact"/>
              <w:jc w:val="left"/>
              <w:rPr>
                <w:rFonts w:hint="eastAsia" w:ascii="仿宋_GB2312" w:hAnsi="宋体" w:eastAsia="仿宋_GB2312" w:cs="宋体"/>
                <w:kern w:val="0"/>
                <w:sz w:val="20"/>
                <w:szCs w:val="20"/>
              </w:rPr>
            </w:pPr>
            <w:r>
              <w:rPr>
                <w:rFonts w:hint="eastAsia" w:ascii="仿宋_GB2312" w:hAnsi="宋体" w:eastAsia="仿宋_GB2312" w:cs="宋体"/>
                <w:kern w:val="0"/>
                <w:sz w:val="20"/>
                <w:szCs w:val="20"/>
              </w:rPr>
              <w:t>三、国有资本经营预算财政拨款</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3</w:t>
            </w:r>
          </w:p>
        </w:tc>
        <w:tc>
          <w:tcPr>
            <w:tcW w:w="151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26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hint="eastAsia" w:ascii="仿宋_GB2312" w:hAnsi="宋体" w:eastAsia="仿宋_GB2312" w:cs="宋体"/>
                <w:kern w:val="0"/>
                <w:sz w:val="20"/>
                <w:szCs w:val="20"/>
              </w:rPr>
            </w:pPr>
            <w:r>
              <w:rPr>
                <w:rFonts w:hint="eastAsia" w:ascii="仿宋_GB2312" w:hAnsi="宋体" w:eastAsia="仿宋_GB2312" w:cs="宋体"/>
                <w:kern w:val="0"/>
                <w:sz w:val="20"/>
                <w:szCs w:val="20"/>
              </w:rPr>
              <w:t>三、国防支出</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17</w:t>
            </w:r>
          </w:p>
        </w:tc>
        <w:tc>
          <w:tcPr>
            <w:tcW w:w="11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418" w:type="dxa"/>
            <w:tcBorders>
              <w:top w:val="single" w:color="auto" w:sz="4" w:space="0"/>
              <w:left w:val="single" w:color="auto" w:sz="4" w:space="0"/>
              <w:bottom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559" w:type="dxa"/>
            <w:tcBorders>
              <w:top w:val="single" w:color="auto" w:sz="4" w:space="0"/>
              <w:left w:val="single" w:color="auto" w:sz="4" w:space="0"/>
              <w:bottom w:val="single" w:color="auto" w:sz="4" w:space="0"/>
            </w:tcBorders>
            <w:shd w:val="clear" w:color="auto" w:fill="auto"/>
          </w:tcPr>
          <w:p>
            <w:pPr>
              <w:widowControl/>
              <w:spacing w:line="300" w:lineRule="exact"/>
              <w:jc w:val="right"/>
              <w:rPr>
                <w:rFonts w:hint="eastAsia" w:ascii="仿宋_GB2312" w:hAnsi="宋体" w:eastAsia="仿宋_GB2312" w:cs="宋体"/>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3022" w:type="dxa"/>
            <w:tcBorders>
              <w:top w:val="single" w:color="auto" w:sz="4" w:space="0"/>
              <w:bottom w:val="single" w:color="auto" w:sz="4" w:space="0"/>
              <w:right w:val="single" w:color="auto" w:sz="4" w:space="0"/>
            </w:tcBorders>
            <w:shd w:val="clear" w:color="auto" w:fill="auto"/>
            <w:vAlign w:val="center"/>
          </w:tcPr>
          <w:p>
            <w:pPr>
              <w:widowControl/>
              <w:spacing w:line="300" w:lineRule="exact"/>
              <w:jc w:val="left"/>
              <w:rPr>
                <w:rFonts w:hint="eastAsia"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4</w:t>
            </w:r>
          </w:p>
        </w:tc>
        <w:tc>
          <w:tcPr>
            <w:tcW w:w="151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26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hint="eastAsia" w:ascii="仿宋_GB2312" w:hAnsi="宋体" w:eastAsia="仿宋_GB2312" w:cs="宋体"/>
                <w:kern w:val="0"/>
                <w:sz w:val="20"/>
                <w:szCs w:val="20"/>
              </w:rPr>
            </w:pPr>
            <w:r>
              <w:rPr>
                <w:rFonts w:hint="eastAsia" w:ascii="仿宋_GB2312" w:hAnsi="宋体" w:eastAsia="仿宋_GB2312" w:cs="宋体"/>
                <w:kern w:val="0"/>
                <w:sz w:val="20"/>
                <w:szCs w:val="20"/>
              </w:rPr>
              <w:t>四、公共安全支出</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18</w:t>
            </w:r>
          </w:p>
        </w:tc>
        <w:tc>
          <w:tcPr>
            <w:tcW w:w="11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418" w:type="dxa"/>
            <w:tcBorders>
              <w:top w:val="single" w:color="auto" w:sz="4" w:space="0"/>
              <w:left w:val="single" w:color="auto" w:sz="4" w:space="0"/>
              <w:bottom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559" w:type="dxa"/>
            <w:tcBorders>
              <w:top w:val="single" w:color="auto" w:sz="4" w:space="0"/>
              <w:left w:val="single" w:color="auto" w:sz="4" w:space="0"/>
              <w:bottom w:val="single" w:color="auto" w:sz="4" w:space="0"/>
            </w:tcBorders>
            <w:shd w:val="clear" w:color="auto" w:fill="auto"/>
          </w:tcPr>
          <w:p>
            <w:pPr>
              <w:widowControl/>
              <w:spacing w:line="300" w:lineRule="exact"/>
              <w:jc w:val="right"/>
              <w:rPr>
                <w:rFonts w:hint="eastAsia" w:ascii="仿宋_GB2312" w:hAnsi="宋体" w:eastAsia="仿宋_GB2312" w:cs="宋体"/>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3022" w:type="dxa"/>
            <w:tcBorders>
              <w:top w:val="single" w:color="auto" w:sz="4" w:space="0"/>
              <w:bottom w:val="single" w:color="auto" w:sz="4" w:space="0"/>
              <w:right w:val="single" w:color="auto" w:sz="4" w:space="0"/>
            </w:tcBorders>
            <w:shd w:val="clear" w:color="auto" w:fill="auto"/>
            <w:vAlign w:val="center"/>
          </w:tcPr>
          <w:p>
            <w:pPr>
              <w:widowControl/>
              <w:spacing w:line="300" w:lineRule="exact"/>
              <w:jc w:val="left"/>
              <w:rPr>
                <w:rFonts w:hint="eastAsia"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5</w:t>
            </w:r>
          </w:p>
        </w:tc>
        <w:tc>
          <w:tcPr>
            <w:tcW w:w="151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26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hint="eastAsia" w:ascii="仿宋_GB2312" w:hAnsi="宋体" w:eastAsia="仿宋_GB2312" w:cs="宋体"/>
                <w:kern w:val="0"/>
                <w:sz w:val="20"/>
                <w:szCs w:val="20"/>
              </w:rPr>
            </w:pPr>
            <w:r>
              <w:rPr>
                <w:rFonts w:hint="eastAsia" w:ascii="仿宋_GB2312" w:hAnsi="宋体" w:eastAsia="仿宋_GB2312" w:cs="宋体"/>
                <w:kern w:val="0"/>
                <w:sz w:val="20"/>
                <w:szCs w:val="20"/>
              </w:rPr>
              <w:t>五、教育支出</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19</w:t>
            </w:r>
          </w:p>
        </w:tc>
        <w:tc>
          <w:tcPr>
            <w:tcW w:w="11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418" w:type="dxa"/>
            <w:tcBorders>
              <w:top w:val="single" w:color="auto" w:sz="4" w:space="0"/>
              <w:left w:val="single" w:color="auto" w:sz="4" w:space="0"/>
              <w:bottom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559" w:type="dxa"/>
            <w:tcBorders>
              <w:top w:val="single" w:color="auto" w:sz="4" w:space="0"/>
              <w:left w:val="single" w:color="auto" w:sz="4" w:space="0"/>
              <w:bottom w:val="single" w:color="auto" w:sz="4" w:space="0"/>
            </w:tcBorders>
            <w:shd w:val="clear" w:color="auto" w:fill="auto"/>
          </w:tcPr>
          <w:p>
            <w:pPr>
              <w:widowControl/>
              <w:spacing w:line="300" w:lineRule="exact"/>
              <w:jc w:val="right"/>
              <w:rPr>
                <w:rFonts w:hint="eastAsia" w:ascii="仿宋_GB2312" w:hAnsi="宋体" w:eastAsia="仿宋_GB2312" w:cs="宋体"/>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3022" w:type="dxa"/>
            <w:tcBorders>
              <w:top w:val="single" w:color="auto" w:sz="4" w:space="0"/>
              <w:bottom w:val="single" w:color="auto" w:sz="4" w:space="0"/>
              <w:right w:val="single" w:color="auto" w:sz="4" w:space="0"/>
            </w:tcBorders>
            <w:shd w:val="clear" w:color="auto" w:fill="auto"/>
            <w:vAlign w:val="center"/>
          </w:tcPr>
          <w:p>
            <w:pPr>
              <w:widowControl/>
              <w:spacing w:line="300" w:lineRule="exact"/>
              <w:jc w:val="left"/>
              <w:rPr>
                <w:rFonts w:hint="eastAsia"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6</w:t>
            </w:r>
          </w:p>
        </w:tc>
        <w:tc>
          <w:tcPr>
            <w:tcW w:w="151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26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hint="eastAsia" w:ascii="仿宋_GB2312" w:hAnsi="宋体" w:eastAsia="仿宋_GB2312" w:cs="宋体"/>
                <w:kern w:val="0"/>
                <w:sz w:val="20"/>
                <w:szCs w:val="20"/>
                <w:lang w:eastAsia="zh-CN"/>
              </w:rPr>
            </w:pPr>
            <w:r>
              <w:rPr>
                <w:rFonts w:hint="eastAsia" w:ascii="仿宋_GB2312" w:hAnsi="宋体" w:eastAsia="仿宋_GB2312" w:cs="宋体"/>
                <w:kern w:val="0"/>
                <w:sz w:val="20"/>
                <w:szCs w:val="20"/>
              </w:rPr>
              <w:t>六、</w:t>
            </w:r>
            <w:r>
              <w:rPr>
                <w:rFonts w:hint="eastAsia" w:ascii="仿宋_GB2312" w:hAnsi="宋体" w:eastAsia="仿宋_GB2312" w:cs="宋体"/>
                <w:kern w:val="0"/>
                <w:sz w:val="20"/>
                <w:szCs w:val="20"/>
                <w:lang w:eastAsia="zh-CN"/>
              </w:rPr>
              <w:t>城乡社区支出</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20</w:t>
            </w:r>
          </w:p>
        </w:tc>
        <w:tc>
          <w:tcPr>
            <w:tcW w:w="11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 w:val="20"/>
                <w:szCs w:val="20"/>
              </w:rPr>
            </w:pPr>
            <w:r>
              <w:rPr>
                <w:rFonts w:hint="eastAsia" w:ascii="仿宋_GB2312" w:hAnsi="宋体" w:eastAsia="仿宋_GB2312" w:cs="宋体"/>
                <w:kern w:val="0"/>
                <w:sz w:val="20"/>
                <w:szCs w:val="20"/>
                <w:lang w:val="en-US" w:eastAsia="zh-CN"/>
              </w:rPr>
              <w:t>78313.84</w:t>
            </w: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 w:val="20"/>
                <w:szCs w:val="20"/>
              </w:rPr>
            </w:pPr>
            <w:r>
              <w:rPr>
                <w:rFonts w:hint="eastAsia" w:ascii="仿宋_GB2312" w:hAnsi="宋体" w:eastAsia="仿宋_GB2312" w:cs="宋体"/>
                <w:kern w:val="0"/>
                <w:sz w:val="20"/>
                <w:szCs w:val="20"/>
                <w:lang w:val="en-US" w:eastAsia="zh-CN"/>
              </w:rPr>
              <w:t>1233.84</w:t>
            </w:r>
          </w:p>
        </w:tc>
        <w:tc>
          <w:tcPr>
            <w:tcW w:w="1418" w:type="dxa"/>
            <w:tcBorders>
              <w:top w:val="single" w:color="auto" w:sz="4" w:space="0"/>
              <w:left w:val="single" w:color="auto" w:sz="4" w:space="0"/>
              <w:bottom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 w:val="20"/>
                <w:szCs w:val="20"/>
              </w:rPr>
            </w:pPr>
            <w:r>
              <w:rPr>
                <w:rFonts w:hint="eastAsia" w:ascii="仿宋_GB2312" w:hAnsi="宋体" w:eastAsia="仿宋_GB2312" w:cs="宋体"/>
                <w:kern w:val="0"/>
                <w:sz w:val="20"/>
                <w:szCs w:val="20"/>
                <w:lang w:val="en-US" w:eastAsia="zh-CN"/>
              </w:rPr>
              <w:t>77080.00</w:t>
            </w:r>
          </w:p>
        </w:tc>
        <w:tc>
          <w:tcPr>
            <w:tcW w:w="1559" w:type="dxa"/>
            <w:tcBorders>
              <w:top w:val="single" w:color="auto" w:sz="4" w:space="0"/>
              <w:left w:val="single" w:color="auto" w:sz="4" w:space="0"/>
              <w:bottom w:val="single" w:color="auto" w:sz="4" w:space="0"/>
            </w:tcBorders>
            <w:shd w:val="clear" w:color="auto" w:fill="auto"/>
          </w:tcPr>
          <w:p>
            <w:pPr>
              <w:widowControl/>
              <w:spacing w:line="300" w:lineRule="exact"/>
              <w:jc w:val="right"/>
              <w:rPr>
                <w:rFonts w:hint="eastAsia" w:ascii="仿宋_GB2312" w:hAnsi="宋体" w:eastAsia="仿宋_GB2312" w:cs="宋体"/>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0" w:hRule="atLeast"/>
          <w:jc w:val="center"/>
        </w:trPr>
        <w:tc>
          <w:tcPr>
            <w:tcW w:w="3022" w:type="dxa"/>
            <w:tcBorders>
              <w:top w:val="single" w:color="auto" w:sz="4" w:space="0"/>
              <w:bottom w:val="single" w:color="auto" w:sz="4" w:space="0"/>
              <w:right w:val="single" w:color="auto" w:sz="4" w:space="0"/>
            </w:tcBorders>
            <w:shd w:val="clear" w:color="auto" w:fill="auto"/>
            <w:vAlign w:val="center"/>
          </w:tcPr>
          <w:p>
            <w:pPr>
              <w:widowControl/>
              <w:spacing w:line="300" w:lineRule="exact"/>
              <w:jc w:val="left"/>
              <w:rPr>
                <w:rFonts w:hint="eastAsia"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7</w:t>
            </w:r>
          </w:p>
        </w:tc>
        <w:tc>
          <w:tcPr>
            <w:tcW w:w="151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26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hint="eastAsia" w:ascii="仿宋_GB2312" w:hAnsi="宋体" w:eastAsia="仿宋_GB2312" w:cs="宋体"/>
                <w:kern w:val="0"/>
                <w:sz w:val="20"/>
                <w:szCs w:val="20"/>
                <w:lang w:eastAsia="zh-CN"/>
              </w:rPr>
            </w:pPr>
            <w:r>
              <w:rPr>
                <w:rFonts w:hint="eastAsia" w:ascii="仿宋_GB2312" w:hAnsi="宋体" w:eastAsia="仿宋_GB2312" w:cs="宋体"/>
                <w:kern w:val="0"/>
                <w:sz w:val="20"/>
                <w:szCs w:val="20"/>
                <w:lang w:eastAsia="zh-CN"/>
              </w:rPr>
              <w:t>七、住房保障支出</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21</w:t>
            </w:r>
          </w:p>
        </w:tc>
        <w:tc>
          <w:tcPr>
            <w:tcW w:w="11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default" w:ascii="仿宋_GB2312" w:hAnsi="宋体" w:eastAsia="仿宋_GB2312" w:cs="宋体"/>
                <w:kern w:val="0"/>
                <w:sz w:val="20"/>
                <w:szCs w:val="20"/>
                <w:lang w:val="en-US" w:eastAsia="zh-CN"/>
              </w:rPr>
            </w:pPr>
            <w:r>
              <w:rPr>
                <w:rFonts w:hint="eastAsia" w:ascii="仿宋_GB2312" w:hAnsi="宋体" w:eastAsia="仿宋_GB2312" w:cs="宋体"/>
                <w:kern w:val="0"/>
                <w:sz w:val="20"/>
                <w:szCs w:val="20"/>
                <w:lang w:val="en-US" w:eastAsia="zh-CN"/>
              </w:rPr>
              <w:t>3102.00</w:t>
            </w: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 w:val="20"/>
                <w:szCs w:val="20"/>
              </w:rPr>
            </w:pPr>
            <w:r>
              <w:rPr>
                <w:rFonts w:hint="eastAsia" w:ascii="仿宋_GB2312" w:hAnsi="宋体" w:eastAsia="仿宋_GB2312" w:cs="宋体"/>
                <w:kern w:val="0"/>
                <w:sz w:val="20"/>
                <w:szCs w:val="20"/>
                <w:lang w:val="en-US" w:eastAsia="zh-CN"/>
              </w:rPr>
              <w:t>3102.00</w:t>
            </w:r>
          </w:p>
        </w:tc>
        <w:tc>
          <w:tcPr>
            <w:tcW w:w="1418" w:type="dxa"/>
            <w:tcBorders>
              <w:top w:val="single" w:color="auto" w:sz="4" w:space="0"/>
              <w:left w:val="single" w:color="auto" w:sz="4" w:space="0"/>
              <w:bottom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 w:val="20"/>
                <w:szCs w:val="20"/>
              </w:rPr>
            </w:pPr>
          </w:p>
        </w:tc>
        <w:tc>
          <w:tcPr>
            <w:tcW w:w="1559" w:type="dxa"/>
            <w:tcBorders>
              <w:top w:val="single" w:color="auto" w:sz="4" w:space="0"/>
              <w:left w:val="single" w:color="auto" w:sz="4" w:space="0"/>
              <w:bottom w:val="single" w:color="auto" w:sz="4" w:space="0"/>
            </w:tcBorders>
            <w:shd w:val="clear" w:color="auto" w:fill="auto"/>
          </w:tcPr>
          <w:p>
            <w:pPr>
              <w:widowControl/>
              <w:spacing w:line="300" w:lineRule="exact"/>
              <w:jc w:val="right"/>
              <w:rPr>
                <w:rFonts w:hint="eastAsia" w:ascii="仿宋_GB2312" w:hAnsi="宋体" w:eastAsia="仿宋_GB2312" w:cs="宋体"/>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3022" w:type="dxa"/>
            <w:tcBorders>
              <w:top w:val="single" w:color="auto" w:sz="4" w:space="0"/>
              <w:bottom w:val="single" w:color="auto" w:sz="4" w:space="0"/>
              <w:right w:val="single" w:color="auto" w:sz="4" w:space="0"/>
            </w:tcBorders>
            <w:shd w:val="clear" w:color="auto" w:fill="auto"/>
            <w:vAlign w:val="center"/>
          </w:tcPr>
          <w:p>
            <w:pPr>
              <w:widowControl/>
              <w:spacing w:line="300" w:lineRule="exact"/>
              <w:jc w:val="left"/>
              <w:rPr>
                <w:rFonts w:hint="eastAsia"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8</w:t>
            </w:r>
          </w:p>
        </w:tc>
        <w:tc>
          <w:tcPr>
            <w:tcW w:w="151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hint="eastAsia"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26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hint="eastAsia"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22</w:t>
            </w:r>
          </w:p>
        </w:tc>
        <w:tc>
          <w:tcPr>
            <w:tcW w:w="11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 w:val="20"/>
                <w:szCs w:val="20"/>
              </w:rPr>
            </w:pP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 w:val="20"/>
                <w:szCs w:val="20"/>
              </w:rPr>
            </w:pPr>
          </w:p>
        </w:tc>
        <w:tc>
          <w:tcPr>
            <w:tcW w:w="1418" w:type="dxa"/>
            <w:tcBorders>
              <w:top w:val="single" w:color="auto" w:sz="4" w:space="0"/>
              <w:left w:val="single" w:color="auto" w:sz="4" w:space="0"/>
              <w:bottom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 w:val="20"/>
                <w:szCs w:val="20"/>
              </w:rPr>
            </w:pPr>
          </w:p>
        </w:tc>
        <w:tc>
          <w:tcPr>
            <w:tcW w:w="1559" w:type="dxa"/>
            <w:tcBorders>
              <w:top w:val="single" w:color="auto" w:sz="4" w:space="0"/>
              <w:left w:val="single" w:color="auto" w:sz="4" w:space="0"/>
              <w:bottom w:val="single" w:color="auto" w:sz="4" w:space="0"/>
            </w:tcBorders>
            <w:shd w:val="clear" w:color="auto" w:fill="auto"/>
          </w:tcPr>
          <w:p>
            <w:pPr>
              <w:widowControl/>
              <w:spacing w:line="300" w:lineRule="exact"/>
              <w:jc w:val="center"/>
              <w:rPr>
                <w:rFonts w:hint="eastAsia" w:ascii="仿宋_GB2312" w:hAnsi="宋体" w:eastAsia="仿宋_GB2312" w:cs="宋体"/>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3022" w:type="dxa"/>
            <w:tcBorders>
              <w:top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bCs/>
                <w:kern w:val="0"/>
                <w:sz w:val="20"/>
                <w:szCs w:val="20"/>
              </w:rPr>
            </w:pPr>
            <w:r>
              <w:rPr>
                <w:rFonts w:hint="eastAsia" w:ascii="仿宋_GB2312" w:hAnsi="宋体" w:eastAsia="仿宋_GB2312" w:cs="宋体"/>
                <w:b/>
                <w:kern w:val="0"/>
                <w:sz w:val="20"/>
                <w:szCs w:val="20"/>
              </w:rPr>
              <w:t>本年收入合计</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9</w:t>
            </w:r>
          </w:p>
        </w:tc>
        <w:tc>
          <w:tcPr>
            <w:tcW w:w="151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 w:val="20"/>
                <w:szCs w:val="20"/>
              </w:rPr>
            </w:pPr>
            <w:r>
              <w:rPr>
                <w:rFonts w:hint="eastAsia" w:ascii="仿宋_GB2312" w:hAnsi="宋体" w:eastAsia="仿宋_GB2312" w:cs="宋体"/>
                <w:kern w:val="0"/>
                <w:sz w:val="20"/>
                <w:szCs w:val="20"/>
                <w:lang w:val="en-US" w:eastAsia="zh-CN"/>
              </w:rPr>
              <w:t>81415.84</w:t>
            </w:r>
            <w:r>
              <w:rPr>
                <w:rFonts w:hint="eastAsia" w:ascii="仿宋_GB2312" w:hAnsi="宋体" w:eastAsia="仿宋_GB2312" w:cs="宋体"/>
                <w:kern w:val="0"/>
                <w:sz w:val="20"/>
                <w:szCs w:val="20"/>
              </w:rPr>
              <w:t>　</w:t>
            </w:r>
          </w:p>
        </w:tc>
        <w:tc>
          <w:tcPr>
            <w:tcW w:w="26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bCs/>
                <w:kern w:val="0"/>
                <w:sz w:val="20"/>
                <w:szCs w:val="20"/>
              </w:rPr>
            </w:pPr>
            <w:r>
              <w:rPr>
                <w:rFonts w:hint="eastAsia" w:ascii="仿宋_GB2312" w:hAnsi="宋体" w:eastAsia="仿宋_GB2312" w:cs="宋体"/>
                <w:b/>
                <w:kern w:val="0"/>
                <w:sz w:val="20"/>
                <w:szCs w:val="20"/>
              </w:rPr>
              <w:t>本年支出合计</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23</w:t>
            </w:r>
          </w:p>
        </w:tc>
        <w:tc>
          <w:tcPr>
            <w:tcW w:w="11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 w:val="20"/>
                <w:szCs w:val="20"/>
              </w:rPr>
            </w:pPr>
            <w:r>
              <w:rPr>
                <w:rFonts w:hint="eastAsia" w:ascii="仿宋_GB2312" w:hAnsi="宋体" w:eastAsia="仿宋_GB2312" w:cs="宋体"/>
                <w:kern w:val="0"/>
                <w:sz w:val="20"/>
                <w:szCs w:val="20"/>
                <w:lang w:val="en-US" w:eastAsia="zh-CN"/>
              </w:rPr>
              <w:t>81415.84</w:t>
            </w: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 w:val="20"/>
                <w:szCs w:val="20"/>
              </w:rPr>
            </w:pPr>
            <w:r>
              <w:rPr>
                <w:rFonts w:hint="eastAsia" w:ascii="仿宋_GB2312" w:hAnsi="宋体" w:eastAsia="仿宋_GB2312" w:cs="宋体"/>
                <w:kern w:val="0"/>
                <w:sz w:val="20"/>
                <w:szCs w:val="20"/>
                <w:lang w:val="en-US" w:eastAsia="zh-CN"/>
              </w:rPr>
              <w:t>4335.84</w:t>
            </w:r>
          </w:p>
        </w:tc>
        <w:tc>
          <w:tcPr>
            <w:tcW w:w="1418" w:type="dxa"/>
            <w:tcBorders>
              <w:top w:val="single" w:color="auto" w:sz="4" w:space="0"/>
              <w:left w:val="single" w:color="auto" w:sz="4" w:space="0"/>
              <w:bottom w:val="single" w:color="auto" w:sz="4" w:space="0"/>
            </w:tcBorders>
            <w:shd w:val="clear" w:color="auto" w:fill="auto"/>
            <w:vAlign w:val="center"/>
          </w:tcPr>
          <w:p>
            <w:pPr>
              <w:widowControl/>
              <w:spacing w:line="300" w:lineRule="exact"/>
              <w:jc w:val="right"/>
              <w:rPr>
                <w:rFonts w:hint="default" w:ascii="仿宋_GB2312" w:hAnsi="宋体" w:eastAsia="仿宋_GB2312" w:cs="宋体"/>
                <w:b/>
                <w:bCs/>
                <w:kern w:val="0"/>
                <w:sz w:val="20"/>
                <w:szCs w:val="20"/>
                <w:lang w:val="en-US" w:eastAsia="zh-CN"/>
              </w:rPr>
            </w:pPr>
            <w:r>
              <w:rPr>
                <w:rFonts w:hint="eastAsia" w:ascii="仿宋_GB2312" w:hAnsi="宋体" w:eastAsia="仿宋_GB2312" w:cs="宋体"/>
                <w:kern w:val="0"/>
                <w:sz w:val="20"/>
                <w:szCs w:val="20"/>
                <w:lang w:val="en-US" w:eastAsia="zh-CN"/>
              </w:rPr>
              <w:t>77080.00</w:t>
            </w:r>
          </w:p>
        </w:tc>
        <w:tc>
          <w:tcPr>
            <w:tcW w:w="1559" w:type="dxa"/>
            <w:tcBorders>
              <w:top w:val="single" w:color="auto" w:sz="4" w:space="0"/>
              <w:left w:val="single" w:color="auto" w:sz="4" w:space="0"/>
              <w:bottom w:val="single" w:color="auto" w:sz="4" w:space="0"/>
            </w:tcBorders>
            <w:shd w:val="clear" w:color="auto" w:fill="auto"/>
          </w:tcPr>
          <w:p>
            <w:pPr>
              <w:widowControl/>
              <w:spacing w:line="300" w:lineRule="exact"/>
              <w:jc w:val="left"/>
              <w:rPr>
                <w:rFonts w:hint="eastAsia" w:ascii="仿宋_GB2312" w:hAnsi="宋体" w:eastAsia="仿宋_GB2312" w:cs="宋体"/>
                <w:b/>
                <w:bCs/>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3022" w:type="dxa"/>
            <w:tcBorders>
              <w:top w:val="single" w:color="auto" w:sz="4" w:space="0"/>
              <w:bottom w:val="single" w:color="auto" w:sz="4" w:space="0"/>
              <w:right w:val="single" w:color="auto" w:sz="4" w:space="0"/>
            </w:tcBorders>
            <w:shd w:val="clear" w:color="auto" w:fill="auto"/>
            <w:vAlign w:val="center"/>
          </w:tcPr>
          <w:p>
            <w:pPr>
              <w:widowControl/>
              <w:spacing w:line="300" w:lineRule="exact"/>
              <w:rPr>
                <w:rFonts w:hint="eastAsia" w:ascii="仿宋_GB2312" w:hAnsi="宋体" w:eastAsia="仿宋_GB2312" w:cs="宋体"/>
                <w:kern w:val="0"/>
                <w:sz w:val="20"/>
                <w:szCs w:val="20"/>
              </w:rPr>
            </w:pPr>
            <w:r>
              <w:rPr>
                <w:rFonts w:hint="eastAsia" w:ascii="仿宋_GB2312" w:hAnsi="宋体" w:eastAsia="仿宋_GB2312" w:cs="宋体"/>
                <w:kern w:val="0"/>
                <w:sz w:val="20"/>
                <w:szCs w:val="20"/>
              </w:rPr>
              <w:t>年初财政拨款结转和结余</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10</w:t>
            </w:r>
          </w:p>
        </w:tc>
        <w:tc>
          <w:tcPr>
            <w:tcW w:w="151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26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rPr>
                <w:rFonts w:hint="eastAsia" w:ascii="仿宋_GB2312" w:hAnsi="宋体" w:eastAsia="仿宋_GB2312" w:cs="宋体"/>
                <w:kern w:val="0"/>
                <w:sz w:val="20"/>
                <w:szCs w:val="20"/>
              </w:rPr>
            </w:pPr>
            <w:r>
              <w:rPr>
                <w:rFonts w:hint="eastAsia" w:ascii="仿宋_GB2312" w:hAnsi="宋体" w:eastAsia="仿宋_GB2312" w:cs="宋体"/>
                <w:kern w:val="0"/>
                <w:sz w:val="20"/>
                <w:szCs w:val="20"/>
              </w:rPr>
              <w:t>年末财政拨款结转和结余</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24</w:t>
            </w:r>
          </w:p>
        </w:tc>
        <w:tc>
          <w:tcPr>
            <w:tcW w:w="11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 w:val="20"/>
                <w:szCs w:val="20"/>
              </w:rPr>
            </w:pP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 w:val="20"/>
                <w:szCs w:val="20"/>
              </w:rPr>
            </w:pPr>
          </w:p>
        </w:tc>
        <w:tc>
          <w:tcPr>
            <w:tcW w:w="1418" w:type="dxa"/>
            <w:tcBorders>
              <w:top w:val="single" w:color="auto" w:sz="4" w:space="0"/>
              <w:left w:val="single" w:color="auto" w:sz="4" w:space="0"/>
              <w:bottom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 w:val="20"/>
                <w:szCs w:val="20"/>
              </w:rPr>
            </w:pPr>
          </w:p>
        </w:tc>
        <w:tc>
          <w:tcPr>
            <w:tcW w:w="1559" w:type="dxa"/>
            <w:tcBorders>
              <w:top w:val="single" w:color="auto" w:sz="4" w:space="0"/>
              <w:left w:val="single" w:color="auto" w:sz="4" w:space="0"/>
              <w:bottom w:val="single" w:color="auto" w:sz="4" w:space="0"/>
            </w:tcBorders>
            <w:shd w:val="clear" w:color="auto" w:fill="auto"/>
          </w:tcPr>
          <w:p>
            <w:pPr>
              <w:widowControl/>
              <w:spacing w:line="300" w:lineRule="exact"/>
              <w:jc w:val="left"/>
              <w:rPr>
                <w:rFonts w:hint="eastAsia" w:ascii="仿宋_GB2312" w:hAnsi="宋体" w:eastAsia="仿宋_GB2312" w:cs="宋体"/>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3022" w:type="dxa"/>
            <w:tcBorders>
              <w:top w:val="single" w:color="auto" w:sz="4" w:space="0"/>
              <w:bottom w:val="single" w:color="auto" w:sz="4" w:space="0"/>
              <w:right w:val="single" w:color="auto" w:sz="4" w:space="0"/>
            </w:tcBorders>
            <w:shd w:val="clear" w:color="auto" w:fill="auto"/>
            <w:vAlign w:val="center"/>
          </w:tcPr>
          <w:p>
            <w:pPr>
              <w:widowControl/>
              <w:spacing w:line="300" w:lineRule="exact"/>
              <w:ind w:firstLine="392" w:firstLineChars="200"/>
              <w:rPr>
                <w:rFonts w:hint="eastAsia" w:ascii="仿宋_GB2312" w:hAnsi="宋体" w:eastAsia="仿宋_GB2312" w:cs="宋体"/>
                <w:kern w:val="0"/>
                <w:sz w:val="20"/>
                <w:szCs w:val="20"/>
              </w:rPr>
            </w:pPr>
            <w:r>
              <w:rPr>
                <w:rFonts w:hint="eastAsia" w:ascii="仿宋_GB2312" w:hAnsi="宋体" w:eastAsia="仿宋_GB2312" w:cs="宋体"/>
                <w:kern w:val="0"/>
                <w:sz w:val="20"/>
                <w:szCs w:val="20"/>
              </w:rPr>
              <w:t>一般公共预算财政拨款</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11</w:t>
            </w:r>
          </w:p>
        </w:tc>
        <w:tc>
          <w:tcPr>
            <w:tcW w:w="151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26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hint="eastAsia"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25</w:t>
            </w:r>
          </w:p>
        </w:tc>
        <w:tc>
          <w:tcPr>
            <w:tcW w:w="11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 w:val="20"/>
                <w:szCs w:val="20"/>
              </w:rPr>
            </w:pP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 w:val="20"/>
                <w:szCs w:val="20"/>
              </w:rPr>
            </w:pPr>
          </w:p>
        </w:tc>
        <w:tc>
          <w:tcPr>
            <w:tcW w:w="1418" w:type="dxa"/>
            <w:tcBorders>
              <w:top w:val="single" w:color="auto" w:sz="4" w:space="0"/>
              <w:left w:val="single" w:color="auto" w:sz="4" w:space="0"/>
              <w:bottom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 w:val="20"/>
                <w:szCs w:val="20"/>
              </w:rPr>
            </w:pPr>
          </w:p>
        </w:tc>
        <w:tc>
          <w:tcPr>
            <w:tcW w:w="1559" w:type="dxa"/>
            <w:tcBorders>
              <w:top w:val="single" w:color="auto" w:sz="4" w:space="0"/>
              <w:left w:val="single" w:color="auto" w:sz="4" w:space="0"/>
              <w:bottom w:val="single" w:color="auto" w:sz="4" w:space="0"/>
            </w:tcBorders>
            <w:shd w:val="clear" w:color="auto" w:fill="auto"/>
          </w:tcPr>
          <w:p>
            <w:pPr>
              <w:widowControl/>
              <w:spacing w:line="300" w:lineRule="exact"/>
              <w:jc w:val="left"/>
              <w:rPr>
                <w:rFonts w:hint="eastAsia" w:ascii="仿宋_GB2312" w:hAnsi="宋体" w:eastAsia="仿宋_GB2312" w:cs="宋体"/>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3022" w:type="dxa"/>
            <w:tcBorders>
              <w:top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 xml:space="preserve"> 政府性基金预算财政拨款</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12</w:t>
            </w:r>
          </w:p>
        </w:tc>
        <w:tc>
          <w:tcPr>
            <w:tcW w:w="151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26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hint="eastAsia"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26</w:t>
            </w:r>
          </w:p>
        </w:tc>
        <w:tc>
          <w:tcPr>
            <w:tcW w:w="11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 w:val="20"/>
                <w:szCs w:val="20"/>
              </w:rPr>
            </w:pP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 w:val="20"/>
                <w:szCs w:val="20"/>
              </w:rPr>
            </w:pPr>
          </w:p>
        </w:tc>
        <w:tc>
          <w:tcPr>
            <w:tcW w:w="1418" w:type="dxa"/>
            <w:tcBorders>
              <w:top w:val="single" w:color="auto" w:sz="4" w:space="0"/>
              <w:left w:val="single" w:color="auto" w:sz="4" w:space="0"/>
              <w:bottom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 w:val="20"/>
                <w:szCs w:val="20"/>
              </w:rPr>
            </w:pPr>
          </w:p>
        </w:tc>
        <w:tc>
          <w:tcPr>
            <w:tcW w:w="1559" w:type="dxa"/>
            <w:tcBorders>
              <w:top w:val="single" w:color="auto" w:sz="4" w:space="0"/>
              <w:left w:val="single" w:color="auto" w:sz="4" w:space="0"/>
              <w:bottom w:val="single" w:color="auto" w:sz="4" w:space="0"/>
            </w:tcBorders>
            <w:shd w:val="clear" w:color="auto" w:fill="auto"/>
          </w:tcPr>
          <w:p>
            <w:pPr>
              <w:widowControl/>
              <w:spacing w:line="300" w:lineRule="exact"/>
              <w:jc w:val="left"/>
              <w:rPr>
                <w:rFonts w:hint="eastAsia" w:ascii="仿宋_GB2312" w:hAnsi="宋体" w:eastAsia="仿宋_GB2312" w:cs="宋体"/>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3022" w:type="dxa"/>
            <w:tcBorders>
              <w:top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 xml:space="preserve">  国有资本经营预算财政拨款</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13</w:t>
            </w:r>
          </w:p>
        </w:tc>
        <w:tc>
          <w:tcPr>
            <w:tcW w:w="151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26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hint="eastAsia"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27</w:t>
            </w:r>
          </w:p>
        </w:tc>
        <w:tc>
          <w:tcPr>
            <w:tcW w:w="11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 w:val="20"/>
                <w:szCs w:val="20"/>
              </w:rPr>
            </w:pP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 w:val="20"/>
                <w:szCs w:val="20"/>
              </w:rPr>
            </w:pPr>
          </w:p>
        </w:tc>
        <w:tc>
          <w:tcPr>
            <w:tcW w:w="1418" w:type="dxa"/>
            <w:tcBorders>
              <w:top w:val="single" w:color="auto" w:sz="4" w:space="0"/>
              <w:left w:val="single" w:color="auto" w:sz="4" w:space="0"/>
              <w:bottom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 w:val="20"/>
                <w:szCs w:val="20"/>
              </w:rPr>
            </w:pPr>
          </w:p>
        </w:tc>
        <w:tc>
          <w:tcPr>
            <w:tcW w:w="1559" w:type="dxa"/>
            <w:tcBorders>
              <w:top w:val="single" w:color="auto" w:sz="4" w:space="0"/>
              <w:left w:val="single" w:color="auto" w:sz="4" w:space="0"/>
              <w:bottom w:val="single" w:color="auto" w:sz="4" w:space="0"/>
            </w:tcBorders>
            <w:shd w:val="clear" w:color="auto" w:fill="auto"/>
          </w:tcPr>
          <w:p>
            <w:pPr>
              <w:widowControl/>
              <w:spacing w:line="300" w:lineRule="exact"/>
              <w:jc w:val="left"/>
              <w:rPr>
                <w:rFonts w:hint="eastAsia" w:ascii="仿宋_GB2312" w:hAnsi="宋体" w:eastAsia="仿宋_GB2312" w:cs="宋体"/>
                <w:kern w:val="0"/>
                <w:sz w:val="20"/>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3022" w:type="dxa"/>
            <w:tcBorders>
              <w:top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bCs/>
                <w:kern w:val="0"/>
                <w:sz w:val="20"/>
                <w:szCs w:val="20"/>
              </w:rPr>
            </w:pPr>
            <w:r>
              <w:rPr>
                <w:rFonts w:hint="eastAsia" w:ascii="仿宋_GB2312" w:hAnsi="宋体" w:eastAsia="仿宋_GB2312" w:cs="宋体"/>
                <w:b/>
                <w:kern w:val="0"/>
                <w:sz w:val="20"/>
                <w:szCs w:val="20"/>
              </w:rPr>
              <w:t>总计</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14</w:t>
            </w:r>
          </w:p>
        </w:tc>
        <w:tc>
          <w:tcPr>
            <w:tcW w:w="151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 w:val="20"/>
                <w:szCs w:val="20"/>
              </w:rPr>
            </w:pPr>
            <w:r>
              <w:rPr>
                <w:rFonts w:hint="eastAsia" w:ascii="仿宋_GB2312" w:hAnsi="宋体" w:eastAsia="仿宋_GB2312" w:cs="宋体"/>
                <w:kern w:val="0"/>
                <w:sz w:val="20"/>
                <w:szCs w:val="20"/>
                <w:lang w:val="en-US" w:eastAsia="zh-CN"/>
              </w:rPr>
              <w:t>81415.84</w:t>
            </w:r>
            <w:r>
              <w:rPr>
                <w:rFonts w:hint="eastAsia" w:ascii="仿宋_GB2312" w:hAnsi="宋体" w:eastAsia="仿宋_GB2312" w:cs="宋体"/>
                <w:kern w:val="0"/>
                <w:sz w:val="20"/>
                <w:szCs w:val="20"/>
              </w:rPr>
              <w:t>　</w:t>
            </w:r>
          </w:p>
        </w:tc>
        <w:tc>
          <w:tcPr>
            <w:tcW w:w="26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bCs/>
                <w:kern w:val="0"/>
                <w:sz w:val="20"/>
                <w:szCs w:val="20"/>
              </w:rPr>
            </w:pPr>
            <w:r>
              <w:rPr>
                <w:rFonts w:hint="eastAsia" w:ascii="仿宋_GB2312" w:hAnsi="宋体" w:eastAsia="仿宋_GB2312" w:cs="宋体"/>
                <w:b/>
                <w:kern w:val="0"/>
                <w:sz w:val="20"/>
                <w:szCs w:val="20"/>
              </w:rPr>
              <w:t>总计</w:t>
            </w:r>
          </w:p>
        </w:tc>
        <w:tc>
          <w:tcPr>
            <w:tcW w:w="5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28</w:t>
            </w:r>
          </w:p>
        </w:tc>
        <w:tc>
          <w:tcPr>
            <w:tcW w:w="117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 w:val="20"/>
                <w:szCs w:val="20"/>
              </w:rPr>
            </w:pPr>
            <w:r>
              <w:rPr>
                <w:rFonts w:hint="eastAsia" w:ascii="仿宋_GB2312" w:hAnsi="宋体" w:eastAsia="仿宋_GB2312" w:cs="宋体"/>
                <w:kern w:val="0"/>
                <w:sz w:val="20"/>
                <w:szCs w:val="20"/>
                <w:lang w:val="en-US" w:eastAsia="zh-CN"/>
              </w:rPr>
              <w:t>81415.84</w:t>
            </w:r>
          </w:p>
        </w:tc>
        <w:tc>
          <w:tcPr>
            <w:tcW w:w="13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hint="eastAsia" w:ascii="仿宋_GB2312" w:hAnsi="宋体" w:eastAsia="仿宋_GB2312" w:cs="宋体"/>
                <w:kern w:val="0"/>
                <w:sz w:val="20"/>
                <w:szCs w:val="20"/>
              </w:rPr>
            </w:pPr>
            <w:r>
              <w:rPr>
                <w:rFonts w:hint="eastAsia" w:ascii="仿宋_GB2312" w:hAnsi="宋体" w:eastAsia="仿宋_GB2312" w:cs="宋体"/>
                <w:kern w:val="0"/>
                <w:sz w:val="20"/>
                <w:szCs w:val="20"/>
                <w:lang w:val="en-US" w:eastAsia="zh-CN"/>
              </w:rPr>
              <w:t>4335.84</w:t>
            </w:r>
          </w:p>
        </w:tc>
        <w:tc>
          <w:tcPr>
            <w:tcW w:w="1418" w:type="dxa"/>
            <w:tcBorders>
              <w:top w:val="single" w:color="auto" w:sz="4" w:space="0"/>
              <w:left w:val="single" w:color="auto" w:sz="4" w:space="0"/>
              <w:bottom w:val="single" w:color="auto" w:sz="4" w:space="0"/>
            </w:tcBorders>
            <w:shd w:val="clear" w:color="auto" w:fill="auto"/>
            <w:vAlign w:val="center"/>
          </w:tcPr>
          <w:p>
            <w:pPr>
              <w:widowControl/>
              <w:spacing w:line="300" w:lineRule="exact"/>
              <w:jc w:val="right"/>
              <w:rPr>
                <w:rFonts w:hint="default" w:ascii="仿宋_GB2312" w:hAnsi="宋体" w:eastAsia="仿宋_GB2312" w:cs="宋体"/>
                <w:b/>
                <w:bCs/>
                <w:kern w:val="0"/>
                <w:sz w:val="20"/>
                <w:szCs w:val="20"/>
                <w:lang w:val="en-US" w:eastAsia="zh-CN"/>
              </w:rPr>
            </w:pPr>
            <w:r>
              <w:rPr>
                <w:rFonts w:hint="eastAsia" w:ascii="仿宋_GB2312" w:hAnsi="宋体" w:eastAsia="仿宋_GB2312" w:cs="宋体"/>
                <w:kern w:val="0"/>
                <w:sz w:val="20"/>
                <w:szCs w:val="20"/>
                <w:lang w:val="en-US" w:eastAsia="zh-CN"/>
              </w:rPr>
              <w:t>77080.00</w:t>
            </w:r>
          </w:p>
        </w:tc>
        <w:tc>
          <w:tcPr>
            <w:tcW w:w="1559" w:type="dxa"/>
            <w:tcBorders>
              <w:top w:val="single" w:color="auto" w:sz="4" w:space="0"/>
              <w:left w:val="single" w:color="auto" w:sz="4" w:space="0"/>
              <w:bottom w:val="single" w:color="auto" w:sz="4" w:space="0"/>
            </w:tcBorders>
            <w:shd w:val="clear" w:color="auto" w:fill="auto"/>
          </w:tcPr>
          <w:p>
            <w:pPr>
              <w:widowControl/>
              <w:spacing w:line="300" w:lineRule="exact"/>
              <w:jc w:val="left"/>
              <w:rPr>
                <w:rFonts w:hint="eastAsia" w:ascii="仿宋_GB2312" w:hAnsi="宋体" w:eastAsia="仿宋_GB2312" w:cs="宋体"/>
                <w:b/>
                <w:bCs/>
                <w:kern w:val="0"/>
                <w:sz w:val="20"/>
                <w:szCs w:val="20"/>
              </w:rPr>
            </w:pPr>
          </w:p>
        </w:tc>
      </w:tr>
    </w:tbl>
    <w:p>
      <w:pPr>
        <w:rPr>
          <w:rFonts w:ascii="仿宋_GB2312" w:hAnsi="宋体" w:eastAsia="仿宋_GB2312"/>
          <w:sz w:val="22"/>
          <w:szCs w:val="22"/>
        </w:rPr>
        <w:sectPr>
          <w:pgSz w:w="16838" w:h="11906" w:orient="landscape"/>
          <w:pgMar w:top="1531" w:right="1701" w:bottom="1531" w:left="1701" w:header="0" w:footer="1418" w:gutter="0"/>
          <w:cols w:space="720" w:num="1"/>
          <w:docGrid w:type="linesAndChars" w:linePitch="610" w:charSpace="-849"/>
        </w:sectPr>
      </w:pPr>
      <w:r>
        <w:rPr>
          <w:rFonts w:hint="eastAsia" w:ascii="仿宋_GB2312" w:hAnsi="宋体" w:eastAsia="仿宋_GB2312"/>
          <w:sz w:val="22"/>
          <w:szCs w:val="22"/>
        </w:rPr>
        <w:t>注：本表反映单位本年度一般公共预算财政拨款、政府性基金预算财政拨款和国有资本经营预算财政拨款的总收支和年末结转结余情况。</w:t>
      </w:r>
    </w:p>
    <w:p>
      <w:pPr>
        <w:jc w:val="center"/>
        <w:rPr>
          <w:rFonts w:hint="eastAsia" w:ascii="方正小标宋简体" w:eastAsia="方正小标宋简体"/>
          <w:sz w:val="44"/>
          <w:szCs w:val="44"/>
        </w:rPr>
      </w:pPr>
      <w:r>
        <w:rPr>
          <w:rFonts w:hint="eastAsia" w:ascii="方正小标宋简体" w:eastAsia="方正小标宋简体"/>
          <w:sz w:val="44"/>
          <w:szCs w:val="44"/>
        </w:rPr>
        <w:t>一般公共预算财政拨款支出决算表</w:t>
      </w:r>
    </w:p>
    <w:p>
      <w:pPr>
        <w:spacing w:line="400" w:lineRule="exact"/>
        <w:jc w:val="right"/>
        <w:rPr>
          <w:rFonts w:hint="eastAsia" w:ascii="楷体_GB2312" w:eastAsia="楷体_GB2312"/>
          <w:sz w:val="28"/>
          <w:szCs w:val="28"/>
        </w:rPr>
      </w:pPr>
      <w:r>
        <w:rPr>
          <w:rFonts w:hint="eastAsia" w:ascii="楷体_GB2312" w:eastAsia="楷体_GB2312"/>
          <w:sz w:val="28"/>
          <w:szCs w:val="28"/>
        </w:rPr>
        <w:t>公开05表</w:t>
      </w:r>
    </w:p>
    <w:p>
      <w:pPr>
        <w:wordWrap w:val="0"/>
        <w:spacing w:line="400" w:lineRule="exact"/>
        <w:ind w:firstLine="138" w:firstLineChars="50"/>
        <w:jc w:val="right"/>
        <w:rPr>
          <w:rFonts w:hint="eastAsia" w:ascii="楷体_GB2312" w:eastAsia="楷体_GB2312"/>
          <w:sz w:val="28"/>
          <w:szCs w:val="28"/>
        </w:rPr>
      </w:pPr>
      <w:r>
        <w:rPr>
          <w:rFonts w:hint="eastAsia" w:ascii="楷体_GB2312" w:eastAsia="楷体_GB2312"/>
          <w:sz w:val="28"/>
          <w:szCs w:val="28"/>
        </w:rPr>
        <w:t>单位：</w:t>
      </w:r>
      <w:r>
        <w:rPr>
          <w:rFonts w:hint="eastAsia" w:ascii="楷体_GB2312" w:eastAsia="楷体_GB2312"/>
          <w:sz w:val="28"/>
          <w:szCs w:val="28"/>
          <w:lang w:eastAsia="zh-CN"/>
        </w:rPr>
        <w:t>即墨国际商贸城管理委员会</w:t>
      </w:r>
      <w:r>
        <w:rPr>
          <w:rFonts w:hint="eastAsia" w:ascii="楷体_GB2312" w:eastAsia="楷体_GB2312"/>
          <w:sz w:val="28"/>
          <w:szCs w:val="28"/>
        </w:rPr>
        <w:t xml:space="preserve">                                      </w:t>
      </w:r>
      <w:r>
        <w:rPr>
          <w:rFonts w:ascii="楷体_GB2312" w:eastAsia="楷体_GB2312"/>
          <w:sz w:val="28"/>
          <w:szCs w:val="28"/>
        </w:rPr>
        <w:t xml:space="preserve">  </w:t>
      </w:r>
      <w:r>
        <w:rPr>
          <w:rFonts w:hint="eastAsia" w:ascii="楷体_GB2312" w:eastAsia="楷体_GB2312"/>
          <w:sz w:val="28"/>
          <w:szCs w:val="28"/>
        </w:rPr>
        <w:t xml:space="preserve">           金额单位：万元</w:t>
      </w:r>
    </w:p>
    <w:tbl>
      <w:tblPr>
        <w:tblStyle w:val="11"/>
        <w:tblW w:w="0" w:type="auto"/>
        <w:jc w:val="center"/>
        <w:tblLayout w:type="fixed"/>
        <w:tblCellMar>
          <w:top w:w="0" w:type="dxa"/>
          <w:left w:w="108" w:type="dxa"/>
          <w:bottom w:w="0" w:type="dxa"/>
          <w:right w:w="108" w:type="dxa"/>
        </w:tblCellMar>
      </w:tblPr>
      <w:tblGrid>
        <w:gridCol w:w="1701"/>
        <w:gridCol w:w="3170"/>
        <w:gridCol w:w="2783"/>
        <w:gridCol w:w="2978"/>
        <w:gridCol w:w="2520"/>
      </w:tblGrid>
      <w:tr>
        <w:tblPrEx>
          <w:tblCellMar>
            <w:top w:w="0" w:type="dxa"/>
            <w:left w:w="108" w:type="dxa"/>
            <w:bottom w:w="0" w:type="dxa"/>
            <w:right w:w="108" w:type="dxa"/>
          </w:tblCellMar>
        </w:tblPrEx>
        <w:trPr>
          <w:trHeight w:val="428" w:hRule="atLeast"/>
          <w:jc w:val="center"/>
        </w:trPr>
        <w:tc>
          <w:tcPr>
            <w:tcW w:w="4871"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项       目</w:t>
            </w:r>
          </w:p>
        </w:tc>
        <w:tc>
          <w:tcPr>
            <w:tcW w:w="8281" w:type="dxa"/>
            <w:gridSpan w:val="3"/>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本年支出</w:t>
            </w:r>
          </w:p>
        </w:tc>
      </w:tr>
      <w:tr>
        <w:tblPrEx>
          <w:tblCellMar>
            <w:top w:w="0" w:type="dxa"/>
            <w:left w:w="108" w:type="dxa"/>
            <w:bottom w:w="0" w:type="dxa"/>
            <w:right w:w="108" w:type="dxa"/>
          </w:tblCellMar>
        </w:tblPrEx>
        <w:trPr>
          <w:trHeight w:val="675" w:hRule="exact"/>
          <w:jc w:val="center"/>
        </w:trPr>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功能分类</w:t>
            </w:r>
          </w:p>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科目编码</w:t>
            </w:r>
          </w:p>
        </w:tc>
        <w:tc>
          <w:tcPr>
            <w:tcW w:w="317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科目名称</w:t>
            </w:r>
          </w:p>
        </w:tc>
        <w:tc>
          <w:tcPr>
            <w:tcW w:w="278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小计</w:t>
            </w:r>
          </w:p>
        </w:tc>
        <w:tc>
          <w:tcPr>
            <w:tcW w:w="297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基本支出</w:t>
            </w:r>
          </w:p>
        </w:tc>
        <w:tc>
          <w:tcPr>
            <w:tcW w:w="25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项目支出</w:t>
            </w:r>
          </w:p>
        </w:tc>
      </w:tr>
      <w:tr>
        <w:tblPrEx>
          <w:tblCellMar>
            <w:top w:w="0" w:type="dxa"/>
            <w:left w:w="108" w:type="dxa"/>
            <w:bottom w:w="0" w:type="dxa"/>
            <w:right w:w="108" w:type="dxa"/>
          </w:tblCellMar>
        </w:tblPrEx>
        <w:trPr>
          <w:trHeight w:val="454" w:hRule="exact"/>
          <w:jc w:val="center"/>
        </w:trPr>
        <w:tc>
          <w:tcPr>
            <w:tcW w:w="4871"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栏  次</w:t>
            </w:r>
          </w:p>
        </w:tc>
        <w:tc>
          <w:tcPr>
            <w:tcW w:w="2783" w:type="dxa"/>
            <w:tcBorders>
              <w:top w:val="nil"/>
              <w:left w:val="nil"/>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1</w:t>
            </w:r>
          </w:p>
        </w:tc>
        <w:tc>
          <w:tcPr>
            <w:tcW w:w="2978" w:type="dxa"/>
            <w:tcBorders>
              <w:top w:val="nil"/>
              <w:left w:val="nil"/>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2</w:t>
            </w:r>
          </w:p>
        </w:tc>
        <w:tc>
          <w:tcPr>
            <w:tcW w:w="2520" w:type="dxa"/>
            <w:tcBorders>
              <w:top w:val="nil"/>
              <w:left w:val="nil"/>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3</w:t>
            </w:r>
          </w:p>
        </w:tc>
      </w:tr>
      <w:tr>
        <w:tblPrEx>
          <w:tblCellMar>
            <w:top w:w="0" w:type="dxa"/>
            <w:left w:w="108" w:type="dxa"/>
            <w:bottom w:w="0" w:type="dxa"/>
            <w:right w:w="108" w:type="dxa"/>
          </w:tblCellMar>
        </w:tblPrEx>
        <w:trPr>
          <w:trHeight w:val="454" w:hRule="exact"/>
          <w:jc w:val="center"/>
        </w:trPr>
        <w:tc>
          <w:tcPr>
            <w:tcW w:w="4871"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合  计</w:t>
            </w:r>
          </w:p>
        </w:tc>
        <w:tc>
          <w:tcPr>
            <w:tcW w:w="2783" w:type="dxa"/>
            <w:tcBorders>
              <w:top w:val="nil"/>
              <w:left w:val="nil"/>
              <w:bottom w:val="single" w:color="auto" w:sz="4" w:space="0"/>
              <w:right w:val="single" w:color="auto" w:sz="4" w:space="0"/>
            </w:tcBorders>
            <w:vAlign w:val="center"/>
          </w:tcPr>
          <w:p>
            <w:pPr>
              <w:widowControl/>
              <w:spacing w:line="300" w:lineRule="exact"/>
              <w:jc w:val="right"/>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4335.84</w:t>
            </w:r>
          </w:p>
        </w:tc>
        <w:tc>
          <w:tcPr>
            <w:tcW w:w="2978"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p>
        </w:tc>
        <w:tc>
          <w:tcPr>
            <w:tcW w:w="2520" w:type="dxa"/>
            <w:tcBorders>
              <w:top w:val="nil"/>
              <w:left w:val="nil"/>
              <w:bottom w:val="single" w:color="auto" w:sz="4" w:space="0"/>
              <w:right w:val="single" w:color="auto" w:sz="4" w:space="0"/>
            </w:tcBorders>
            <w:vAlign w:val="center"/>
          </w:tcPr>
          <w:p>
            <w:pPr>
              <w:widowControl/>
              <w:spacing w:line="300" w:lineRule="exact"/>
              <w:jc w:val="right"/>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4335.84</w:t>
            </w:r>
          </w:p>
        </w:tc>
      </w:tr>
      <w:tr>
        <w:tblPrEx>
          <w:tblCellMar>
            <w:top w:w="0" w:type="dxa"/>
            <w:left w:w="108" w:type="dxa"/>
            <w:bottom w:w="0" w:type="dxa"/>
            <w:right w:w="108" w:type="dxa"/>
          </w:tblCellMar>
        </w:tblPrEx>
        <w:trPr>
          <w:trHeight w:val="454" w:hRule="exact"/>
          <w:jc w:val="center"/>
        </w:trPr>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both"/>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212</w:t>
            </w:r>
          </w:p>
        </w:tc>
        <w:tc>
          <w:tcPr>
            <w:tcW w:w="317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eastAsia="zh-CN"/>
              </w:rPr>
              <w:t>城乡社区支出</w:t>
            </w:r>
          </w:p>
        </w:tc>
        <w:tc>
          <w:tcPr>
            <w:tcW w:w="2783" w:type="dxa"/>
            <w:tcBorders>
              <w:top w:val="nil"/>
              <w:left w:val="nil"/>
              <w:bottom w:val="single" w:color="auto" w:sz="4" w:space="0"/>
              <w:right w:val="single" w:color="auto" w:sz="4" w:space="0"/>
            </w:tcBorders>
            <w:vAlign w:val="center"/>
          </w:tcPr>
          <w:p>
            <w:pPr>
              <w:widowControl/>
              <w:spacing w:line="300" w:lineRule="exact"/>
              <w:jc w:val="right"/>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1233.84</w:t>
            </w:r>
          </w:p>
        </w:tc>
        <w:tc>
          <w:tcPr>
            <w:tcW w:w="2978"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p>
        </w:tc>
        <w:tc>
          <w:tcPr>
            <w:tcW w:w="2520" w:type="dxa"/>
            <w:tcBorders>
              <w:top w:val="nil"/>
              <w:left w:val="nil"/>
              <w:bottom w:val="single" w:color="auto" w:sz="4" w:space="0"/>
              <w:right w:val="single" w:color="auto" w:sz="4" w:space="0"/>
            </w:tcBorders>
            <w:vAlign w:val="center"/>
          </w:tcPr>
          <w:p>
            <w:pPr>
              <w:widowControl/>
              <w:spacing w:line="300" w:lineRule="exact"/>
              <w:jc w:val="right"/>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1233.84</w:t>
            </w:r>
          </w:p>
        </w:tc>
      </w:tr>
      <w:tr>
        <w:tblPrEx>
          <w:tblCellMar>
            <w:top w:w="0" w:type="dxa"/>
            <w:left w:w="108" w:type="dxa"/>
            <w:bottom w:w="0" w:type="dxa"/>
            <w:right w:w="108" w:type="dxa"/>
          </w:tblCellMar>
        </w:tblPrEx>
        <w:trPr>
          <w:trHeight w:val="454" w:hRule="exact"/>
          <w:jc w:val="center"/>
        </w:trPr>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both"/>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21299</w:t>
            </w:r>
          </w:p>
        </w:tc>
        <w:tc>
          <w:tcPr>
            <w:tcW w:w="317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eastAsia="zh-CN"/>
              </w:rPr>
              <w:t>其他城乡社区支出</w:t>
            </w:r>
          </w:p>
        </w:tc>
        <w:tc>
          <w:tcPr>
            <w:tcW w:w="2783" w:type="dxa"/>
            <w:tcBorders>
              <w:top w:val="nil"/>
              <w:left w:val="nil"/>
              <w:bottom w:val="single" w:color="auto" w:sz="4" w:space="0"/>
              <w:right w:val="single" w:color="auto" w:sz="4" w:space="0"/>
            </w:tcBorders>
            <w:vAlign w:val="center"/>
          </w:tcPr>
          <w:p>
            <w:pPr>
              <w:widowControl/>
              <w:spacing w:line="300" w:lineRule="exact"/>
              <w:jc w:val="right"/>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1233.84</w:t>
            </w:r>
          </w:p>
        </w:tc>
        <w:tc>
          <w:tcPr>
            <w:tcW w:w="2978"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p>
        </w:tc>
        <w:tc>
          <w:tcPr>
            <w:tcW w:w="2520" w:type="dxa"/>
            <w:tcBorders>
              <w:top w:val="nil"/>
              <w:left w:val="nil"/>
              <w:bottom w:val="single" w:color="auto" w:sz="4" w:space="0"/>
              <w:right w:val="single" w:color="auto" w:sz="4" w:space="0"/>
            </w:tcBorders>
            <w:vAlign w:val="center"/>
          </w:tcPr>
          <w:p>
            <w:pPr>
              <w:widowControl/>
              <w:spacing w:line="300" w:lineRule="exact"/>
              <w:jc w:val="right"/>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1233.84</w:t>
            </w:r>
          </w:p>
        </w:tc>
      </w:tr>
      <w:tr>
        <w:tblPrEx>
          <w:tblCellMar>
            <w:top w:w="0" w:type="dxa"/>
            <w:left w:w="108" w:type="dxa"/>
            <w:bottom w:w="0" w:type="dxa"/>
            <w:right w:w="108" w:type="dxa"/>
          </w:tblCellMar>
        </w:tblPrEx>
        <w:trPr>
          <w:trHeight w:val="454" w:hRule="exact"/>
          <w:jc w:val="center"/>
        </w:trPr>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both"/>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2129999</w:t>
            </w:r>
          </w:p>
        </w:tc>
        <w:tc>
          <w:tcPr>
            <w:tcW w:w="317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eastAsia="zh-CN"/>
              </w:rPr>
              <w:t>其他城乡社区支出</w:t>
            </w:r>
          </w:p>
        </w:tc>
        <w:tc>
          <w:tcPr>
            <w:tcW w:w="2783" w:type="dxa"/>
            <w:tcBorders>
              <w:top w:val="nil"/>
              <w:left w:val="nil"/>
              <w:bottom w:val="single" w:color="auto" w:sz="4" w:space="0"/>
              <w:right w:val="single" w:color="auto" w:sz="4" w:space="0"/>
            </w:tcBorders>
            <w:vAlign w:val="center"/>
          </w:tcPr>
          <w:p>
            <w:pPr>
              <w:widowControl/>
              <w:spacing w:line="300" w:lineRule="exact"/>
              <w:jc w:val="right"/>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1233.84</w:t>
            </w:r>
          </w:p>
        </w:tc>
        <w:tc>
          <w:tcPr>
            <w:tcW w:w="2978" w:type="dxa"/>
            <w:tcBorders>
              <w:top w:val="single" w:color="auto" w:sz="4" w:space="0"/>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p>
        </w:tc>
        <w:tc>
          <w:tcPr>
            <w:tcW w:w="2520" w:type="dxa"/>
            <w:tcBorders>
              <w:top w:val="nil"/>
              <w:left w:val="nil"/>
              <w:bottom w:val="single" w:color="auto" w:sz="4" w:space="0"/>
              <w:right w:val="single" w:color="auto" w:sz="4" w:space="0"/>
            </w:tcBorders>
            <w:vAlign w:val="center"/>
          </w:tcPr>
          <w:p>
            <w:pPr>
              <w:widowControl/>
              <w:spacing w:line="300" w:lineRule="exact"/>
              <w:jc w:val="right"/>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1233.84</w:t>
            </w:r>
          </w:p>
        </w:tc>
      </w:tr>
      <w:tr>
        <w:tblPrEx>
          <w:tblCellMar>
            <w:top w:w="0" w:type="dxa"/>
            <w:left w:w="108" w:type="dxa"/>
            <w:bottom w:w="0" w:type="dxa"/>
            <w:right w:w="108" w:type="dxa"/>
          </w:tblCellMar>
        </w:tblPrEx>
        <w:trPr>
          <w:trHeight w:val="454" w:hRule="exact"/>
          <w:jc w:val="center"/>
        </w:trPr>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221</w:t>
            </w:r>
          </w:p>
        </w:tc>
        <w:tc>
          <w:tcPr>
            <w:tcW w:w="317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rPr>
              <w:t>　</w:t>
            </w:r>
            <w:r>
              <w:rPr>
                <w:rFonts w:hint="eastAsia" w:ascii="仿宋_GB2312" w:hAnsi="宋体" w:eastAsia="仿宋_GB2312" w:cs="宋体"/>
                <w:kern w:val="0"/>
                <w:sz w:val="22"/>
                <w:szCs w:val="22"/>
                <w:lang w:eastAsia="zh-CN"/>
              </w:rPr>
              <w:t>住房保障支出</w:t>
            </w:r>
          </w:p>
        </w:tc>
        <w:tc>
          <w:tcPr>
            <w:tcW w:w="2783" w:type="dxa"/>
            <w:tcBorders>
              <w:top w:val="nil"/>
              <w:left w:val="nil"/>
              <w:bottom w:val="single" w:color="auto" w:sz="4" w:space="0"/>
              <w:right w:val="single" w:color="auto" w:sz="4" w:space="0"/>
            </w:tcBorders>
            <w:vAlign w:val="center"/>
          </w:tcPr>
          <w:p>
            <w:pPr>
              <w:widowControl/>
              <w:spacing w:line="300" w:lineRule="exact"/>
              <w:jc w:val="right"/>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3102.00</w:t>
            </w:r>
          </w:p>
        </w:tc>
        <w:tc>
          <w:tcPr>
            <w:tcW w:w="2978"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p>
        </w:tc>
        <w:tc>
          <w:tcPr>
            <w:tcW w:w="2520" w:type="dxa"/>
            <w:tcBorders>
              <w:top w:val="nil"/>
              <w:left w:val="nil"/>
              <w:bottom w:val="single" w:color="auto" w:sz="4" w:space="0"/>
              <w:right w:val="single" w:color="auto" w:sz="4" w:space="0"/>
            </w:tcBorders>
            <w:vAlign w:val="center"/>
          </w:tcPr>
          <w:p>
            <w:pPr>
              <w:widowControl/>
              <w:spacing w:line="300" w:lineRule="exact"/>
              <w:jc w:val="right"/>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3102.00</w:t>
            </w:r>
          </w:p>
        </w:tc>
      </w:tr>
      <w:tr>
        <w:tblPrEx>
          <w:tblCellMar>
            <w:top w:w="0" w:type="dxa"/>
            <w:left w:w="108" w:type="dxa"/>
            <w:bottom w:w="0" w:type="dxa"/>
            <w:right w:w="108" w:type="dxa"/>
          </w:tblCellMar>
        </w:tblPrEx>
        <w:trPr>
          <w:trHeight w:val="454" w:hRule="exact"/>
          <w:jc w:val="center"/>
        </w:trPr>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22101</w:t>
            </w:r>
          </w:p>
        </w:tc>
        <w:tc>
          <w:tcPr>
            <w:tcW w:w="317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eastAsia="zh-CN"/>
              </w:rPr>
              <w:t>保障性安居工程支出</w:t>
            </w:r>
          </w:p>
        </w:tc>
        <w:tc>
          <w:tcPr>
            <w:tcW w:w="2783" w:type="dxa"/>
            <w:tcBorders>
              <w:top w:val="nil"/>
              <w:left w:val="nil"/>
              <w:bottom w:val="single" w:color="auto" w:sz="4" w:space="0"/>
              <w:right w:val="single" w:color="auto" w:sz="4" w:space="0"/>
            </w:tcBorders>
            <w:vAlign w:val="center"/>
          </w:tcPr>
          <w:p>
            <w:pPr>
              <w:widowControl/>
              <w:spacing w:line="300" w:lineRule="exact"/>
              <w:jc w:val="right"/>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3102.00</w:t>
            </w:r>
          </w:p>
        </w:tc>
        <w:tc>
          <w:tcPr>
            <w:tcW w:w="2978"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p>
        </w:tc>
        <w:tc>
          <w:tcPr>
            <w:tcW w:w="2520" w:type="dxa"/>
            <w:tcBorders>
              <w:top w:val="nil"/>
              <w:left w:val="nil"/>
              <w:bottom w:val="single" w:color="auto" w:sz="4" w:space="0"/>
              <w:right w:val="single" w:color="auto" w:sz="4" w:space="0"/>
            </w:tcBorders>
            <w:vAlign w:val="center"/>
          </w:tcPr>
          <w:p>
            <w:pPr>
              <w:widowControl/>
              <w:spacing w:line="300" w:lineRule="exact"/>
              <w:jc w:val="right"/>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3102.00</w:t>
            </w:r>
          </w:p>
        </w:tc>
      </w:tr>
      <w:tr>
        <w:tblPrEx>
          <w:tblCellMar>
            <w:top w:w="0" w:type="dxa"/>
            <w:left w:w="108" w:type="dxa"/>
            <w:bottom w:w="0" w:type="dxa"/>
            <w:right w:w="108" w:type="dxa"/>
          </w:tblCellMar>
        </w:tblPrEx>
        <w:trPr>
          <w:trHeight w:val="454" w:hRule="exact"/>
          <w:jc w:val="center"/>
        </w:trPr>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2210199</w:t>
            </w:r>
          </w:p>
        </w:tc>
        <w:tc>
          <w:tcPr>
            <w:tcW w:w="317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rPr>
              <w:t>　</w:t>
            </w:r>
            <w:r>
              <w:rPr>
                <w:rFonts w:hint="eastAsia" w:ascii="仿宋_GB2312" w:hAnsi="宋体" w:eastAsia="仿宋_GB2312" w:cs="宋体"/>
                <w:kern w:val="0"/>
                <w:sz w:val="22"/>
                <w:szCs w:val="22"/>
                <w:lang w:eastAsia="zh-CN"/>
              </w:rPr>
              <w:t>其他保障性安居工程支出</w:t>
            </w:r>
          </w:p>
        </w:tc>
        <w:tc>
          <w:tcPr>
            <w:tcW w:w="2783" w:type="dxa"/>
            <w:tcBorders>
              <w:top w:val="nil"/>
              <w:left w:val="nil"/>
              <w:bottom w:val="single" w:color="auto" w:sz="4" w:space="0"/>
              <w:right w:val="single" w:color="auto" w:sz="4" w:space="0"/>
            </w:tcBorders>
            <w:vAlign w:val="center"/>
          </w:tcPr>
          <w:p>
            <w:pPr>
              <w:widowControl/>
              <w:spacing w:line="300" w:lineRule="exact"/>
              <w:jc w:val="right"/>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3102.00</w:t>
            </w:r>
          </w:p>
        </w:tc>
        <w:tc>
          <w:tcPr>
            <w:tcW w:w="2978"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p>
        </w:tc>
        <w:tc>
          <w:tcPr>
            <w:tcW w:w="2520" w:type="dxa"/>
            <w:tcBorders>
              <w:top w:val="nil"/>
              <w:left w:val="nil"/>
              <w:bottom w:val="single" w:color="auto" w:sz="4" w:space="0"/>
              <w:right w:val="single" w:color="auto" w:sz="4" w:space="0"/>
            </w:tcBorders>
            <w:vAlign w:val="center"/>
          </w:tcPr>
          <w:p>
            <w:pPr>
              <w:widowControl/>
              <w:spacing w:line="300" w:lineRule="exact"/>
              <w:jc w:val="right"/>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3102.00</w:t>
            </w:r>
          </w:p>
        </w:tc>
      </w:tr>
    </w:tbl>
    <w:p>
      <w:pPr>
        <w:spacing w:line="400" w:lineRule="exact"/>
        <w:ind w:firstLine="108" w:firstLineChars="50"/>
        <w:jc w:val="left"/>
        <w:rPr>
          <w:rFonts w:hint="eastAsia" w:ascii="仿宋_GB2312" w:hAnsi="宋体" w:eastAsia="仿宋_GB2312"/>
          <w:sz w:val="22"/>
          <w:szCs w:val="22"/>
        </w:rPr>
      </w:pPr>
      <w:r>
        <w:rPr>
          <w:rFonts w:hint="eastAsia" w:ascii="仿宋_GB2312" w:hAnsi="宋体" w:eastAsia="仿宋_GB2312"/>
          <w:sz w:val="22"/>
          <w:szCs w:val="22"/>
        </w:rPr>
        <w:t>注：本表反映单位本年度一般公共预算财政拨款支出情况。</w:t>
      </w:r>
    </w:p>
    <w:p>
      <w:pPr>
        <w:spacing w:line="400" w:lineRule="exact"/>
        <w:jc w:val="left"/>
        <w:rPr>
          <w:rFonts w:ascii="仿宋_GB2312" w:hAnsi="宋体" w:eastAsia="仿宋_GB2312"/>
          <w:sz w:val="22"/>
          <w:szCs w:val="22"/>
        </w:rPr>
        <w:sectPr>
          <w:pgSz w:w="16838" w:h="11906" w:orient="landscape"/>
          <w:pgMar w:top="1531" w:right="1701" w:bottom="1531" w:left="1701" w:header="0" w:footer="1418" w:gutter="0"/>
          <w:cols w:space="720" w:num="1"/>
          <w:docGrid w:type="linesAndChars" w:linePitch="610" w:charSpace="-849"/>
        </w:sectPr>
      </w:pPr>
    </w:p>
    <w:p>
      <w:pPr>
        <w:jc w:val="center"/>
        <w:rPr>
          <w:rFonts w:hint="eastAsia" w:ascii="方正小标宋简体" w:eastAsia="方正小标宋简体"/>
          <w:sz w:val="44"/>
          <w:szCs w:val="44"/>
        </w:rPr>
      </w:pPr>
      <w:r>
        <w:rPr>
          <w:rFonts w:hint="eastAsia" w:ascii="方正小标宋简体" w:eastAsia="方正小标宋简体"/>
          <w:sz w:val="44"/>
          <w:szCs w:val="44"/>
        </w:rPr>
        <w:t>一般公共预算财政拨款基本支出决算表</w:t>
      </w:r>
    </w:p>
    <w:p>
      <w:pPr>
        <w:spacing w:line="400" w:lineRule="exact"/>
        <w:jc w:val="right"/>
        <w:rPr>
          <w:rFonts w:hint="eastAsia" w:ascii="楷体_GB2312" w:eastAsia="楷体_GB2312"/>
          <w:sz w:val="28"/>
          <w:szCs w:val="28"/>
        </w:rPr>
      </w:pPr>
      <w:r>
        <w:rPr>
          <w:rFonts w:hint="eastAsia" w:ascii="楷体_GB2312" w:eastAsia="楷体_GB2312"/>
          <w:sz w:val="28"/>
          <w:szCs w:val="28"/>
        </w:rPr>
        <w:t>公开06表</w:t>
      </w:r>
    </w:p>
    <w:p>
      <w:pPr>
        <w:spacing w:line="400" w:lineRule="exact"/>
        <w:ind w:firstLine="138" w:firstLineChars="50"/>
        <w:jc w:val="left"/>
        <w:rPr>
          <w:rFonts w:hint="eastAsia" w:ascii="楷体_GB2312" w:eastAsia="楷体_GB2312"/>
          <w:sz w:val="28"/>
          <w:szCs w:val="28"/>
        </w:rPr>
      </w:pPr>
      <w:r>
        <w:rPr>
          <w:rFonts w:hint="eastAsia" w:ascii="楷体_GB2312" w:eastAsia="楷体_GB2312"/>
          <w:sz w:val="28"/>
          <w:szCs w:val="28"/>
        </w:rPr>
        <w:t xml:space="preserve">单位： </w:t>
      </w:r>
      <w:r>
        <w:rPr>
          <w:rFonts w:hint="eastAsia" w:ascii="楷体_GB2312" w:eastAsia="楷体_GB2312"/>
          <w:sz w:val="28"/>
          <w:szCs w:val="28"/>
          <w:lang w:eastAsia="zh-CN"/>
        </w:rPr>
        <w:t>即墨国际商贸城管理委员会</w:t>
      </w:r>
      <w:r>
        <w:rPr>
          <w:rFonts w:hint="eastAsia" w:ascii="楷体_GB2312" w:eastAsia="楷体_GB2312"/>
          <w:sz w:val="28"/>
          <w:szCs w:val="28"/>
        </w:rPr>
        <w:t xml:space="preserve">                             </w:t>
      </w:r>
      <w:r>
        <w:rPr>
          <w:rFonts w:ascii="楷体_GB2312" w:eastAsia="楷体_GB2312"/>
          <w:sz w:val="28"/>
          <w:szCs w:val="28"/>
        </w:rPr>
        <w:t xml:space="preserve"> </w:t>
      </w:r>
      <w:r>
        <w:rPr>
          <w:rFonts w:hint="eastAsia" w:ascii="楷体_GB2312" w:eastAsia="楷体_GB2312"/>
          <w:sz w:val="28"/>
          <w:szCs w:val="28"/>
        </w:rPr>
        <w:t xml:space="preserve">                    金额单位：万元</w:t>
      </w:r>
    </w:p>
    <w:tbl>
      <w:tblPr>
        <w:tblStyle w:val="11"/>
        <w:tblW w:w="0" w:type="auto"/>
        <w:jc w:val="center"/>
        <w:tblLayout w:type="fixed"/>
        <w:tblCellMar>
          <w:top w:w="0" w:type="dxa"/>
          <w:left w:w="108" w:type="dxa"/>
          <w:bottom w:w="0" w:type="dxa"/>
          <w:right w:w="108" w:type="dxa"/>
        </w:tblCellMar>
      </w:tblPr>
      <w:tblGrid>
        <w:gridCol w:w="1008"/>
        <w:gridCol w:w="3023"/>
        <w:gridCol w:w="847"/>
        <w:gridCol w:w="1138"/>
        <w:gridCol w:w="1984"/>
        <w:gridCol w:w="833"/>
        <w:gridCol w:w="1010"/>
        <w:gridCol w:w="2551"/>
        <w:gridCol w:w="881"/>
      </w:tblGrid>
      <w:tr>
        <w:tblPrEx>
          <w:tblCellMar>
            <w:top w:w="0" w:type="dxa"/>
            <w:left w:w="108" w:type="dxa"/>
            <w:bottom w:w="0" w:type="dxa"/>
            <w:right w:w="108" w:type="dxa"/>
          </w:tblCellMar>
        </w:tblPrEx>
        <w:trPr>
          <w:trHeight w:val="369" w:hRule="atLeast"/>
          <w:tblHeader/>
          <w:jc w:val="center"/>
        </w:trPr>
        <w:tc>
          <w:tcPr>
            <w:tcW w:w="4878" w:type="dxa"/>
            <w:gridSpan w:val="3"/>
            <w:tcBorders>
              <w:top w:val="single" w:color="auto" w:sz="8" w:space="0"/>
              <w:left w:val="single" w:color="auto" w:sz="8" w:space="0"/>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人员经费</w:t>
            </w:r>
          </w:p>
        </w:tc>
        <w:tc>
          <w:tcPr>
            <w:tcW w:w="8397" w:type="dxa"/>
            <w:gridSpan w:val="6"/>
            <w:tcBorders>
              <w:top w:val="single" w:color="auto" w:sz="8" w:space="0"/>
              <w:left w:val="nil"/>
              <w:bottom w:val="single" w:color="auto" w:sz="4" w:space="0"/>
              <w:right w:val="single" w:color="000000" w:sz="8" w:space="0"/>
            </w:tcBorders>
            <w:vAlign w:val="center"/>
          </w:tcPr>
          <w:p>
            <w:pPr>
              <w:widowControl/>
              <w:spacing w:line="300" w:lineRule="exact"/>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公用经费</w:t>
            </w:r>
          </w:p>
        </w:tc>
      </w:tr>
      <w:tr>
        <w:tblPrEx>
          <w:tblCellMar>
            <w:top w:w="0" w:type="dxa"/>
            <w:left w:w="108" w:type="dxa"/>
            <w:bottom w:w="0" w:type="dxa"/>
            <w:right w:w="108" w:type="dxa"/>
          </w:tblCellMar>
        </w:tblPrEx>
        <w:trPr>
          <w:trHeight w:val="300" w:hRule="atLeast"/>
          <w:tblHeader/>
          <w:jc w:val="center"/>
        </w:trPr>
        <w:tc>
          <w:tcPr>
            <w:tcW w:w="1008" w:type="dxa"/>
            <w:vMerge w:val="restart"/>
            <w:tcBorders>
              <w:top w:val="nil"/>
              <w:left w:val="single" w:color="auto" w:sz="8" w:space="0"/>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科目编码</w:t>
            </w:r>
          </w:p>
        </w:tc>
        <w:tc>
          <w:tcPr>
            <w:tcW w:w="3023" w:type="dxa"/>
            <w:vMerge w:val="restart"/>
            <w:tcBorders>
              <w:top w:val="nil"/>
              <w:left w:val="single" w:color="auto" w:sz="4" w:space="0"/>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科目名称</w:t>
            </w:r>
          </w:p>
        </w:tc>
        <w:tc>
          <w:tcPr>
            <w:tcW w:w="847" w:type="dxa"/>
            <w:vMerge w:val="restart"/>
            <w:tcBorders>
              <w:top w:val="nil"/>
              <w:left w:val="single" w:color="auto" w:sz="4" w:space="0"/>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金额</w:t>
            </w:r>
          </w:p>
        </w:tc>
        <w:tc>
          <w:tcPr>
            <w:tcW w:w="1138" w:type="dxa"/>
            <w:vMerge w:val="restart"/>
            <w:tcBorders>
              <w:top w:val="nil"/>
              <w:left w:val="single" w:color="auto" w:sz="4" w:space="0"/>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科目编码</w:t>
            </w:r>
          </w:p>
        </w:tc>
        <w:tc>
          <w:tcPr>
            <w:tcW w:w="1984" w:type="dxa"/>
            <w:vMerge w:val="restart"/>
            <w:tcBorders>
              <w:top w:val="nil"/>
              <w:left w:val="single" w:color="auto" w:sz="4" w:space="0"/>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科目名称</w:t>
            </w:r>
          </w:p>
        </w:tc>
        <w:tc>
          <w:tcPr>
            <w:tcW w:w="833" w:type="dxa"/>
            <w:vMerge w:val="restart"/>
            <w:tcBorders>
              <w:top w:val="nil"/>
              <w:left w:val="single" w:color="auto" w:sz="4" w:space="0"/>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金额</w:t>
            </w:r>
          </w:p>
        </w:tc>
        <w:tc>
          <w:tcPr>
            <w:tcW w:w="1010" w:type="dxa"/>
            <w:vMerge w:val="restart"/>
            <w:tcBorders>
              <w:top w:val="nil"/>
              <w:left w:val="single" w:color="auto" w:sz="4" w:space="0"/>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科目编码</w:t>
            </w:r>
          </w:p>
        </w:tc>
        <w:tc>
          <w:tcPr>
            <w:tcW w:w="2551" w:type="dxa"/>
            <w:vMerge w:val="restart"/>
            <w:tcBorders>
              <w:top w:val="nil"/>
              <w:left w:val="single" w:color="auto" w:sz="4" w:space="0"/>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科目名称</w:t>
            </w:r>
          </w:p>
        </w:tc>
        <w:tc>
          <w:tcPr>
            <w:tcW w:w="881" w:type="dxa"/>
            <w:vMerge w:val="restart"/>
            <w:tcBorders>
              <w:top w:val="nil"/>
              <w:left w:val="single" w:color="auto" w:sz="4" w:space="0"/>
              <w:bottom w:val="single" w:color="auto" w:sz="4" w:space="0"/>
              <w:right w:val="single" w:color="auto" w:sz="8" w:space="0"/>
            </w:tcBorders>
            <w:vAlign w:val="center"/>
          </w:tcPr>
          <w:p>
            <w:pPr>
              <w:widowControl/>
              <w:spacing w:line="300" w:lineRule="exact"/>
              <w:jc w:val="center"/>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金额</w:t>
            </w:r>
          </w:p>
        </w:tc>
      </w:tr>
      <w:tr>
        <w:tblPrEx>
          <w:tblCellMar>
            <w:top w:w="0" w:type="dxa"/>
            <w:left w:w="108" w:type="dxa"/>
            <w:bottom w:w="0" w:type="dxa"/>
            <w:right w:w="108" w:type="dxa"/>
          </w:tblCellMar>
        </w:tblPrEx>
        <w:trPr>
          <w:trHeight w:val="300" w:hRule="atLeast"/>
          <w:tblHeader/>
          <w:jc w:val="center"/>
        </w:trPr>
        <w:tc>
          <w:tcPr>
            <w:tcW w:w="1008" w:type="dxa"/>
            <w:vMerge w:val="continue"/>
            <w:tcBorders>
              <w:top w:val="nil"/>
              <w:left w:val="single" w:color="auto" w:sz="8"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color w:val="000000"/>
                <w:kern w:val="0"/>
                <w:sz w:val="22"/>
                <w:szCs w:val="22"/>
              </w:rPr>
            </w:pPr>
          </w:p>
        </w:tc>
        <w:tc>
          <w:tcPr>
            <w:tcW w:w="302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color w:val="000000"/>
                <w:kern w:val="0"/>
                <w:sz w:val="22"/>
                <w:szCs w:val="22"/>
              </w:rPr>
            </w:pPr>
          </w:p>
        </w:tc>
        <w:tc>
          <w:tcPr>
            <w:tcW w:w="847"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color w:val="000000"/>
                <w:kern w:val="0"/>
                <w:sz w:val="22"/>
                <w:szCs w:val="22"/>
              </w:rPr>
            </w:pPr>
          </w:p>
        </w:tc>
        <w:tc>
          <w:tcPr>
            <w:tcW w:w="1138"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color w:val="000000"/>
                <w:kern w:val="0"/>
                <w:sz w:val="22"/>
                <w:szCs w:val="22"/>
              </w:rPr>
            </w:pPr>
          </w:p>
        </w:tc>
        <w:tc>
          <w:tcPr>
            <w:tcW w:w="1984"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color w:val="000000"/>
                <w:kern w:val="0"/>
                <w:sz w:val="22"/>
                <w:szCs w:val="22"/>
              </w:rPr>
            </w:pPr>
          </w:p>
        </w:tc>
        <w:tc>
          <w:tcPr>
            <w:tcW w:w="833"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color w:val="000000"/>
                <w:kern w:val="0"/>
                <w:sz w:val="22"/>
                <w:szCs w:val="22"/>
              </w:rPr>
            </w:pPr>
          </w:p>
        </w:tc>
        <w:tc>
          <w:tcPr>
            <w:tcW w:w="1010"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color w:val="000000"/>
                <w:kern w:val="0"/>
                <w:sz w:val="22"/>
                <w:szCs w:val="22"/>
              </w:rPr>
            </w:pPr>
          </w:p>
        </w:tc>
        <w:tc>
          <w:tcPr>
            <w:tcW w:w="2551"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color w:val="000000"/>
                <w:kern w:val="0"/>
                <w:sz w:val="22"/>
                <w:szCs w:val="22"/>
              </w:rPr>
            </w:pPr>
          </w:p>
        </w:tc>
        <w:tc>
          <w:tcPr>
            <w:tcW w:w="881" w:type="dxa"/>
            <w:vMerge w:val="continue"/>
            <w:tcBorders>
              <w:top w:val="nil"/>
              <w:left w:val="single" w:color="auto" w:sz="4" w:space="0"/>
              <w:bottom w:val="single" w:color="auto" w:sz="4" w:space="0"/>
              <w:right w:val="single" w:color="auto" w:sz="8" w:space="0"/>
            </w:tcBorders>
            <w:vAlign w:val="center"/>
          </w:tcPr>
          <w:p>
            <w:pPr>
              <w:widowControl/>
              <w:spacing w:line="300" w:lineRule="exact"/>
              <w:jc w:val="left"/>
              <w:rPr>
                <w:rFonts w:hint="eastAsia" w:ascii="仿宋_GB2312" w:hAnsi="宋体" w:eastAsia="仿宋_GB2312" w:cs="宋体"/>
                <w:color w:val="000000"/>
                <w:kern w:val="0"/>
                <w:sz w:val="22"/>
                <w:szCs w:val="22"/>
              </w:rPr>
            </w:pPr>
          </w:p>
        </w:tc>
      </w:tr>
      <w:tr>
        <w:tblPrEx>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3023"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工资福利支出</w:t>
            </w:r>
          </w:p>
        </w:tc>
        <w:tc>
          <w:tcPr>
            <w:tcW w:w="847"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p>
        </w:tc>
        <w:tc>
          <w:tcPr>
            <w:tcW w:w="1138"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商品和服务支出</w:t>
            </w:r>
          </w:p>
        </w:tc>
        <w:tc>
          <w:tcPr>
            <w:tcW w:w="833"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010"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307</w:t>
            </w:r>
          </w:p>
        </w:tc>
        <w:tc>
          <w:tcPr>
            <w:tcW w:w="2551"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债务利息及费用支出</w:t>
            </w:r>
          </w:p>
        </w:tc>
        <w:tc>
          <w:tcPr>
            <w:tcW w:w="881" w:type="dxa"/>
            <w:tcBorders>
              <w:top w:val="nil"/>
              <w:left w:val="nil"/>
              <w:bottom w:val="single" w:color="auto" w:sz="4" w:space="0"/>
              <w:right w:val="single" w:color="auto" w:sz="8" w:space="0"/>
            </w:tcBorders>
            <w:vAlign w:val="center"/>
          </w:tcPr>
          <w:p>
            <w:pPr>
              <w:widowControl/>
              <w:spacing w:line="300" w:lineRule="exact"/>
              <w:jc w:val="center"/>
              <w:rPr>
                <w:rFonts w:hint="eastAsia"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30101</w:t>
            </w:r>
          </w:p>
        </w:tc>
        <w:tc>
          <w:tcPr>
            <w:tcW w:w="3023"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基本工资</w:t>
            </w:r>
          </w:p>
        </w:tc>
        <w:tc>
          <w:tcPr>
            <w:tcW w:w="84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138"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30201</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办公费</w:t>
            </w:r>
          </w:p>
        </w:tc>
        <w:tc>
          <w:tcPr>
            <w:tcW w:w="833"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010"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30701</w:t>
            </w:r>
          </w:p>
        </w:tc>
        <w:tc>
          <w:tcPr>
            <w:tcW w:w="2551"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国内债务付息</w:t>
            </w:r>
          </w:p>
        </w:tc>
        <w:tc>
          <w:tcPr>
            <w:tcW w:w="881" w:type="dxa"/>
            <w:tcBorders>
              <w:top w:val="nil"/>
              <w:left w:val="nil"/>
              <w:bottom w:val="single" w:color="auto" w:sz="4" w:space="0"/>
              <w:right w:val="single" w:color="auto" w:sz="8" w:space="0"/>
            </w:tcBorders>
            <w:vAlign w:val="center"/>
          </w:tcPr>
          <w:p>
            <w:pPr>
              <w:widowControl/>
              <w:spacing w:line="300" w:lineRule="exact"/>
              <w:jc w:val="center"/>
              <w:rPr>
                <w:rFonts w:hint="eastAsia"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30102</w:t>
            </w:r>
          </w:p>
        </w:tc>
        <w:tc>
          <w:tcPr>
            <w:tcW w:w="3023"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津贴补贴</w:t>
            </w:r>
          </w:p>
        </w:tc>
        <w:tc>
          <w:tcPr>
            <w:tcW w:w="84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138"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30202</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印刷费</w:t>
            </w:r>
          </w:p>
        </w:tc>
        <w:tc>
          <w:tcPr>
            <w:tcW w:w="833"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010"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30702</w:t>
            </w:r>
          </w:p>
        </w:tc>
        <w:tc>
          <w:tcPr>
            <w:tcW w:w="2551"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国外债务付息</w:t>
            </w:r>
          </w:p>
        </w:tc>
        <w:tc>
          <w:tcPr>
            <w:tcW w:w="881" w:type="dxa"/>
            <w:tcBorders>
              <w:top w:val="nil"/>
              <w:left w:val="nil"/>
              <w:bottom w:val="single" w:color="auto" w:sz="4" w:space="0"/>
              <w:right w:val="single" w:color="auto" w:sz="8" w:space="0"/>
            </w:tcBorders>
            <w:vAlign w:val="center"/>
          </w:tcPr>
          <w:p>
            <w:pPr>
              <w:widowControl/>
              <w:spacing w:line="300" w:lineRule="exact"/>
              <w:jc w:val="center"/>
              <w:rPr>
                <w:rFonts w:hint="eastAsia"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30103</w:t>
            </w:r>
          </w:p>
        </w:tc>
        <w:tc>
          <w:tcPr>
            <w:tcW w:w="3023"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奖金</w:t>
            </w:r>
          </w:p>
        </w:tc>
        <w:tc>
          <w:tcPr>
            <w:tcW w:w="84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138"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30203</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咨询费</w:t>
            </w:r>
          </w:p>
        </w:tc>
        <w:tc>
          <w:tcPr>
            <w:tcW w:w="833"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010"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30703</w:t>
            </w:r>
          </w:p>
        </w:tc>
        <w:tc>
          <w:tcPr>
            <w:tcW w:w="2551"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国内债务发行费用</w:t>
            </w:r>
          </w:p>
        </w:tc>
        <w:tc>
          <w:tcPr>
            <w:tcW w:w="881" w:type="dxa"/>
            <w:tcBorders>
              <w:top w:val="nil"/>
              <w:left w:val="nil"/>
              <w:bottom w:val="single" w:color="auto" w:sz="4" w:space="0"/>
              <w:right w:val="single" w:color="auto" w:sz="8" w:space="0"/>
            </w:tcBorders>
            <w:vAlign w:val="center"/>
          </w:tcPr>
          <w:p>
            <w:pPr>
              <w:widowControl/>
              <w:spacing w:line="300" w:lineRule="exact"/>
              <w:jc w:val="center"/>
              <w:rPr>
                <w:rFonts w:hint="eastAsia"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30106</w:t>
            </w:r>
          </w:p>
        </w:tc>
        <w:tc>
          <w:tcPr>
            <w:tcW w:w="3023"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伙食补助费</w:t>
            </w:r>
          </w:p>
        </w:tc>
        <w:tc>
          <w:tcPr>
            <w:tcW w:w="84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138"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30204</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手续费</w:t>
            </w:r>
          </w:p>
        </w:tc>
        <w:tc>
          <w:tcPr>
            <w:tcW w:w="833"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010"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30704</w:t>
            </w:r>
          </w:p>
        </w:tc>
        <w:tc>
          <w:tcPr>
            <w:tcW w:w="2551"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国外债务发行费用</w:t>
            </w:r>
          </w:p>
        </w:tc>
        <w:tc>
          <w:tcPr>
            <w:tcW w:w="881" w:type="dxa"/>
            <w:tcBorders>
              <w:top w:val="nil"/>
              <w:left w:val="nil"/>
              <w:bottom w:val="single" w:color="auto" w:sz="4" w:space="0"/>
              <w:right w:val="single" w:color="auto" w:sz="8" w:space="0"/>
            </w:tcBorders>
            <w:vAlign w:val="center"/>
          </w:tcPr>
          <w:p>
            <w:pPr>
              <w:widowControl/>
              <w:spacing w:line="300" w:lineRule="exact"/>
              <w:jc w:val="center"/>
              <w:rPr>
                <w:rFonts w:hint="eastAsia"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30107</w:t>
            </w:r>
          </w:p>
        </w:tc>
        <w:tc>
          <w:tcPr>
            <w:tcW w:w="3023"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绩效工资</w:t>
            </w:r>
          </w:p>
        </w:tc>
        <w:tc>
          <w:tcPr>
            <w:tcW w:w="84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138"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30205</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水费</w:t>
            </w:r>
          </w:p>
        </w:tc>
        <w:tc>
          <w:tcPr>
            <w:tcW w:w="833"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010"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w:t>
            </w:r>
          </w:p>
        </w:tc>
        <w:tc>
          <w:tcPr>
            <w:tcW w:w="2551"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资本性支出</w:t>
            </w:r>
          </w:p>
        </w:tc>
        <w:tc>
          <w:tcPr>
            <w:tcW w:w="881" w:type="dxa"/>
            <w:tcBorders>
              <w:top w:val="nil"/>
              <w:left w:val="nil"/>
              <w:bottom w:val="single" w:color="auto" w:sz="4" w:space="0"/>
              <w:right w:val="single" w:color="auto" w:sz="8" w:space="0"/>
            </w:tcBorders>
            <w:vAlign w:val="center"/>
          </w:tcPr>
          <w:p>
            <w:pPr>
              <w:widowControl/>
              <w:spacing w:line="300" w:lineRule="exact"/>
              <w:jc w:val="center"/>
              <w:rPr>
                <w:rFonts w:hint="eastAsia"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30108</w:t>
            </w:r>
          </w:p>
        </w:tc>
        <w:tc>
          <w:tcPr>
            <w:tcW w:w="3023"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机关事业单位基本养老保险缴费</w:t>
            </w:r>
          </w:p>
        </w:tc>
        <w:tc>
          <w:tcPr>
            <w:tcW w:w="84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138"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30206</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电费</w:t>
            </w:r>
          </w:p>
        </w:tc>
        <w:tc>
          <w:tcPr>
            <w:tcW w:w="833"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010"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31001</w:t>
            </w:r>
          </w:p>
        </w:tc>
        <w:tc>
          <w:tcPr>
            <w:tcW w:w="2551"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房屋建筑物购建</w:t>
            </w:r>
          </w:p>
        </w:tc>
        <w:tc>
          <w:tcPr>
            <w:tcW w:w="881" w:type="dxa"/>
            <w:tcBorders>
              <w:top w:val="nil"/>
              <w:left w:val="nil"/>
              <w:bottom w:val="single" w:color="auto" w:sz="4" w:space="0"/>
              <w:right w:val="single" w:color="auto" w:sz="8" w:space="0"/>
            </w:tcBorders>
            <w:vAlign w:val="center"/>
          </w:tcPr>
          <w:p>
            <w:pPr>
              <w:widowControl/>
              <w:spacing w:line="300" w:lineRule="exact"/>
              <w:jc w:val="center"/>
              <w:rPr>
                <w:rFonts w:hint="eastAsia"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30109</w:t>
            </w:r>
          </w:p>
        </w:tc>
        <w:tc>
          <w:tcPr>
            <w:tcW w:w="3023"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职业年金缴费</w:t>
            </w:r>
          </w:p>
        </w:tc>
        <w:tc>
          <w:tcPr>
            <w:tcW w:w="84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138"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30207</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邮电费</w:t>
            </w:r>
          </w:p>
        </w:tc>
        <w:tc>
          <w:tcPr>
            <w:tcW w:w="833"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010"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31002</w:t>
            </w:r>
          </w:p>
        </w:tc>
        <w:tc>
          <w:tcPr>
            <w:tcW w:w="2551"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办公设备购置</w:t>
            </w:r>
          </w:p>
        </w:tc>
        <w:tc>
          <w:tcPr>
            <w:tcW w:w="881" w:type="dxa"/>
            <w:tcBorders>
              <w:top w:val="nil"/>
              <w:left w:val="nil"/>
              <w:bottom w:val="single" w:color="auto" w:sz="4" w:space="0"/>
              <w:right w:val="single" w:color="auto" w:sz="8" w:space="0"/>
            </w:tcBorders>
            <w:vAlign w:val="center"/>
          </w:tcPr>
          <w:p>
            <w:pPr>
              <w:widowControl/>
              <w:spacing w:line="300" w:lineRule="exact"/>
              <w:jc w:val="center"/>
              <w:rPr>
                <w:rFonts w:hint="eastAsia"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30110</w:t>
            </w:r>
          </w:p>
        </w:tc>
        <w:tc>
          <w:tcPr>
            <w:tcW w:w="3023"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职工基本医疗保险缴费</w:t>
            </w:r>
          </w:p>
        </w:tc>
        <w:tc>
          <w:tcPr>
            <w:tcW w:w="84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138"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30208</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取暖费</w:t>
            </w:r>
          </w:p>
        </w:tc>
        <w:tc>
          <w:tcPr>
            <w:tcW w:w="833"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010"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31003</w:t>
            </w:r>
          </w:p>
        </w:tc>
        <w:tc>
          <w:tcPr>
            <w:tcW w:w="2551"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专用设备购置</w:t>
            </w:r>
          </w:p>
        </w:tc>
        <w:tc>
          <w:tcPr>
            <w:tcW w:w="881" w:type="dxa"/>
            <w:tcBorders>
              <w:top w:val="nil"/>
              <w:left w:val="nil"/>
              <w:bottom w:val="single" w:color="auto" w:sz="4" w:space="0"/>
              <w:right w:val="single" w:color="auto" w:sz="8" w:space="0"/>
            </w:tcBorders>
            <w:vAlign w:val="center"/>
          </w:tcPr>
          <w:p>
            <w:pPr>
              <w:widowControl/>
              <w:spacing w:line="300" w:lineRule="exact"/>
              <w:jc w:val="center"/>
              <w:rPr>
                <w:rFonts w:hint="eastAsia"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30111</w:t>
            </w:r>
          </w:p>
        </w:tc>
        <w:tc>
          <w:tcPr>
            <w:tcW w:w="3023"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公务员医疗补助缴费</w:t>
            </w:r>
          </w:p>
        </w:tc>
        <w:tc>
          <w:tcPr>
            <w:tcW w:w="84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138"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30209</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物业管理费</w:t>
            </w:r>
          </w:p>
        </w:tc>
        <w:tc>
          <w:tcPr>
            <w:tcW w:w="833"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010"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31005</w:t>
            </w:r>
          </w:p>
        </w:tc>
        <w:tc>
          <w:tcPr>
            <w:tcW w:w="2551"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基础设施建设</w:t>
            </w:r>
          </w:p>
        </w:tc>
        <w:tc>
          <w:tcPr>
            <w:tcW w:w="881" w:type="dxa"/>
            <w:tcBorders>
              <w:top w:val="nil"/>
              <w:left w:val="nil"/>
              <w:bottom w:val="single" w:color="auto" w:sz="4" w:space="0"/>
              <w:right w:val="single" w:color="auto" w:sz="8" w:space="0"/>
            </w:tcBorders>
            <w:vAlign w:val="center"/>
          </w:tcPr>
          <w:p>
            <w:pPr>
              <w:widowControl/>
              <w:spacing w:line="300" w:lineRule="exact"/>
              <w:jc w:val="center"/>
              <w:rPr>
                <w:rFonts w:hint="eastAsia"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30112</w:t>
            </w:r>
          </w:p>
        </w:tc>
        <w:tc>
          <w:tcPr>
            <w:tcW w:w="3023"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其他社会保障缴费</w:t>
            </w:r>
          </w:p>
        </w:tc>
        <w:tc>
          <w:tcPr>
            <w:tcW w:w="84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138"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30211</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差旅费</w:t>
            </w:r>
          </w:p>
        </w:tc>
        <w:tc>
          <w:tcPr>
            <w:tcW w:w="833"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010"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31006</w:t>
            </w:r>
          </w:p>
        </w:tc>
        <w:tc>
          <w:tcPr>
            <w:tcW w:w="2551"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大型修缮</w:t>
            </w:r>
          </w:p>
        </w:tc>
        <w:tc>
          <w:tcPr>
            <w:tcW w:w="881" w:type="dxa"/>
            <w:tcBorders>
              <w:top w:val="nil"/>
              <w:left w:val="nil"/>
              <w:bottom w:val="single" w:color="auto" w:sz="4" w:space="0"/>
              <w:right w:val="single" w:color="auto" w:sz="8" w:space="0"/>
            </w:tcBorders>
            <w:vAlign w:val="center"/>
          </w:tcPr>
          <w:p>
            <w:pPr>
              <w:widowControl/>
              <w:spacing w:line="300" w:lineRule="exact"/>
              <w:jc w:val="center"/>
              <w:rPr>
                <w:rFonts w:hint="eastAsia"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30113</w:t>
            </w:r>
          </w:p>
        </w:tc>
        <w:tc>
          <w:tcPr>
            <w:tcW w:w="3023"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住房公积金</w:t>
            </w:r>
          </w:p>
        </w:tc>
        <w:tc>
          <w:tcPr>
            <w:tcW w:w="84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138"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30212</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因公出国（境）费用</w:t>
            </w:r>
          </w:p>
        </w:tc>
        <w:tc>
          <w:tcPr>
            <w:tcW w:w="833"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010"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31007</w:t>
            </w:r>
          </w:p>
        </w:tc>
        <w:tc>
          <w:tcPr>
            <w:tcW w:w="2551"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信息网络及软件购置更新</w:t>
            </w:r>
          </w:p>
        </w:tc>
        <w:tc>
          <w:tcPr>
            <w:tcW w:w="881" w:type="dxa"/>
            <w:tcBorders>
              <w:top w:val="nil"/>
              <w:left w:val="nil"/>
              <w:bottom w:val="single" w:color="auto" w:sz="4" w:space="0"/>
              <w:right w:val="single" w:color="auto" w:sz="8" w:space="0"/>
            </w:tcBorders>
            <w:vAlign w:val="center"/>
          </w:tcPr>
          <w:p>
            <w:pPr>
              <w:widowControl/>
              <w:spacing w:line="300" w:lineRule="exact"/>
              <w:jc w:val="center"/>
              <w:rPr>
                <w:rFonts w:hint="eastAsia"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30114</w:t>
            </w:r>
          </w:p>
        </w:tc>
        <w:tc>
          <w:tcPr>
            <w:tcW w:w="3023"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医疗费</w:t>
            </w:r>
          </w:p>
        </w:tc>
        <w:tc>
          <w:tcPr>
            <w:tcW w:w="84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138"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30213</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维修(护)费</w:t>
            </w:r>
          </w:p>
        </w:tc>
        <w:tc>
          <w:tcPr>
            <w:tcW w:w="833"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010"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31008</w:t>
            </w:r>
          </w:p>
        </w:tc>
        <w:tc>
          <w:tcPr>
            <w:tcW w:w="2551"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物资储备</w:t>
            </w:r>
          </w:p>
        </w:tc>
        <w:tc>
          <w:tcPr>
            <w:tcW w:w="881" w:type="dxa"/>
            <w:tcBorders>
              <w:top w:val="nil"/>
              <w:left w:val="nil"/>
              <w:bottom w:val="single" w:color="auto" w:sz="4" w:space="0"/>
              <w:right w:val="single" w:color="auto" w:sz="8" w:space="0"/>
            </w:tcBorders>
            <w:vAlign w:val="center"/>
          </w:tcPr>
          <w:p>
            <w:pPr>
              <w:widowControl/>
              <w:spacing w:line="300" w:lineRule="exact"/>
              <w:jc w:val="center"/>
              <w:rPr>
                <w:rFonts w:hint="eastAsia"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30199</w:t>
            </w:r>
          </w:p>
        </w:tc>
        <w:tc>
          <w:tcPr>
            <w:tcW w:w="3023"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其他工资福利支出</w:t>
            </w:r>
          </w:p>
        </w:tc>
        <w:tc>
          <w:tcPr>
            <w:tcW w:w="84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138"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30214</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租赁费</w:t>
            </w:r>
          </w:p>
        </w:tc>
        <w:tc>
          <w:tcPr>
            <w:tcW w:w="833"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010"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31009</w:t>
            </w:r>
          </w:p>
        </w:tc>
        <w:tc>
          <w:tcPr>
            <w:tcW w:w="2551"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土地补偿</w:t>
            </w:r>
          </w:p>
        </w:tc>
        <w:tc>
          <w:tcPr>
            <w:tcW w:w="881" w:type="dxa"/>
            <w:tcBorders>
              <w:top w:val="nil"/>
              <w:left w:val="nil"/>
              <w:bottom w:val="single" w:color="auto" w:sz="4" w:space="0"/>
              <w:right w:val="single" w:color="auto" w:sz="8" w:space="0"/>
            </w:tcBorders>
            <w:vAlign w:val="center"/>
          </w:tcPr>
          <w:p>
            <w:pPr>
              <w:widowControl/>
              <w:spacing w:line="300" w:lineRule="exact"/>
              <w:jc w:val="center"/>
              <w:rPr>
                <w:rFonts w:hint="eastAsia"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w:t>
            </w:r>
          </w:p>
        </w:tc>
        <w:tc>
          <w:tcPr>
            <w:tcW w:w="3023"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对个人和家庭的补助</w:t>
            </w:r>
          </w:p>
        </w:tc>
        <w:tc>
          <w:tcPr>
            <w:tcW w:w="84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138"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30215</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会议费</w:t>
            </w:r>
          </w:p>
        </w:tc>
        <w:tc>
          <w:tcPr>
            <w:tcW w:w="833"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010"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31010</w:t>
            </w:r>
          </w:p>
        </w:tc>
        <w:tc>
          <w:tcPr>
            <w:tcW w:w="2551"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安置补助</w:t>
            </w:r>
          </w:p>
        </w:tc>
        <w:tc>
          <w:tcPr>
            <w:tcW w:w="881" w:type="dxa"/>
            <w:tcBorders>
              <w:top w:val="nil"/>
              <w:left w:val="nil"/>
              <w:bottom w:val="single" w:color="auto" w:sz="4" w:space="0"/>
              <w:right w:val="single" w:color="auto" w:sz="8" w:space="0"/>
            </w:tcBorders>
            <w:vAlign w:val="center"/>
          </w:tcPr>
          <w:p>
            <w:pPr>
              <w:widowControl/>
              <w:spacing w:line="300" w:lineRule="exact"/>
              <w:jc w:val="center"/>
              <w:rPr>
                <w:rFonts w:hint="eastAsia"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30301</w:t>
            </w:r>
          </w:p>
        </w:tc>
        <w:tc>
          <w:tcPr>
            <w:tcW w:w="3023"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离休费</w:t>
            </w:r>
          </w:p>
        </w:tc>
        <w:tc>
          <w:tcPr>
            <w:tcW w:w="84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138"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30216</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培训费</w:t>
            </w:r>
          </w:p>
        </w:tc>
        <w:tc>
          <w:tcPr>
            <w:tcW w:w="833"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010"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31011</w:t>
            </w:r>
          </w:p>
        </w:tc>
        <w:tc>
          <w:tcPr>
            <w:tcW w:w="2551"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地上附着物和青苗补偿</w:t>
            </w:r>
          </w:p>
        </w:tc>
        <w:tc>
          <w:tcPr>
            <w:tcW w:w="881" w:type="dxa"/>
            <w:tcBorders>
              <w:top w:val="nil"/>
              <w:left w:val="nil"/>
              <w:bottom w:val="single" w:color="auto" w:sz="4" w:space="0"/>
              <w:right w:val="single" w:color="auto" w:sz="8" w:space="0"/>
            </w:tcBorders>
            <w:vAlign w:val="center"/>
          </w:tcPr>
          <w:p>
            <w:pPr>
              <w:widowControl/>
              <w:spacing w:line="300" w:lineRule="exact"/>
              <w:jc w:val="center"/>
              <w:rPr>
                <w:rFonts w:hint="eastAsia"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30302</w:t>
            </w:r>
          </w:p>
        </w:tc>
        <w:tc>
          <w:tcPr>
            <w:tcW w:w="3023"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退休费</w:t>
            </w:r>
          </w:p>
        </w:tc>
        <w:tc>
          <w:tcPr>
            <w:tcW w:w="84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138"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30217</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公务接待费</w:t>
            </w:r>
          </w:p>
        </w:tc>
        <w:tc>
          <w:tcPr>
            <w:tcW w:w="833"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010"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31012</w:t>
            </w:r>
          </w:p>
        </w:tc>
        <w:tc>
          <w:tcPr>
            <w:tcW w:w="2551"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拆迁补偿</w:t>
            </w:r>
          </w:p>
        </w:tc>
        <w:tc>
          <w:tcPr>
            <w:tcW w:w="881" w:type="dxa"/>
            <w:tcBorders>
              <w:top w:val="nil"/>
              <w:left w:val="nil"/>
              <w:bottom w:val="single" w:color="auto" w:sz="4" w:space="0"/>
              <w:right w:val="single" w:color="auto" w:sz="8" w:space="0"/>
            </w:tcBorders>
            <w:vAlign w:val="center"/>
          </w:tcPr>
          <w:p>
            <w:pPr>
              <w:widowControl/>
              <w:spacing w:line="300" w:lineRule="exact"/>
              <w:jc w:val="center"/>
              <w:rPr>
                <w:rFonts w:hint="eastAsia"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30303</w:t>
            </w:r>
          </w:p>
        </w:tc>
        <w:tc>
          <w:tcPr>
            <w:tcW w:w="3023"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退职（役）费</w:t>
            </w:r>
          </w:p>
        </w:tc>
        <w:tc>
          <w:tcPr>
            <w:tcW w:w="84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138"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30218</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专用材料费</w:t>
            </w:r>
          </w:p>
        </w:tc>
        <w:tc>
          <w:tcPr>
            <w:tcW w:w="833"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010"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31013</w:t>
            </w:r>
          </w:p>
        </w:tc>
        <w:tc>
          <w:tcPr>
            <w:tcW w:w="2551"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公务用车购置</w:t>
            </w:r>
          </w:p>
        </w:tc>
        <w:tc>
          <w:tcPr>
            <w:tcW w:w="881" w:type="dxa"/>
            <w:tcBorders>
              <w:top w:val="nil"/>
              <w:left w:val="nil"/>
              <w:bottom w:val="single" w:color="auto" w:sz="4" w:space="0"/>
              <w:right w:val="single" w:color="auto" w:sz="8" w:space="0"/>
            </w:tcBorders>
            <w:vAlign w:val="center"/>
          </w:tcPr>
          <w:p>
            <w:pPr>
              <w:widowControl/>
              <w:spacing w:line="300" w:lineRule="exact"/>
              <w:jc w:val="center"/>
              <w:rPr>
                <w:rFonts w:hint="eastAsia"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30304</w:t>
            </w:r>
          </w:p>
        </w:tc>
        <w:tc>
          <w:tcPr>
            <w:tcW w:w="3023"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抚恤金</w:t>
            </w:r>
          </w:p>
        </w:tc>
        <w:tc>
          <w:tcPr>
            <w:tcW w:w="84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138"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30224</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被装购置费</w:t>
            </w:r>
          </w:p>
        </w:tc>
        <w:tc>
          <w:tcPr>
            <w:tcW w:w="833"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010"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31019</w:t>
            </w:r>
          </w:p>
        </w:tc>
        <w:tc>
          <w:tcPr>
            <w:tcW w:w="2551"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其他交通工具购置</w:t>
            </w:r>
          </w:p>
        </w:tc>
        <w:tc>
          <w:tcPr>
            <w:tcW w:w="881" w:type="dxa"/>
            <w:tcBorders>
              <w:top w:val="nil"/>
              <w:left w:val="nil"/>
              <w:bottom w:val="single" w:color="auto" w:sz="4" w:space="0"/>
              <w:right w:val="single" w:color="auto" w:sz="8" w:space="0"/>
            </w:tcBorders>
            <w:vAlign w:val="center"/>
          </w:tcPr>
          <w:p>
            <w:pPr>
              <w:widowControl/>
              <w:spacing w:line="300" w:lineRule="exact"/>
              <w:jc w:val="center"/>
              <w:rPr>
                <w:rFonts w:hint="eastAsia"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30305</w:t>
            </w:r>
          </w:p>
        </w:tc>
        <w:tc>
          <w:tcPr>
            <w:tcW w:w="3023"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生活补助</w:t>
            </w:r>
          </w:p>
        </w:tc>
        <w:tc>
          <w:tcPr>
            <w:tcW w:w="84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138"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30225</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专用燃料费</w:t>
            </w:r>
          </w:p>
        </w:tc>
        <w:tc>
          <w:tcPr>
            <w:tcW w:w="833"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010"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31021</w:t>
            </w:r>
          </w:p>
        </w:tc>
        <w:tc>
          <w:tcPr>
            <w:tcW w:w="2551"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文物和陈列品购置</w:t>
            </w:r>
          </w:p>
        </w:tc>
        <w:tc>
          <w:tcPr>
            <w:tcW w:w="881" w:type="dxa"/>
            <w:tcBorders>
              <w:top w:val="nil"/>
              <w:left w:val="nil"/>
              <w:bottom w:val="single" w:color="auto" w:sz="4" w:space="0"/>
              <w:right w:val="single" w:color="auto" w:sz="8" w:space="0"/>
            </w:tcBorders>
            <w:vAlign w:val="center"/>
          </w:tcPr>
          <w:p>
            <w:pPr>
              <w:widowControl/>
              <w:spacing w:line="300" w:lineRule="exact"/>
              <w:jc w:val="center"/>
              <w:rPr>
                <w:rFonts w:hint="eastAsia"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30306</w:t>
            </w:r>
          </w:p>
        </w:tc>
        <w:tc>
          <w:tcPr>
            <w:tcW w:w="3023"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救济费</w:t>
            </w:r>
          </w:p>
        </w:tc>
        <w:tc>
          <w:tcPr>
            <w:tcW w:w="84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138"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30226</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劳务费</w:t>
            </w:r>
          </w:p>
        </w:tc>
        <w:tc>
          <w:tcPr>
            <w:tcW w:w="833"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010"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31022</w:t>
            </w:r>
          </w:p>
        </w:tc>
        <w:tc>
          <w:tcPr>
            <w:tcW w:w="2551"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无形资产购置</w:t>
            </w:r>
          </w:p>
        </w:tc>
        <w:tc>
          <w:tcPr>
            <w:tcW w:w="881" w:type="dxa"/>
            <w:tcBorders>
              <w:top w:val="nil"/>
              <w:left w:val="nil"/>
              <w:bottom w:val="single" w:color="auto" w:sz="4" w:space="0"/>
              <w:right w:val="single" w:color="auto" w:sz="8" w:space="0"/>
            </w:tcBorders>
            <w:vAlign w:val="center"/>
          </w:tcPr>
          <w:p>
            <w:pPr>
              <w:widowControl/>
              <w:spacing w:line="300" w:lineRule="exact"/>
              <w:jc w:val="center"/>
              <w:rPr>
                <w:rFonts w:hint="eastAsia"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30307</w:t>
            </w:r>
          </w:p>
        </w:tc>
        <w:tc>
          <w:tcPr>
            <w:tcW w:w="3023"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医疗费补助</w:t>
            </w:r>
          </w:p>
        </w:tc>
        <w:tc>
          <w:tcPr>
            <w:tcW w:w="84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138"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30227</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委托业务费</w:t>
            </w:r>
          </w:p>
        </w:tc>
        <w:tc>
          <w:tcPr>
            <w:tcW w:w="833"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010"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31099</w:t>
            </w:r>
          </w:p>
        </w:tc>
        <w:tc>
          <w:tcPr>
            <w:tcW w:w="2551"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其他资本性支出</w:t>
            </w:r>
          </w:p>
        </w:tc>
        <w:tc>
          <w:tcPr>
            <w:tcW w:w="881" w:type="dxa"/>
            <w:tcBorders>
              <w:top w:val="nil"/>
              <w:left w:val="nil"/>
              <w:bottom w:val="single" w:color="auto" w:sz="4" w:space="0"/>
              <w:right w:val="single" w:color="auto" w:sz="8" w:space="0"/>
            </w:tcBorders>
            <w:vAlign w:val="center"/>
          </w:tcPr>
          <w:p>
            <w:pPr>
              <w:widowControl/>
              <w:spacing w:line="300" w:lineRule="exact"/>
              <w:jc w:val="center"/>
              <w:rPr>
                <w:rFonts w:hint="eastAsia"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30308</w:t>
            </w:r>
          </w:p>
        </w:tc>
        <w:tc>
          <w:tcPr>
            <w:tcW w:w="3023"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助学金</w:t>
            </w:r>
          </w:p>
        </w:tc>
        <w:tc>
          <w:tcPr>
            <w:tcW w:w="84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138"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30228</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工会经费</w:t>
            </w:r>
          </w:p>
        </w:tc>
        <w:tc>
          <w:tcPr>
            <w:tcW w:w="833"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010"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312</w:t>
            </w:r>
          </w:p>
        </w:tc>
        <w:tc>
          <w:tcPr>
            <w:tcW w:w="2551"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对企业补助</w:t>
            </w:r>
          </w:p>
        </w:tc>
        <w:tc>
          <w:tcPr>
            <w:tcW w:w="881" w:type="dxa"/>
            <w:tcBorders>
              <w:top w:val="nil"/>
              <w:left w:val="nil"/>
              <w:bottom w:val="single" w:color="auto" w:sz="4" w:space="0"/>
              <w:right w:val="single" w:color="auto" w:sz="8" w:space="0"/>
            </w:tcBorders>
            <w:vAlign w:val="center"/>
          </w:tcPr>
          <w:p>
            <w:pPr>
              <w:widowControl/>
              <w:spacing w:line="300" w:lineRule="exact"/>
              <w:jc w:val="center"/>
              <w:rPr>
                <w:rFonts w:hint="eastAsia"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30309</w:t>
            </w:r>
          </w:p>
        </w:tc>
        <w:tc>
          <w:tcPr>
            <w:tcW w:w="3023"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奖励金</w:t>
            </w:r>
          </w:p>
        </w:tc>
        <w:tc>
          <w:tcPr>
            <w:tcW w:w="84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138"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30229</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福利费</w:t>
            </w:r>
          </w:p>
        </w:tc>
        <w:tc>
          <w:tcPr>
            <w:tcW w:w="833"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010"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31201</w:t>
            </w:r>
          </w:p>
        </w:tc>
        <w:tc>
          <w:tcPr>
            <w:tcW w:w="2551"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资本金注入</w:t>
            </w:r>
          </w:p>
        </w:tc>
        <w:tc>
          <w:tcPr>
            <w:tcW w:w="881" w:type="dxa"/>
            <w:tcBorders>
              <w:top w:val="nil"/>
              <w:left w:val="nil"/>
              <w:bottom w:val="single" w:color="auto" w:sz="4" w:space="0"/>
              <w:right w:val="single" w:color="auto" w:sz="8" w:space="0"/>
            </w:tcBorders>
            <w:vAlign w:val="center"/>
          </w:tcPr>
          <w:p>
            <w:pPr>
              <w:widowControl/>
              <w:spacing w:line="300" w:lineRule="exact"/>
              <w:jc w:val="center"/>
              <w:rPr>
                <w:rFonts w:hint="eastAsia"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30310</w:t>
            </w:r>
          </w:p>
        </w:tc>
        <w:tc>
          <w:tcPr>
            <w:tcW w:w="3023"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个人农业生产补贴</w:t>
            </w:r>
          </w:p>
        </w:tc>
        <w:tc>
          <w:tcPr>
            <w:tcW w:w="84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138"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30231</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公务用车运行维护费</w:t>
            </w:r>
          </w:p>
        </w:tc>
        <w:tc>
          <w:tcPr>
            <w:tcW w:w="833"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010"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31203</w:t>
            </w:r>
          </w:p>
        </w:tc>
        <w:tc>
          <w:tcPr>
            <w:tcW w:w="2551"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政府投资基金股权投资</w:t>
            </w:r>
          </w:p>
        </w:tc>
        <w:tc>
          <w:tcPr>
            <w:tcW w:w="881" w:type="dxa"/>
            <w:tcBorders>
              <w:top w:val="nil"/>
              <w:left w:val="nil"/>
              <w:bottom w:val="single" w:color="auto" w:sz="4" w:space="0"/>
              <w:right w:val="single" w:color="auto" w:sz="8" w:space="0"/>
            </w:tcBorders>
            <w:vAlign w:val="center"/>
          </w:tcPr>
          <w:p>
            <w:pPr>
              <w:widowControl/>
              <w:spacing w:line="300" w:lineRule="exact"/>
              <w:jc w:val="center"/>
              <w:rPr>
                <w:rFonts w:hint="eastAsia"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30311</w:t>
            </w:r>
          </w:p>
        </w:tc>
        <w:tc>
          <w:tcPr>
            <w:tcW w:w="30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代缴社会保险费</w:t>
            </w:r>
          </w:p>
        </w:tc>
        <w:tc>
          <w:tcPr>
            <w:tcW w:w="84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138"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30239</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其他交通费用</w:t>
            </w:r>
          </w:p>
        </w:tc>
        <w:tc>
          <w:tcPr>
            <w:tcW w:w="833"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010"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31204</w:t>
            </w:r>
          </w:p>
        </w:tc>
        <w:tc>
          <w:tcPr>
            <w:tcW w:w="2551"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费用补贴</w:t>
            </w:r>
          </w:p>
        </w:tc>
        <w:tc>
          <w:tcPr>
            <w:tcW w:w="881" w:type="dxa"/>
            <w:tcBorders>
              <w:top w:val="nil"/>
              <w:left w:val="nil"/>
              <w:bottom w:val="single" w:color="auto" w:sz="4" w:space="0"/>
              <w:right w:val="single" w:color="auto" w:sz="8" w:space="0"/>
            </w:tcBorders>
            <w:vAlign w:val="center"/>
          </w:tcPr>
          <w:p>
            <w:pPr>
              <w:widowControl/>
              <w:spacing w:line="300" w:lineRule="exact"/>
              <w:jc w:val="center"/>
              <w:rPr>
                <w:rFonts w:hint="eastAsia"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30399</w:t>
            </w:r>
          </w:p>
        </w:tc>
        <w:tc>
          <w:tcPr>
            <w:tcW w:w="30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其他对个人和家庭的补助</w:t>
            </w:r>
          </w:p>
        </w:tc>
        <w:tc>
          <w:tcPr>
            <w:tcW w:w="84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138"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30240</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税金及附加费用</w:t>
            </w:r>
          </w:p>
        </w:tc>
        <w:tc>
          <w:tcPr>
            <w:tcW w:w="833"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010"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31205</w:t>
            </w:r>
          </w:p>
        </w:tc>
        <w:tc>
          <w:tcPr>
            <w:tcW w:w="2551"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利息补贴</w:t>
            </w:r>
          </w:p>
        </w:tc>
        <w:tc>
          <w:tcPr>
            <w:tcW w:w="881" w:type="dxa"/>
            <w:tcBorders>
              <w:top w:val="nil"/>
              <w:left w:val="nil"/>
              <w:bottom w:val="single" w:color="auto" w:sz="4" w:space="0"/>
              <w:right w:val="single" w:color="auto" w:sz="8" w:space="0"/>
            </w:tcBorders>
            <w:vAlign w:val="center"/>
          </w:tcPr>
          <w:p>
            <w:pPr>
              <w:widowControl/>
              <w:spacing w:line="300" w:lineRule="exact"/>
              <w:jc w:val="center"/>
              <w:rPr>
                <w:rFonts w:hint="eastAsia"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p>
        </w:tc>
        <w:tc>
          <w:tcPr>
            <w:tcW w:w="30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p>
        </w:tc>
        <w:tc>
          <w:tcPr>
            <w:tcW w:w="84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138"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30299</w:t>
            </w: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其他商品和服务支出</w:t>
            </w:r>
          </w:p>
        </w:tc>
        <w:tc>
          <w:tcPr>
            <w:tcW w:w="833"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010"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31299</w:t>
            </w:r>
          </w:p>
        </w:tc>
        <w:tc>
          <w:tcPr>
            <w:tcW w:w="2551"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其他对企业补助</w:t>
            </w:r>
          </w:p>
        </w:tc>
        <w:tc>
          <w:tcPr>
            <w:tcW w:w="881" w:type="dxa"/>
            <w:tcBorders>
              <w:top w:val="nil"/>
              <w:left w:val="nil"/>
              <w:bottom w:val="single" w:color="auto" w:sz="4" w:space="0"/>
              <w:right w:val="single" w:color="auto" w:sz="8" w:space="0"/>
            </w:tcBorders>
            <w:vAlign w:val="center"/>
          </w:tcPr>
          <w:p>
            <w:pPr>
              <w:widowControl/>
              <w:spacing w:line="300" w:lineRule="exact"/>
              <w:jc w:val="center"/>
              <w:rPr>
                <w:rFonts w:hint="eastAsia"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p>
        </w:tc>
        <w:tc>
          <w:tcPr>
            <w:tcW w:w="30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p>
        </w:tc>
        <w:tc>
          <w:tcPr>
            <w:tcW w:w="84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138"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p>
        </w:tc>
        <w:tc>
          <w:tcPr>
            <w:tcW w:w="833"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010"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399</w:t>
            </w:r>
          </w:p>
        </w:tc>
        <w:tc>
          <w:tcPr>
            <w:tcW w:w="2551"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其他支出</w:t>
            </w:r>
          </w:p>
        </w:tc>
        <w:tc>
          <w:tcPr>
            <w:tcW w:w="881" w:type="dxa"/>
            <w:tcBorders>
              <w:top w:val="nil"/>
              <w:left w:val="nil"/>
              <w:bottom w:val="single" w:color="auto" w:sz="4" w:space="0"/>
              <w:right w:val="single" w:color="auto" w:sz="8" w:space="0"/>
            </w:tcBorders>
            <w:vAlign w:val="center"/>
          </w:tcPr>
          <w:p>
            <w:pPr>
              <w:widowControl/>
              <w:spacing w:line="300" w:lineRule="exact"/>
              <w:jc w:val="center"/>
              <w:rPr>
                <w:rFonts w:hint="eastAsia"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p>
        </w:tc>
        <w:tc>
          <w:tcPr>
            <w:tcW w:w="3023"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p>
        </w:tc>
        <w:tc>
          <w:tcPr>
            <w:tcW w:w="84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138"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p>
        </w:tc>
        <w:tc>
          <w:tcPr>
            <w:tcW w:w="833"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010"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39906</w:t>
            </w:r>
          </w:p>
        </w:tc>
        <w:tc>
          <w:tcPr>
            <w:tcW w:w="2551"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赠与</w:t>
            </w:r>
          </w:p>
        </w:tc>
        <w:tc>
          <w:tcPr>
            <w:tcW w:w="881" w:type="dxa"/>
            <w:tcBorders>
              <w:top w:val="nil"/>
              <w:left w:val="nil"/>
              <w:bottom w:val="single" w:color="auto" w:sz="4" w:space="0"/>
              <w:right w:val="single" w:color="auto" w:sz="8" w:space="0"/>
            </w:tcBorders>
            <w:vAlign w:val="center"/>
          </w:tcPr>
          <w:p>
            <w:pPr>
              <w:widowControl/>
              <w:spacing w:line="300" w:lineRule="exact"/>
              <w:jc w:val="center"/>
              <w:rPr>
                <w:rFonts w:hint="eastAsia"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p>
        </w:tc>
        <w:tc>
          <w:tcPr>
            <w:tcW w:w="3023"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p>
        </w:tc>
        <w:tc>
          <w:tcPr>
            <w:tcW w:w="84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138"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p>
        </w:tc>
        <w:tc>
          <w:tcPr>
            <w:tcW w:w="833"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010"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39907</w:t>
            </w:r>
          </w:p>
        </w:tc>
        <w:tc>
          <w:tcPr>
            <w:tcW w:w="2551"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国家赔偿费用支出</w:t>
            </w:r>
          </w:p>
        </w:tc>
        <w:tc>
          <w:tcPr>
            <w:tcW w:w="881" w:type="dxa"/>
            <w:tcBorders>
              <w:top w:val="nil"/>
              <w:left w:val="nil"/>
              <w:bottom w:val="single" w:color="auto" w:sz="4" w:space="0"/>
              <w:right w:val="single" w:color="auto" w:sz="8" w:space="0"/>
            </w:tcBorders>
            <w:vAlign w:val="center"/>
          </w:tcPr>
          <w:p>
            <w:pPr>
              <w:widowControl/>
              <w:spacing w:line="300" w:lineRule="exact"/>
              <w:jc w:val="center"/>
              <w:rPr>
                <w:rFonts w:hint="eastAsia"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p>
        </w:tc>
        <w:tc>
          <w:tcPr>
            <w:tcW w:w="3023"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color w:val="000000"/>
                <w:kern w:val="0"/>
                <w:sz w:val="20"/>
                <w:szCs w:val="20"/>
              </w:rPr>
            </w:pPr>
          </w:p>
        </w:tc>
        <w:tc>
          <w:tcPr>
            <w:tcW w:w="84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138"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p>
        </w:tc>
        <w:tc>
          <w:tcPr>
            <w:tcW w:w="833"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010"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39908</w:t>
            </w:r>
          </w:p>
        </w:tc>
        <w:tc>
          <w:tcPr>
            <w:tcW w:w="2551"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对民间非营利组织和群众性自治组织补贴</w:t>
            </w:r>
          </w:p>
        </w:tc>
        <w:tc>
          <w:tcPr>
            <w:tcW w:w="881" w:type="dxa"/>
            <w:tcBorders>
              <w:top w:val="nil"/>
              <w:left w:val="nil"/>
              <w:bottom w:val="single" w:color="auto" w:sz="4" w:space="0"/>
              <w:right w:val="single" w:color="auto" w:sz="8" w:space="0"/>
            </w:tcBorders>
            <w:vAlign w:val="center"/>
          </w:tcPr>
          <w:p>
            <w:pPr>
              <w:widowControl/>
              <w:spacing w:line="300" w:lineRule="exact"/>
              <w:jc w:val="center"/>
              <w:rPr>
                <w:rFonts w:hint="eastAsia"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20" w:hRule="atLeast"/>
          <w:jc w:val="center"/>
        </w:trPr>
        <w:tc>
          <w:tcPr>
            <w:tcW w:w="1008" w:type="dxa"/>
            <w:tcBorders>
              <w:top w:val="nil"/>
              <w:left w:val="single" w:color="auto" w:sz="8" w:space="0"/>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3023"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847"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138"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p>
        </w:tc>
        <w:tc>
          <w:tcPr>
            <w:tcW w:w="1984"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p>
        </w:tc>
        <w:tc>
          <w:tcPr>
            <w:tcW w:w="833"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color w:val="000000"/>
                <w:kern w:val="0"/>
                <w:sz w:val="20"/>
                <w:szCs w:val="20"/>
              </w:rPr>
            </w:pPr>
          </w:p>
        </w:tc>
        <w:tc>
          <w:tcPr>
            <w:tcW w:w="1010" w:type="dxa"/>
            <w:tcBorders>
              <w:top w:val="nil"/>
              <w:left w:val="nil"/>
              <w:bottom w:val="single" w:color="auto" w:sz="4" w:space="0"/>
              <w:right w:val="single" w:color="auto" w:sz="4" w:space="0"/>
            </w:tcBorders>
            <w:vAlign w:val="center"/>
          </w:tcPr>
          <w:p>
            <w:pPr>
              <w:widowControl/>
              <w:spacing w:line="300" w:lineRule="exact"/>
              <w:rPr>
                <w:rFonts w:hint="eastAsia"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39999</w:t>
            </w:r>
          </w:p>
        </w:tc>
        <w:tc>
          <w:tcPr>
            <w:tcW w:w="2551" w:type="dxa"/>
            <w:tcBorders>
              <w:top w:val="nil"/>
              <w:left w:val="nil"/>
              <w:bottom w:val="single" w:color="auto" w:sz="4" w:space="0"/>
              <w:right w:val="single" w:color="auto" w:sz="4" w:space="0"/>
            </w:tcBorders>
            <w:vAlign w:val="center"/>
          </w:tcPr>
          <w:p>
            <w:pPr>
              <w:widowControl/>
              <w:spacing w:line="300" w:lineRule="exac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其他支出</w:t>
            </w:r>
          </w:p>
        </w:tc>
        <w:tc>
          <w:tcPr>
            <w:tcW w:w="881" w:type="dxa"/>
            <w:tcBorders>
              <w:top w:val="nil"/>
              <w:left w:val="nil"/>
              <w:bottom w:val="single" w:color="auto" w:sz="4" w:space="0"/>
              <w:right w:val="single" w:color="auto" w:sz="8" w:space="0"/>
            </w:tcBorders>
            <w:vAlign w:val="center"/>
          </w:tcPr>
          <w:p>
            <w:pPr>
              <w:widowControl/>
              <w:spacing w:line="300" w:lineRule="exact"/>
              <w:jc w:val="center"/>
              <w:rPr>
                <w:rFonts w:hint="eastAsia" w:ascii="仿宋_GB2312" w:hAnsi="宋体" w:eastAsia="仿宋_GB2312" w:cs="宋体"/>
                <w:color w:val="000000"/>
                <w:kern w:val="0"/>
                <w:sz w:val="20"/>
                <w:szCs w:val="20"/>
              </w:rPr>
            </w:pPr>
          </w:p>
        </w:tc>
      </w:tr>
      <w:tr>
        <w:tblPrEx>
          <w:tblCellMar>
            <w:top w:w="0" w:type="dxa"/>
            <w:left w:w="108" w:type="dxa"/>
            <w:bottom w:w="0" w:type="dxa"/>
            <w:right w:w="108" w:type="dxa"/>
          </w:tblCellMar>
        </w:tblPrEx>
        <w:trPr>
          <w:trHeight w:val="20" w:hRule="atLeast"/>
          <w:jc w:val="center"/>
        </w:trPr>
        <w:tc>
          <w:tcPr>
            <w:tcW w:w="4031" w:type="dxa"/>
            <w:gridSpan w:val="2"/>
            <w:tcBorders>
              <w:top w:val="single" w:color="auto" w:sz="4" w:space="0"/>
              <w:left w:val="single" w:color="auto" w:sz="8" w:space="0"/>
              <w:bottom w:val="single" w:color="auto" w:sz="8" w:space="0"/>
              <w:right w:val="single" w:color="auto" w:sz="4" w:space="0"/>
            </w:tcBorders>
            <w:vAlign w:val="center"/>
          </w:tcPr>
          <w:p>
            <w:pPr>
              <w:widowControl/>
              <w:spacing w:line="300" w:lineRule="exact"/>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人员经费合计</w:t>
            </w:r>
          </w:p>
        </w:tc>
        <w:tc>
          <w:tcPr>
            <w:tcW w:w="847" w:type="dxa"/>
            <w:tcBorders>
              <w:top w:val="nil"/>
              <w:left w:val="nil"/>
              <w:bottom w:val="single" w:color="auto" w:sz="8" w:space="0"/>
              <w:right w:val="single" w:color="auto" w:sz="4" w:space="0"/>
            </w:tcBorders>
            <w:vAlign w:val="center"/>
          </w:tcPr>
          <w:p>
            <w:pPr>
              <w:widowControl/>
              <w:spacing w:line="300" w:lineRule="exact"/>
              <w:jc w:val="center"/>
              <w:rPr>
                <w:rFonts w:ascii="仿宋_GB2312" w:hAnsi="宋体" w:eastAsia="仿宋_GB2312" w:cs="宋体"/>
                <w:b/>
                <w:bCs/>
                <w:color w:val="000000"/>
                <w:kern w:val="0"/>
                <w:sz w:val="20"/>
                <w:szCs w:val="20"/>
              </w:rPr>
            </w:pPr>
          </w:p>
        </w:tc>
        <w:tc>
          <w:tcPr>
            <w:tcW w:w="7516" w:type="dxa"/>
            <w:gridSpan w:val="5"/>
            <w:tcBorders>
              <w:top w:val="single" w:color="auto" w:sz="4" w:space="0"/>
              <w:left w:val="nil"/>
              <w:bottom w:val="single" w:color="auto" w:sz="8" w:space="0"/>
              <w:right w:val="single" w:color="auto" w:sz="4" w:space="0"/>
            </w:tcBorders>
            <w:vAlign w:val="center"/>
          </w:tcPr>
          <w:p>
            <w:pPr>
              <w:widowControl/>
              <w:spacing w:line="300" w:lineRule="exact"/>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公用经费合计</w:t>
            </w:r>
          </w:p>
        </w:tc>
        <w:tc>
          <w:tcPr>
            <w:tcW w:w="881" w:type="dxa"/>
            <w:tcBorders>
              <w:top w:val="nil"/>
              <w:left w:val="nil"/>
              <w:bottom w:val="single" w:color="auto" w:sz="8" w:space="0"/>
              <w:right w:val="single" w:color="auto" w:sz="8" w:space="0"/>
            </w:tcBorders>
            <w:vAlign w:val="center"/>
          </w:tcPr>
          <w:p>
            <w:pPr>
              <w:widowControl/>
              <w:spacing w:line="300" w:lineRule="exact"/>
              <w:jc w:val="center"/>
              <w:rPr>
                <w:rFonts w:ascii="仿宋_GB2312" w:hAnsi="宋体" w:eastAsia="仿宋_GB2312" w:cs="宋体"/>
                <w:b/>
                <w:bCs/>
                <w:color w:val="000000"/>
                <w:kern w:val="0"/>
                <w:sz w:val="20"/>
                <w:szCs w:val="20"/>
              </w:rPr>
            </w:pPr>
          </w:p>
        </w:tc>
      </w:tr>
    </w:tbl>
    <w:p>
      <w:pPr>
        <w:spacing w:line="400" w:lineRule="exact"/>
        <w:ind w:firstLine="108" w:firstLineChars="50"/>
        <w:jc w:val="left"/>
        <w:rPr>
          <w:rFonts w:hint="eastAsia" w:ascii="仿宋_GB2312" w:hAnsi="宋体" w:eastAsia="仿宋_GB2312"/>
          <w:sz w:val="22"/>
          <w:szCs w:val="22"/>
        </w:rPr>
      </w:pPr>
      <w:r>
        <w:rPr>
          <w:rFonts w:hint="eastAsia" w:ascii="仿宋_GB2312" w:hAnsi="宋体" w:eastAsia="仿宋_GB2312"/>
          <w:sz w:val="22"/>
          <w:szCs w:val="22"/>
        </w:rPr>
        <w:t>注:本单位</w:t>
      </w:r>
      <w:r>
        <w:rPr>
          <w:rFonts w:hint="eastAsia" w:ascii="仿宋_GB2312" w:hAnsi="宋体" w:eastAsia="仿宋_GB2312"/>
          <w:sz w:val="22"/>
          <w:szCs w:val="22"/>
          <w:lang w:eastAsia="zh-CN"/>
        </w:rPr>
        <w:t>无</w:t>
      </w:r>
      <w:r>
        <w:rPr>
          <w:rFonts w:hint="eastAsia" w:ascii="仿宋_GB2312" w:hAnsi="宋体" w:eastAsia="仿宋_GB2312"/>
          <w:sz w:val="22"/>
          <w:szCs w:val="22"/>
        </w:rPr>
        <w:t>一般公共预算财政拨款基本支出</w:t>
      </w:r>
      <w:r>
        <w:rPr>
          <w:rFonts w:hint="eastAsia" w:ascii="仿宋_GB2312" w:hAnsi="宋体" w:eastAsia="仿宋_GB2312"/>
          <w:sz w:val="22"/>
          <w:szCs w:val="22"/>
          <w:lang w:eastAsia="zh-CN"/>
        </w:rPr>
        <w:t>，故本表无数据</w:t>
      </w:r>
      <w:r>
        <w:rPr>
          <w:rFonts w:hint="eastAsia" w:ascii="仿宋_GB2312" w:hAnsi="宋体" w:eastAsia="仿宋_GB2312"/>
          <w:sz w:val="22"/>
          <w:szCs w:val="22"/>
        </w:rPr>
        <w:t>。</w:t>
      </w:r>
    </w:p>
    <w:p>
      <w:pPr>
        <w:rPr>
          <w:rFonts w:hint="eastAsia" w:ascii="仿宋_GB2312" w:hAnsi="宋体" w:eastAsia="仿宋_GB2312"/>
          <w:sz w:val="22"/>
          <w:szCs w:val="22"/>
        </w:rPr>
        <w:sectPr>
          <w:pgSz w:w="16838" w:h="11906" w:orient="landscape"/>
          <w:pgMar w:top="1531" w:right="1701" w:bottom="1531" w:left="1701" w:header="0" w:footer="1418" w:gutter="0"/>
          <w:cols w:space="720" w:num="1"/>
          <w:docGrid w:type="linesAndChars" w:linePitch="610" w:charSpace="-849"/>
        </w:sectPr>
      </w:pPr>
    </w:p>
    <w:p>
      <w:pPr>
        <w:jc w:val="center"/>
        <w:rPr>
          <w:rFonts w:hint="eastAsia" w:ascii="方正小标宋简体" w:eastAsia="方正小标宋简体"/>
          <w:sz w:val="44"/>
          <w:szCs w:val="44"/>
        </w:rPr>
      </w:pPr>
      <w:r>
        <w:rPr>
          <w:rFonts w:hint="eastAsia" w:ascii="方正小标宋简体" w:eastAsia="方正小标宋简体"/>
          <w:sz w:val="44"/>
          <w:szCs w:val="44"/>
        </w:rPr>
        <w:t>一般公共预算财政拨款“三公”经费支出决算表</w:t>
      </w:r>
    </w:p>
    <w:p>
      <w:pPr>
        <w:wordWrap w:val="0"/>
        <w:spacing w:line="400" w:lineRule="exact"/>
        <w:jc w:val="right"/>
        <w:rPr>
          <w:rFonts w:hint="eastAsia" w:ascii="楷体_GB2312" w:eastAsia="楷体_GB2312"/>
          <w:sz w:val="28"/>
          <w:szCs w:val="28"/>
        </w:rPr>
      </w:pPr>
      <w:r>
        <w:rPr>
          <w:rFonts w:hint="eastAsia" w:ascii="方正小标宋简体" w:eastAsia="方正小标宋简体"/>
          <w:sz w:val="44"/>
          <w:szCs w:val="44"/>
        </w:rPr>
        <w:t>　</w:t>
      </w:r>
      <w:r>
        <w:rPr>
          <w:rFonts w:hint="eastAsia" w:ascii="楷体_GB2312" w:eastAsia="楷体_GB2312"/>
          <w:sz w:val="28"/>
          <w:szCs w:val="28"/>
        </w:rPr>
        <w:t xml:space="preserve">   </w:t>
      </w:r>
      <w:r>
        <w:rPr>
          <w:rFonts w:ascii="楷体_GB2312" w:eastAsia="楷体_GB2312"/>
          <w:sz w:val="28"/>
          <w:szCs w:val="28"/>
        </w:rPr>
        <w:t xml:space="preserve">          </w:t>
      </w:r>
      <w:r>
        <w:rPr>
          <w:rFonts w:hint="eastAsia" w:ascii="楷体_GB2312" w:eastAsia="楷体_GB2312"/>
          <w:sz w:val="28"/>
          <w:szCs w:val="28"/>
        </w:rPr>
        <w:t>公开07表</w:t>
      </w:r>
    </w:p>
    <w:p>
      <w:pPr>
        <w:spacing w:line="400" w:lineRule="exact"/>
        <w:ind w:firstLine="138" w:firstLineChars="50"/>
        <w:jc w:val="left"/>
        <w:rPr>
          <w:rFonts w:hint="eastAsia" w:ascii="楷体_GB2312" w:eastAsia="楷体_GB2312"/>
          <w:sz w:val="28"/>
          <w:szCs w:val="28"/>
        </w:rPr>
      </w:pPr>
      <w:r>
        <w:rPr>
          <w:rFonts w:hint="eastAsia" w:ascii="楷体_GB2312" w:eastAsia="楷体_GB2312"/>
          <w:sz w:val="28"/>
          <w:szCs w:val="28"/>
        </w:rPr>
        <w:t xml:space="preserve">单位： </w:t>
      </w:r>
      <w:r>
        <w:rPr>
          <w:rFonts w:hint="eastAsia" w:ascii="楷体_GB2312" w:eastAsia="楷体_GB2312"/>
          <w:sz w:val="28"/>
          <w:szCs w:val="28"/>
          <w:lang w:eastAsia="zh-CN"/>
        </w:rPr>
        <w:t>即墨国际商贸城管理委员会</w:t>
      </w:r>
      <w:r>
        <w:rPr>
          <w:rFonts w:hint="eastAsia" w:ascii="楷体_GB2312" w:eastAsia="楷体_GB2312"/>
          <w:sz w:val="28"/>
          <w:szCs w:val="28"/>
        </w:rPr>
        <w:t xml:space="preserve">                                 </w:t>
      </w:r>
      <w:r>
        <w:rPr>
          <w:rFonts w:ascii="楷体_GB2312" w:eastAsia="楷体_GB2312"/>
          <w:sz w:val="28"/>
          <w:szCs w:val="28"/>
        </w:rPr>
        <w:t xml:space="preserve"> </w:t>
      </w:r>
      <w:r>
        <w:rPr>
          <w:rFonts w:hint="eastAsia" w:ascii="楷体_GB2312" w:eastAsia="楷体_GB2312"/>
          <w:sz w:val="28"/>
          <w:szCs w:val="28"/>
        </w:rPr>
        <w:t xml:space="preserve">                 金额单位：万元</w:t>
      </w:r>
    </w:p>
    <w:tbl>
      <w:tblPr>
        <w:tblStyle w:val="11"/>
        <w:tblW w:w="0" w:type="auto"/>
        <w:jc w:val="center"/>
        <w:tblLayout w:type="fixed"/>
        <w:tblCellMar>
          <w:top w:w="0" w:type="dxa"/>
          <w:left w:w="108" w:type="dxa"/>
          <w:bottom w:w="0" w:type="dxa"/>
          <w:right w:w="108" w:type="dxa"/>
        </w:tblCellMar>
      </w:tblPr>
      <w:tblGrid>
        <w:gridCol w:w="1179"/>
        <w:gridCol w:w="1195"/>
        <w:gridCol w:w="1180"/>
        <w:gridCol w:w="1180"/>
        <w:gridCol w:w="1272"/>
        <w:gridCol w:w="878"/>
        <w:gridCol w:w="1098"/>
        <w:gridCol w:w="1143"/>
        <w:gridCol w:w="851"/>
        <w:gridCol w:w="1132"/>
        <w:gridCol w:w="1164"/>
        <w:gridCol w:w="984"/>
      </w:tblGrid>
      <w:tr>
        <w:tblPrEx>
          <w:tblCellMar>
            <w:top w:w="0" w:type="dxa"/>
            <w:left w:w="108" w:type="dxa"/>
            <w:bottom w:w="0" w:type="dxa"/>
            <w:right w:w="108" w:type="dxa"/>
          </w:tblCellMar>
        </w:tblPrEx>
        <w:trPr>
          <w:trHeight w:val="862" w:hRule="atLeast"/>
          <w:jc w:val="center"/>
        </w:trPr>
        <w:tc>
          <w:tcPr>
            <w:tcW w:w="6884" w:type="dxa"/>
            <w:gridSpan w:val="6"/>
            <w:tcBorders>
              <w:top w:val="single" w:color="auto" w:sz="8" w:space="0"/>
              <w:left w:val="single" w:color="auto" w:sz="8" w:space="0"/>
              <w:bottom w:val="single" w:color="auto" w:sz="4" w:space="0"/>
              <w:right w:val="single" w:color="000000" w:sz="8" w:space="0"/>
            </w:tcBorders>
            <w:shd w:val="clear" w:color="auto" w:fill="auto"/>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预 算 数</w:t>
            </w:r>
          </w:p>
        </w:tc>
        <w:tc>
          <w:tcPr>
            <w:tcW w:w="6372" w:type="dxa"/>
            <w:gridSpan w:val="6"/>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决 算 数　</w:t>
            </w:r>
          </w:p>
        </w:tc>
      </w:tr>
      <w:tr>
        <w:tblPrEx>
          <w:tblCellMar>
            <w:top w:w="0" w:type="dxa"/>
            <w:left w:w="108" w:type="dxa"/>
            <w:bottom w:w="0" w:type="dxa"/>
            <w:right w:w="108" w:type="dxa"/>
          </w:tblCellMar>
        </w:tblPrEx>
        <w:trPr>
          <w:trHeight w:val="862" w:hRule="atLeast"/>
          <w:jc w:val="center"/>
        </w:trPr>
        <w:tc>
          <w:tcPr>
            <w:tcW w:w="1179" w:type="dxa"/>
            <w:vMerge w:val="restart"/>
            <w:tcBorders>
              <w:top w:val="nil"/>
              <w:left w:val="single" w:color="auto" w:sz="8"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合计</w:t>
            </w:r>
          </w:p>
        </w:tc>
        <w:tc>
          <w:tcPr>
            <w:tcW w:w="1195"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因公出国（境）费</w:t>
            </w:r>
          </w:p>
        </w:tc>
        <w:tc>
          <w:tcPr>
            <w:tcW w:w="3632"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公务用车购置及运行维护费</w:t>
            </w:r>
          </w:p>
        </w:tc>
        <w:tc>
          <w:tcPr>
            <w:tcW w:w="878" w:type="dxa"/>
            <w:vMerge w:val="restart"/>
            <w:tcBorders>
              <w:top w:val="nil"/>
              <w:left w:val="single" w:color="auto" w:sz="4" w:space="0"/>
              <w:bottom w:val="single" w:color="auto" w:sz="4" w:space="0"/>
              <w:right w:val="single" w:color="000000" w:sz="8" w:space="0"/>
            </w:tcBorders>
            <w:shd w:val="clear" w:color="auto" w:fill="auto"/>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公务</w:t>
            </w:r>
          </w:p>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接待费</w:t>
            </w:r>
          </w:p>
        </w:tc>
        <w:tc>
          <w:tcPr>
            <w:tcW w:w="1098"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合计</w:t>
            </w:r>
          </w:p>
        </w:tc>
        <w:tc>
          <w:tcPr>
            <w:tcW w:w="1143"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因公出国（境）费</w:t>
            </w:r>
          </w:p>
        </w:tc>
        <w:tc>
          <w:tcPr>
            <w:tcW w:w="3147"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公务用车购置及运行维护费</w:t>
            </w:r>
          </w:p>
        </w:tc>
        <w:tc>
          <w:tcPr>
            <w:tcW w:w="984"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公务</w:t>
            </w:r>
          </w:p>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接待费</w:t>
            </w:r>
          </w:p>
        </w:tc>
      </w:tr>
      <w:tr>
        <w:tblPrEx>
          <w:tblCellMar>
            <w:top w:w="0" w:type="dxa"/>
            <w:left w:w="108" w:type="dxa"/>
            <w:bottom w:w="0" w:type="dxa"/>
            <w:right w:w="108" w:type="dxa"/>
          </w:tblCellMar>
        </w:tblPrEx>
        <w:trPr>
          <w:trHeight w:val="862" w:hRule="atLeast"/>
          <w:jc w:val="center"/>
        </w:trPr>
        <w:tc>
          <w:tcPr>
            <w:tcW w:w="1179" w:type="dxa"/>
            <w:vMerge w:val="continue"/>
            <w:tcBorders>
              <w:top w:val="nil"/>
              <w:left w:val="single" w:color="auto" w:sz="8" w:space="0"/>
              <w:bottom w:val="single" w:color="auto" w:sz="4" w:space="0"/>
              <w:right w:val="single" w:color="auto" w:sz="4" w:space="0"/>
            </w:tcBorders>
            <w:shd w:val="clear" w:color="auto" w:fill="auto"/>
            <w:vAlign w:val="center"/>
          </w:tcPr>
          <w:p>
            <w:pPr>
              <w:widowControl/>
              <w:spacing w:line="300" w:lineRule="exact"/>
              <w:jc w:val="left"/>
              <w:rPr>
                <w:rFonts w:hint="eastAsia" w:ascii="仿宋_GB2312" w:hAnsi="宋体" w:eastAsia="仿宋_GB2312" w:cs="宋体"/>
                <w:kern w:val="0"/>
                <w:sz w:val="22"/>
                <w:szCs w:val="22"/>
              </w:rPr>
            </w:pPr>
          </w:p>
        </w:tc>
        <w:tc>
          <w:tcPr>
            <w:tcW w:w="1195"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hint="eastAsia" w:ascii="仿宋_GB2312" w:hAnsi="宋体" w:eastAsia="仿宋_GB2312" w:cs="宋体"/>
                <w:kern w:val="0"/>
                <w:sz w:val="22"/>
                <w:szCs w:val="22"/>
              </w:rPr>
            </w:pPr>
          </w:p>
        </w:tc>
        <w:tc>
          <w:tcPr>
            <w:tcW w:w="1180"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小计</w:t>
            </w:r>
          </w:p>
        </w:tc>
        <w:tc>
          <w:tcPr>
            <w:tcW w:w="1180"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公务用车购置费</w:t>
            </w:r>
          </w:p>
        </w:tc>
        <w:tc>
          <w:tcPr>
            <w:tcW w:w="1272"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公务用车运行维护费</w:t>
            </w:r>
          </w:p>
        </w:tc>
        <w:tc>
          <w:tcPr>
            <w:tcW w:w="878" w:type="dxa"/>
            <w:vMerge w:val="continue"/>
            <w:tcBorders>
              <w:top w:val="nil"/>
              <w:left w:val="single" w:color="auto" w:sz="4" w:space="0"/>
              <w:bottom w:val="single" w:color="auto" w:sz="4" w:space="0"/>
              <w:right w:val="single" w:color="000000" w:sz="8" w:space="0"/>
            </w:tcBorders>
            <w:shd w:val="clear" w:color="auto" w:fill="auto"/>
            <w:vAlign w:val="center"/>
          </w:tcPr>
          <w:p>
            <w:pPr>
              <w:widowControl/>
              <w:spacing w:line="300" w:lineRule="exact"/>
              <w:jc w:val="left"/>
              <w:rPr>
                <w:rFonts w:hint="eastAsia" w:ascii="仿宋_GB2312" w:hAnsi="宋体" w:eastAsia="仿宋_GB2312" w:cs="宋体"/>
                <w:kern w:val="0"/>
                <w:sz w:val="22"/>
                <w:szCs w:val="22"/>
              </w:rPr>
            </w:pPr>
          </w:p>
        </w:tc>
        <w:tc>
          <w:tcPr>
            <w:tcW w:w="1098"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00" w:lineRule="exact"/>
              <w:jc w:val="left"/>
              <w:rPr>
                <w:rFonts w:hint="eastAsia" w:ascii="仿宋_GB2312" w:hAnsi="宋体" w:eastAsia="仿宋_GB2312" w:cs="宋体"/>
                <w:kern w:val="0"/>
                <w:sz w:val="22"/>
                <w:szCs w:val="22"/>
              </w:rPr>
            </w:pPr>
          </w:p>
        </w:tc>
        <w:tc>
          <w:tcPr>
            <w:tcW w:w="114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300" w:lineRule="exact"/>
              <w:jc w:val="left"/>
              <w:rPr>
                <w:rFonts w:hint="eastAsia" w:ascii="仿宋_GB2312" w:hAnsi="宋体" w:eastAsia="仿宋_GB2312" w:cs="宋体"/>
                <w:kern w:val="0"/>
                <w:sz w:val="22"/>
                <w:szCs w:val="22"/>
              </w:rPr>
            </w:pPr>
          </w:p>
        </w:tc>
        <w:tc>
          <w:tcPr>
            <w:tcW w:w="85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小计</w:t>
            </w:r>
          </w:p>
        </w:tc>
        <w:tc>
          <w:tcPr>
            <w:tcW w:w="1132"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公务用车购置费</w:t>
            </w:r>
          </w:p>
        </w:tc>
        <w:tc>
          <w:tcPr>
            <w:tcW w:w="116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公务用车运行维护费</w:t>
            </w:r>
          </w:p>
        </w:tc>
        <w:tc>
          <w:tcPr>
            <w:tcW w:w="984"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spacing w:line="300" w:lineRule="exact"/>
              <w:jc w:val="left"/>
              <w:rPr>
                <w:rFonts w:hint="eastAsia" w:ascii="仿宋_GB2312" w:hAnsi="宋体" w:eastAsia="仿宋_GB2312" w:cs="宋体"/>
                <w:kern w:val="0"/>
                <w:sz w:val="22"/>
                <w:szCs w:val="22"/>
              </w:rPr>
            </w:pPr>
          </w:p>
        </w:tc>
      </w:tr>
      <w:tr>
        <w:tblPrEx>
          <w:tblCellMar>
            <w:top w:w="0" w:type="dxa"/>
            <w:left w:w="108" w:type="dxa"/>
            <w:bottom w:w="0" w:type="dxa"/>
            <w:right w:w="108" w:type="dxa"/>
          </w:tblCellMar>
        </w:tblPrEx>
        <w:trPr>
          <w:trHeight w:val="623" w:hRule="atLeast"/>
          <w:jc w:val="center"/>
        </w:trPr>
        <w:tc>
          <w:tcPr>
            <w:tcW w:w="1179" w:type="dxa"/>
            <w:tcBorders>
              <w:top w:val="nil"/>
              <w:left w:val="single" w:color="auto" w:sz="8" w:space="0"/>
              <w:bottom w:val="single" w:color="auto" w:sz="8"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1</w:t>
            </w:r>
          </w:p>
        </w:tc>
        <w:tc>
          <w:tcPr>
            <w:tcW w:w="1195" w:type="dxa"/>
            <w:tcBorders>
              <w:top w:val="nil"/>
              <w:left w:val="nil"/>
              <w:bottom w:val="single" w:color="auto" w:sz="8"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2</w:t>
            </w:r>
          </w:p>
        </w:tc>
        <w:tc>
          <w:tcPr>
            <w:tcW w:w="1180" w:type="dxa"/>
            <w:tcBorders>
              <w:top w:val="nil"/>
              <w:left w:val="nil"/>
              <w:bottom w:val="single" w:color="auto" w:sz="8"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3</w:t>
            </w:r>
          </w:p>
        </w:tc>
        <w:tc>
          <w:tcPr>
            <w:tcW w:w="1180" w:type="dxa"/>
            <w:tcBorders>
              <w:top w:val="nil"/>
              <w:left w:val="nil"/>
              <w:bottom w:val="single" w:color="auto" w:sz="8"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4</w:t>
            </w:r>
          </w:p>
        </w:tc>
        <w:tc>
          <w:tcPr>
            <w:tcW w:w="1272" w:type="dxa"/>
            <w:tcBorders>
              <w:top w:val="nil"/>
              <w:left w:val="nil"/>
              <w:bottom w:val="single" w:color="auto" w:sz="8"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5</w:t>
            </w:r>
          </w:p>
        </w:tc>
        <w:tc>
          <w:tcPr>
            <w:tcW w:w="878" w:type="dxa"/>
            <w:tcBorders>
              <w:top w:val="nil"/>
              <w:left w:val="nil"/>
              <w:bottom w:val="single" w:color="auto" w:sz="8" w:space="0"/>
              <w:right w:val="single" w:color="000000" w:sz="8" w:space="0"/>
            </w:tcBorders>
            <w:shd w:val="clear" w:color="auto" w:fill="auto"/>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6</w:t>
            </w:r>
          </w:p>
        </w:tc>
        <w:tc>
          <w:tcPr>
            <w:tcW w:w="1098"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7</w:t>
            </w:r>
          </w:p>
        </w:tc>
        <w:tc>
          <w:tcPr>
            <w:tcW w:w="1143"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8</w:t>
            </w:r>
          </w:p>
        </w:tc>
        <w:tc>
          <w:tcPr>
            <w:tcW w:w="85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9</w:t>
            </w:r>
          </w:p>
        </w:tc>
        <w:tc>
          <w:tcPr>
            <w:tcW w:w="1132"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10</w:t>
            </w:r>
          </w:p>
        </w:tc>
        <w:tc>
          <w:tcPr>
            <w:tcW w:w="116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11</w:t>
            </w:r>
          </w:p>
        </w:tc>
        <w:tc>
          <w:tcPr>
            <w:tcW w:w="98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12</w:t>
            </w:r>
          </w:p>
        </w:tc>
      </w:tr>
      <w:tr>
        <w:tblPrEx>
          <w:tblCellMar>
            <w:top w:w="0" w:type="dxa"/>
            <w:left w:w="108" w:type="dxa"/>
            <w:bottom w:w="0" w:type="dxa"/>
            <w:right w:w="108" w:type="dxa"/>
          </w:tblCellMar>
        </w:tblPrEx>
        <w:trPr>
          <w:trHeight w:val="1296" w:hRule="atLeast"/>
          <w:jc w:val="center"/>
        </w:trPr>
        <w:tc>
          <w:tcPr>
            <w:tcW w:w="1179" w:type="dxa"/>
            <w:tcBorders>
              <w:top w:val="nil"/>
              <w:left w:val="single" w:color="auto" w:sz="8" w:space="0"/>
              <w:bottom w:val="single" w:color="auto" w:sz="8" w:space="0"/>
              <w:right w:val="single" w:color="auto" w:sz="4" w:space="0"/>
            </w:tcBorders>
            <w:shd w:val="clear" w:color="auto" w:fill="auto"/>
            <w:vAlign w:val="center"/>
          </w:tcPr>
          <w:p>
            <w:pPr>
              <w:widowControl/>
              <w:spacing w:line="30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195" w:type="dxa"/>
            <w:tcBorders>
              <w:top w:val="nil"/>
              <w:left w:val="nil"/>
              <w:bottom w:val="single" w:color="auto" w:sz="8" w:space="0"/>
              <w:right w:val="single" w:color="auto" w:sz="4" w:space="0"/>
            </w:tcBorders>
            <w:shd w:val="clear" w:color="auto" w:fill="auto"/>
            <w:vAlign w:val="center"/>
          </w:tcPr>
          <w:p>
            <w:pPr>
              <w:widowControl/>
              <w:spacing w:line="30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180" w:type="dxa"/>
            <w:tcBorders>
              <w:top w:val="nil"/>
              <w:left w:val="nil"/>
              <w:bottom w:val="single" w:color="auto" w:sz="8" w:space="0"/>
              <w:right w:val="single" w:color="auto" w:sz="4" w:space="0"/>
            </w:tcBorders>
            <w:shd w:val="clear" w:color="auto" w:fill="auto"/>
            <w:vAlign w:val="center"/>
          </w:tcPr>
          <w:p>
            <w:pPr>
              <w:widowControl/>
              <w:spacing w:line="30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180" w:type="dxa"/>
            <w:tcBorders>
              <w:top w:val="nil"/>
              <w:left w:val="nil"/>
              <w:bottom w:val="single" w:color="auto" w:sz="8" w:space="0"/>
              <w:right w:val="single" w:color="auto" w:sz="4" w:space="0"/>
            </w:tcBorders>
            <w:shd w:val="clear" w:color="auto" w:fill="auto"/>
            <w:vAlign w:val="center"/>
          </w:tcPr>
          <w:p>
            <w:pPr>
              <w:widowControl/>
              <w:spacing w:line="30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272" w:type="dxa"/>
            <w:tcBorders>
              <w:top w:val="nil"/>
              <w:left w:val="nil"/>
              <w:bottom w:val="single" w:color="auto" w:sz="8" w:space="0"/>
              <w:right w:val="single" w:color="auto" w:sz="4" w:space="0"/>
            </w:tcBorders>
            <w:shd w:val="clear" w:color="auto" w:fill="auto"/>
            <w:vAlign w:val="center"/>
          </w:tcPr>
          <w:p>
            <w:pPr>
              <w:widowControl/>
              <w:spacing w:line="30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878" w:type="dxa"/>
            <w:tcBorders>
              <w:top w:val="nil"/>
              <w:left w:val="nil"/>
              <w:bottom w:val="single" w:color="auto" w:sz="8" w:space="0"/>
              <w:right w:val="single" w:color="000000" w:sz="8" w:space="0"/>
            </w:tcBorders>
            <w:shd w:val="clear" w:color="auto" w:fill="auto"/>
            <w:vAlign w:val="center"/>
          </w:tcPr>
          <w:p>
            <w:pPr>
              <w:widowControl/>
              <w:spacing w:line="30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098"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spacing w:line="300" w:lineRule="exact"/>
              <w:jc w:val="left"/>
              <w:rPr>
                <w:rFonts w:hint="eastAsia" w:ascii="仿宋_GB2312" w:hAnsi="宋体" w:eastAsia="仿宋_GB2312" w:cs="宋体"/>
                <w:kern w:val="0"/>
                <w:sz w:val="22"/>
                <w:szCs w:val="22"/>
              </w:rPr>
            </w:pPr>
          </w:p>
        </w:tc>
        <w:tc>
          <w:tcPr>
            <w:tcW w:w="1143"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spacing w:line="300" w:lineRule="exact"/>
              <w:jc w:val="left"/>
              <w:rPr>
                <w:rFonts w:hint="eastAsia" w:ascii="仿宋_GB2312" w:hAnsi="宋体" w:eastAsia="仿宋_GB2312" w:cs="宋体"/>
                <w:kern w:val="0"/>
                <w:sz w:val="22"/>
                <w:szCs w:val="22"/>
              </w:rPr>
            </w:pPr>
          </w:p>
        </w:tc>
        <w:tc>
          <w:tcPr>
            <w:tcW w:w="85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spacing w:line="30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132"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spacing w:line="30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16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spacing w:line="30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984"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spacing w:line="30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r>
    </w:tbl>
    <w:p>
      <w:pPr>
        <w:spacing w:line="360" w:lineRule="exact"/>
        <w:ind w:firstLine="108" w:firstLineChars="50"/>
        <w:rPr>
          <w:rFonts w:hint="eastAsia" w:ascii="仿宋_GB2312" w:hAnsi="宋体" w:eastAsia="仿宋_GB2312"/>
          <w:sz w:val="22"/>
          <w:szCs w:val="22"/>
        </w:rPr>
      </w:pPr>
      <w:r>
        <w:rPr>
          <w:rFonts w:hint="eastAsia" w:ascii="仿宋_GB2312" w:hAnsi="宋体" w:eastAsia="仿宋_GB2312"/>
          <w:sz w:val="22"/>
          <w:szCs w:val="22"/>
        </w:rPr>
        <w:t>注：本单位</w:t>
      </w:r>
      <w:r>
        <w:rPr>
          <w:rFonts w:hint="eastAsia" w:ascii="仿宋_GB2312" w:hAnsi="宋体" w:eastAsia="仿宋_GB2312"/>
          <w:sz w:val="22"/>
          <w:szCs w:val="22"/>
          <w:lang w:eastAsia="zh-CN"/>
        </w:rPr>
        <w:t>无一般公共预算安排的“三公”经费支出，故本表无数据</w:t>
      </w:r>
      <w:r>
        <w:rPr>
          <w:rFonts w:hint="eastAsia" w:ascii="仿宋_GB2312" w:hAnsi="宋体" w:eastAsia="仿宋_GB2312"/>
          <w:sz w:val="22"/>
          <w:szCs w:val="22"/>
        </w:rPr>
        <w:t>。</w:t>
      </w:r>
    </w:p>
    <w:p>
      <w:pPr>
        <w:spacing w:line="440" w:lineRule="exact"/>
        <w:ind w:firstLine="108" w:firstLineChars="50"/>
        <w:rPr>
          <w:rFonts w:hint="eastAsia" w:ascii="仿宋_GB2312" w:hAnsi="宋体" w:eastAsia="仿宋_GB2312"/>
          <w:sz w:val="22"/>
          <w:szCs w:val="22"/>
          <w:highlight w:val="yellow"/>
        </w:rPr>
      </w:pPr>
    </w:p>
    <w:p>
      <w:pPr>
        <w:ind w:firstLine="108" w:firstLineChars="50"/>
        <w:rPr>
          <w:rFonts w:ascii="仿宋_GB2312" w:hAnsi="宋体" w:eastAsia="仿宋_GB2312"/>
          <w:sz w:val="22"/>
          <w:szCs w:val="22"/>
        </w:rPr>
      </w:pPr>
    </w:p>
    <w:p>
      <w:pPr>
        <w:ind w:firstLine="108" w:firstLineChars="50"/>
        <w:rPr>
          <w:rFonts w:hint="eastAsia" w:ascii="仿宋_GB2312" w:hAnsi="宋体" w:eastAsia="仿宋_GB2312"/>
          <w:sz w:val="22"/>
          <w:szCs w:val="22"/>
        </w:rPr>
      </w:pPr>
    </w:p>
    <w:p>
      <w:pPr>
        <w:jc w:val="center"/>
        <w:rPr>
          <w:rFonts w:hint="eastAsia" w:ascii="方正小标宋简体" w:eastAsia="方正小标宋简体"/>
          <w:sz w:val="44"/>
          <w:szCs w:val="44"/>
        </w:rPr>
      </w:pPr>
    </w:p>
    <w:p>
      <w:pPr>
        <w:jc w:val="center"/>
        <w:rPr>
          <w:rFonts w:hint="eastAsia" w:ascii="方正小标宋简体" w:eastAsia="方正小标宋简体"/>
          <w:sz w:val="44"/>
          <w:szCs w:val="44"/>
        </w:rPr>
      </w:pPr>
      <w:r>
        <w:rPr>
          <w:rFonts w:hint="eastAsia" w:ascii="方正小标宋简体" w:eastAsia="方正小标宋简体"/>
          <w:sz w:val="44"/>
          <w:szCs w:val="44"/>
        </w:rPr>
        <w:t>政府性基金预算财政拨款收入支出决算表</w:t>
      </w:r>
    </w:p>
    <w:p>
      <w:pPr>
        <w:spacing w:line="400" w:lineRule="exact"/>
        <w:jc w:val="right"/>
        <w:rPr>
          <w:rFonts w:hint="eastAsia" w:ascii="楷体_GB2312" w:eastAsia="楷体_GB2312"/>
          <w:sz w:val="28"/>
          <w:szCs w:val="28"/>
        </w:rPr>
      </w:pPr>
      <w:r>
        <w:rPr>
          <w:rFonts w:hint="eastAsia" w:ascii="楷体_GB2312" w:eastAsia="楷体_GB2312"/>
          <w:sz w:val="28"/>
          <w:szCs w:val="28"/>
        </w:rPr>
        <w:t>公开08表</w:t>
      </w:r>
    </w:p>
    <w:p>
      <w:pPr>
        <w:spacing w:line="400" w:lineRule="exact"/>
        <w:ind w:firstLine="138" w:firstLineChars="50"/>
        <w:jc w:val="left"/>
        <w:rPr>
          <w:rFonts w:hint="eastAsia" w:ascii="楷体_GB2312" w:eastAsia="楷体_GB2312"/>
          <w:sz w:val="28"/>
          <w:szCs w:val="28"/>
        </w:rPr>
      </w:pPr>
      <w:r>
        <w:rPr>
          <w:rFonts w:hint="eastAsia" w:ascii="楷体_GB2312" w:eastAsia="楷体_GB2312"/>
          <w:sz w:val="28"/>
          <w:szCs w:val="28"/>
        </w:rPr>
        <w:t xml:space="preserve">单位： </w:t>
      </w:r>
      <w:r>
        <w:rPr>
          <w:rFonts w:hint="eastAsia" w:ascii="楷体_GB2312" w:eastAsia="楷体_GB2312"/>
          <w:sz w:val="28"/>
          <w:szCs w:val="28"/>
          <w:lang w:eastAsia="zh-CN"/>
        </w:rPr>
        <w:t>即墨国际商贸城管理委员会</w:t>
      </w:r>
      <w:r>
        <w:rPr>
          <w:rFonts w:hint="eastAsia" w:ascii="楷体_GB2312" w:eastAsia="楷体_GB2312"/>
          <w:sz w:val="28"/>
          <w:szCs w:val="28"/>
        </w:rPr>
        <w:t xml:space="preserve">                                                   金额单位：万元</w:t>
      </w:r>
    </w:p>
    <w:tbl>
      <w:tblPr>
        <w:tblStyle w:val="11"/>
        <w:tblpPr w:leftFromText="180" w:rightFromText="180" w:vertAnchor="text" w:tblpXSpec="center" w:tblpY="1"/>
        <w:tblOverlap w:val="never"/>
        <w:tblW w:w="0" w:type="auto"/>
        <w:tblInd w:w="0" w:type="dxa"/>
        <w:tblLayout w:type="fixed"/>
        <w:tblCellMar>
          <w:top w:w="0" w:type="dxa"/>
          <w:left w:w="108" w:type="dxa"/>
          <w:bottom w:w="0" w:type="dxa"/>
          <w:right w:w="108" w:type="dxa"/>
        </w:tblCellMar>
      </w:tblPr>
      <w:tblGrid>
        <w:gridCol w:w="1372"/>
        <w:gridCol w:w="56"/>
        <w:gridCol w:w="1703"/>
        <w:gridCol w:w="1457"/>
        <w:gridCol w:w="1707"/>
        <w:gridCol w:w="1708"/>
        <w:gridCol w:w="1708"/>
        <w:gridCol w:w="1708"/>
        <w:gridCol w:w="1791"/>
      </w:tblGrid>
      <w:tr>
        <w:tblPrEx>
          <w:tblCellMar>
            <w:top w:w="0" w:type="dxa"/>
            <w:left w:w="108" w:type="dxa"/>
            <w:bottom w:w="0" w:type="dxa"/>
            <w:right w:w="108" w:type="dxa"/>
          </w:tblCellMar>
        </w:tblPrEx>
        <w:trPr>
          <w:trHeight w:val="453" w:hRule="atLeast"/>
        </w:trPr>
        <w:tc>
          <w:tcPr>
            <w:tcW w:w="3131" w:type="dxa"/>
            <w:gridSpan w:val="3"/>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项       目</w:t>
            </w:r>
          </w:p>
        </w:tc>
        <w:tc>
          <w:tcPr>
            <w:tcW w:w="1457"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年初结转和结余</w:t>
            </w:r>
          </w:p>
        </w:tc>
        <w:tc>
          <w:tcPr>
            <w:tcW w:w="1707" w:type="dxa"/>
            <w:vMerge w:val="restart"/>
            <w:tcBorders>
              <w:top w:val="single" w:color="auto" w:sz="4" w:space="0"/>
              <w:left w:val="nil"/>
              <w:right w:val="single" w:color="auto" w:sz="4" w:space="0"/>
            </w:tcBorders>
            <w:vAlign w:val="center"/>
          </w:tcPr>
          <w:p>
            <w:pPr>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本年收入</w:t>
            </w:r>
          </w:p>
        </w:tc>
        <w:tc>
          <w:tcPr>
            <w:tcW w:w="5124" w:type="dxa"/>
            <w:gridSpan w:val="3"/>
            <w:tcBorders>
              <w:top w:val="single" w:color="auto" w:sz="4" w:space="0"/>
              <w:left w:val="nil"/>
              <w:bottom w:val="single" w:color="auto" w:sz="4" w:space="0"/>
              <w:right w:val="single" w:color="auto" w:sz="4" w:space="0"/>
            </w:tcBorders>
            <w:vAlign w:val="center"/>
          </w:tcPr>
          <w:p>
            <w:pPr>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本年支出</w:t>
            </w:r>
          </w:p>
        </w:tc>
        <w:tc>
          <w:tcPr>
            <w:tcW w:w="1791" w:type="dxa"/>
            <w:vMerge w:val="restart"/>
            <w:tcBorders>
              <w:top w:val="single" w:color="auto" w:sz="4" w:space="0"/>
              <w:left w:val="nil"/>
              <w:right w:val="single" w:color="auto" w:sz="4" w:space="0"/>
            </w:tcBorders>
            <w:vAlign w:val="center"/>
          </w:tcPr>
          <w:p>
            <w:pPr>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年末结转和结余</w:t>
            </w:r>
          </w:p>
        </w:tc>
      </w:tr>
      <w:tr>
        <w:tblPrEx>
          <w:tblCellMar>
            <w:top w:w="0" w:type="dxa"/>
            <w:left w:w="108" w:type="dxa"/>
            <w:bottom w:w="0" w:type="dxa"/>
            <w:right w:w="108" w:type="dxa"/>
          </w:tblCellMar>
        </w:tblPrEx>
        <w:trPr>
          <w:trHeight w:val="599" w:hRule="atLeast"/>
        </w:trPr>
        <w:tc>
          <w:tcPr>
            <w:tcW w:w="1428"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功能分类  科目编码</w:t>
            </w:r>
          </w:p>
        </w:tc>
        <w:tc>
          <w:tcPr>
            <w:tcW w:w="170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科目名称</w:t>
            </w:r>
          </w:p>
        </w:tc>
        <w:tc>
          <w:tcPr>
            <w:tcW w:w="1457" w:type="dxa"/>
            <w:vMerge w:val="continue"/>
            <w:tcBorders>
              <w:left w:val="single" w:color="auto" w:sz="4" w:space="0"/>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p>
        </w:tc>
        <w:tc>
          <w:tcPr>
            <w:tcW w:w="1707" w:type="dxa"/>
            <w:vMerge w:val="continue"/>
            <w:tcBorders>
              <w:left w:val="nil"/>
              <w:bottom w:val="single" w:color="auto" w:sz="4" w:space="0"/>
              <w:right w:val="single" w:color="auto" w:sz="4" w:space="0"/>
            </w:tcBorders>
            <w:vAlign w:val="center"/>
          </w:tcPr>
          <w:p>
            <w:pPr>
              <w:spacing w:line="300" w:lineRule="exact"/>
              <w:jc w:val="center"/>
              <w:rPr>
                <w:rFonts w:hint="eastAsia" w:ascii="仿宋_GB2312" w:hAnsi="宋体" w:eastAsia="仿宋_GB2312" w:cs="宋体"/>
                <w:kern w:val="0"/>
                <w:sz w:val="22"/>
                <w:szCs w:val="22"/>
              </w:rPr>
            </w:pPr>
          </w:p>
        </w:tc>
        <w:tc>
          <w:tcPr>
            <w:tcW w:w="1708" w:type="dxa"/>
            <w:tcBorders>
              <w:top w:val="single" w:color="auto" w:sz="4" w:space="0"/>
              <w:left w:val="nil"/>
              <w:bottom w:val="single" w:color="auto" w:sz="4" w:space="0"/>
              <w:right w:val="single" w:color="auto" w:sz="4" w:space="0"/>
            </w:tcBorders>
            <w:vAlign w:val="center"/>
          </w:tcPr>
          <w:p>
            <w:pPr>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小计</w:t>
            </w:r>
          </w:p>
        </w:tc>
        <w:tc>
          <w:tcPr>
            <w:tcW w:w="1708" w:type="dxa"/>
            <w:tcBorders>
              <w:top w:val="single" w:color="auto" w:sz="4" w:space="0"/>
              <w:left w:val="nil"/>
              <w:bottom w:val="single" w:color="auto" w:sz="4" w:space="0"/>
              <w:right w:val="single" w:color="auto" w:sz="4" w:space="0"/>
            </w:tcBorders>
            <w:vAlign w:val="center"/>
          </w:tcPr>
          <w:p>
            <w:pPr>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基本支出</w:t>
            </w:r>
          </w:p>
        </w:tc>
        <w:tc>
          <w:tcPr>
            <w:tcW w:w="1708" w:type="dxa"/>
            <w:tcBorders>
              <w:top w:val="single" w:color="auto" w:sz="4" w:space="0"/>
              <w:left w:val="nil"/>
              <w:bottom w:val="single" w:color="auto" w:sz="4" w:space="0"/>
              <w:right w:val="single" w:color="auto" w:sz="4" w:space="0"/>
            </w:tcBorders>
            <w:vAlign w:val="center"/>
          </w:tcPr>
          <w:p>
            <w:pPr>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项目支出</w:t>
            </w:r>
          </w:p>
        </w:tc>
        <w:tc>
          <w:tcPr>
            <w:tcW w:w="1791" w:type="dxa"/>
            <w:vMerge w:val="continue"/>
            <w:tcBorders>
              <w:left w:val="nil"/>
              <w:bottom w:val="single" w:color="auto" w:sz="4" w:space="0"/>
              <w:right w:val="single" w:color="auto" w:sz="4" w:space="0"/>
            </w:tcBorders>
            <w:vAlign w:val="center"/>
          </w:tcPr>
          <w:p>
            <w:pPr>
              <w:spacing w:line="300" w:lineRule="exact"/>
              <w:jc w:val="center"/>
              <w:rPr>
                <w:rFonts w:hint="eastAsia" w:ascii="仿宋_GB2312" w:hAnsi="宋体" w:eastAsia="仿宋_GB2312" w:cs="宋体"/>
                <w:kern w:val="0"/>
                <w:sz w:val="22"/>
                <w:szCs w:val="22"/>
              </w:rPr>
            </w:pPr>
          </w:p>
        </w:tc>
      </w:tr>
      <w:tr>
        <w:tblPrEx>
          <w:tblCellMar>
            <w:top w:w="0" w:type="dxa"/>
            <w:left w:w="108" w:type="dxa"/>
            <w:bottom w:w="0" w:type="dxa"/>
            <w:right w:w="108" w:type="dxa"/>
          </w:tblCellMar>
        </w:tblPrEx>
        <w:trPr>
          <w:trHeight w:val="454" w:hRule="atLeast"/>
        </w:trPr>
        <w:tc>
          <w:tcPr>
            <w:tcW w:w="3131" w:type="dxa"/>
            <w:gridSpan w:val="3"/>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栏  次</w:t>
            </w:r>
          </w:p>
        </w:tc>
        <w:tc>
          <w:tcPr>
            <w:tcW w:w="1457" w:type="dxa"/>
            <w:tcBorders>
              <w:top w:val="nil"/>
              <w:left w:val="nil"/>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1</w:t>
            </w:r>
          </w:p>
        </w:tc>
        <w:tc>
          <w:tcPr>
            <w:tcW w:w="1707" w:type="dxa"/>
            <w:tcBorders>
              <w:top w:val="nil"/>
              <w:left w:val="nil"/>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2</w:t>
            </w:r>
          </w:p>
        </w:tc>
        <w:tc>
          <w:tcPr>
            <w:tcW w:w="1708" w:type="dxa"/>
            <w:tcBorders>
              <w:top w:val="nil"/>
              <w:left w:val="nil"/>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3</w:t>
            </w:r>
          </w:p>
        </w:tc>
        <w:tc>
          <w:tcPr>
            <w:tcW w:w="1708" w:type="dxa"/>
            <w:tcBorders>
              <w:top w:val="nil"/>
              <w:left w:val="nil"/>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4</w:t>
            </w:r>
          </w:p>
        </w:tc>
        <w:tc>
          <w:tcPr>
            <w:tcW w:w="1708" w:type="dxa"/>
            <w:tcBorders>
              <w:top w:val="nil"/>
              <w:left w:val="nil"/>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5</w:t>
            </w:r>
          </w:p>
        </w:tc>
        <w:tc>
          <w:tcPr>
            <w:tcW w:w="1791" w:type="dxa"/>
            <w:tcBorders>
              <w:top w:val="nil"/>
              <w:left w:val="nil"/>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6</w:t>
            </w:r>
          </w:p>
        </w:tc>
      </w:tr>
      <w:tr>
        <w:tblPrEx>
          <w:tblCellMar>
            <w:top w:w="0" w:type="dxa"/>
            <w:left w:w="108" w:type="dxa"/>
            <w:bottom w:w="0" w:type="dxa"/>
            <w:right w:w="108" w:type="dxa"/>
          </w:tblCellMar>
        </w:tblPrEx>
        <w:trPr>
          <w:trHeight w:val="454" w:hRule="atLeast"/>
        </w:trPr>
        <w:tc>
          <w:tcPr>
            <w:tcW w:w="3131" w:type="dxa"/>
            <w:gridSpan w:val="3"/>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合  计</w:t>
            </w:r>
          </w:p>
        </w:tc>
        <w:tc>
          <w:tcPr>
            <w:tcW w:w="1457" w:type="dxa"/>
            <w:tcBorders>
              <w:top w:val="nil"/>
              <w:left w:val="nil"/>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p>
        </w:tc>
        <w:tc>
          <w:tcPr>
            <w:tcW w:w="1707" w:type="dxa"/>
            <w:tcBorders>
              <w:top w:val="nil"/>
              <w:left w:val="nil"/>
              <w:bottom w:val="single" w:color="auto" w:sz="4" w:space="0"/>
              <w:right w:val="single" w:color="auto" w:sz="4" w:space="0"/>
            </w:tcBorders>
            <w:vAlign w:val="center"/>
          </w:tcPr>
          <w:p>
            <w:pPr>
              <w:widowControl/>
              <w:spacing w:line="300" w:lineRule="exact"/>
              <w:jc w:val="right"/>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77080.00</w:t>
            </w:r>
          </w:p>
        </w:tc>
        <w:tc>
          <w:tcPr>
            <w:tcW w:w="1708" w:type="dxa"/>
            <w:tcBorders>
              <w:top w:val="nil"/>
              <w:left w:val="nil"/>
              <w:bottom w:val="single" w:color="auto" w:sz="4" w:space="0"/>
              <w:right w:val="single" w:color="auto" w:sz="4" w:space="0"/>
            </w:tcBorders>
            <w:vAlign w:val="center"/>
          </w:tcPr>
          <w:p>
            <w:pPr>
              <w:widowControl/>
              <w:spacing w:line="300" w:lineRule="exact"/>
              <w:jc w:val="right"/>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77080.00</w:t>
            </w:r>
          </w:p>
        </w:tc>
        <w:tc>
          <w:tcPr>
            <w:tcW w:w="1708"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p>
        </w:tc>
        <w:tc>
          <w:tcPr>
            <w:tcW w:w="1708" w:type="dxa"/>
            <w:tcBorders>
              <w:top w:val="nil"/>
              <w:left w:val="nil"/>
              <w:bottom w:val="single" w:color="auto" w:sz="4" w:space="0"/>
              <w:right w:val="single" w:color="auto" w:sz="4" w:space="0"/>
            </w:tcBorders>
            <w:vAlign w:val="center"/>
          </w:tcPr>
          <w:p>
            <w:pPr>
              <w:widowControl/>
              <w:spacing w:line="300" w:lineRule="exact"/>
              <w:jc w:val="right"/>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77080.00</w:t>
            </w:r>
          </w:p>
        </w:tc>
        <w:tc>
          <w:tcPr>
            <w:tcW w:w="1791" w:type="dxa"/>
            <w:tcBorders>
              <w:top w:val="nil"/>
              <w:left w:val="nil"/>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p>
        </w:tc>
      </w:tr>
      <w:tr>
        <w:tblPrEx>
          <w:tblCellMar>
            <w:top w:w="0" w:type="dxa"/>
            <w:left w:w="108" w:type="dxa"/>
            <w:bottom w:w="0" w:type="dxa"/>
            <w:right w:w="108" w:type="dxa"/>
          </w:tblCellMar>
        </w:tblPrEx>
        <w:trPr>
          <w:trHeight w:val="454" w:hRule="atLeast"/>
        </w:trPr>
        <w:tc>
          <w:tcPr>
            <w:tcW w:w="1372" w:type="dxa"/>
            <w:tcBorders>
              <w:top w:val="nil"/>
              <w:left w:val="single" w:color="auto" w:sz="4" w:space="0"/>
              <w:bottom w:val="single" w:color="auto" w:sz="4" w:space="0"/>
              <w:right w:val="single" w:color="auto" w:sz="4" w:space="0"/>
            </w:tcBorders>
            <w:vAlign w:val="center"/>
          </w:tcPr>
          <w:p>
            <w:pPr>
              <w:spacing w:line="300" w:lineRule="exact"/>
              <w:jc w:val="lef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212</w:t>
            </w:r>
          </w:p>
        </w:tc>
        <w:tc>
          <w:tcPr>
            <w:tcW w:w="1759" w:type="dxa"/>
            <w:gridSpan w:val="2"/>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eastAsia="zh-CN"/>
              </w:rPr>
              <w:t>城乡社区支出</w:t>
            </w:r>
          </w:p>
        </w:tc>
        <w:tc>
          <w:tcPr>
            <w:tcW w:w="1457"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p>
        </w:tc>
        <w:tc>
          <w:tcPr>
            <w:tcW w:w="1707" w:type="dxa"/>
            <w:tcBorders>
              <w:top w:val="nil"/>
              <w:left w:val="nil"/>
              <w:bottom w:val="single" w:color="auto" w:sz="4" w:space="0"/>
              <w:right w:val="single" w:color="auto" w:sz="4" w:space="0"/>
            </w:tcBorders>
            <w:vAlign w:val="center"/>
          </w:tcPr>
          <w:p>
            <w:pPr>
              <w:widowControl/>
              <w:spacing w:line="300" w:lineRule="exact"/>
              <w:jc w:val="right"/>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77080.00</w:t>
            </w:r>
          </w:p>
        </w:tc>
        <w:tc>
          <w:tcPr>
            <w:tcW w:w="1708"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77080.00</w:t>
            </w:r>
          </w:p>
        </w:tc>
        <w:tc>
          <w:tcPr>
            <w:tcW w:w="1708"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708"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77080.00</w:t>
            </w:r>
          </w:p>
        </w:tc>
        <w:tc>
          <w:tcPr>
            <w:tcW w:w="1791" w:type="dxa"/>
            <w:tcBorders>
              <w:top w:val="nil"/>
              <w:left w:val="nil"/>
              <w:bottom w:val="single" w:color="auto" w:sz="4" w:space="0"/>
              <w:right w:val="single" w:color="auto" w:sz="4" w:space="0"/>
            </w:tcBorders>
            <w:vAlign w:val="center"/>
          </w:tcPr>
          <w:p>
            <w:pPr>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CellMar>
            <w:top w:w="0" w:type="dxa"/>
            <w:left w:w="108" w:type="dxa"/>
            <w:bottom w:w="0" w:type="dxa"/>
            <w:right w:w="108" w:type="dxa"/>
          </w:tblCellMar>
        </w:tblPrEx>
        <w:trPr>
          <w:trHeight w:val="454" w:hRule="atLeast"/>
        </w:trPr>
        <w:tc>
          <w:tcPr>
            <w:tcW w:w="1372"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21208</w:t>
            </w:r>
          </w:p>
        </w:tc>
        <w:tc>
          <w:tcPr>
            <w:tcW w:w="1759" w:type="dxa"/>
            <w:gridSpan w:val="2"/>
            <w:tcBorders>
              <w:top w:val="nil"/>
              <w:left w:val="nil"/>
              <w:bottom w:val="single" w:color="auto" w:sz="4" w:space="0"/>
              <w:right w:val="single" w:color="auto" w:sz="4" w:space="0"/>
            </w:tcBorders>
            <w:vAlign w:val="center"/>
          </w:tcPr>
          <w:p>
            <w:pPr>
              <w:widowControl/>
              <w:spacing w:line="300" w:lineRule="exact"/>
              <w:jc w:val="both"/>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eastAsia="zh-CN"/>
              </w:rPr>
              <w:t>国有土地使用权出让收入安排的支出</w:t>
            </w:r>
          </w:p>
        </w:tc>
        <w:tc>
          <w:tcPr>
            <w:tcW w:w="1457"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p>
        </w:tc>
        <w:tc>
          <w:tcPr>
            <w:tcW w:w="1707" w:type="dxa"/>
            <w:tcBorders>
              <w:top w:val="nil"/>
              <w:left w:val="nil"/>
              <w:bottom w:val="single" w:color="auto" w:sz="4" w:space="0"/>
              <w:right w:val="single" w:color="auto" w:sz="4" w:space="0"/>
            </w:tcBorders>
            <w:vAlign w:val="center"/>
          </w:tcPr>
          <w:p>
            <w:pPr>
              <w:widowControl/>
              <w:spacing w:line="300" w:lineRule="exact"/>
              <w:jc w:val="right"/>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21200.00</w:t>
            </w:r>
          </w:p>
        </w:tc>
        <w:tc>
          <w:tcPr>
            <w:tcW w:w="1708"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21200.00</w:t>
            </w:r>
          </w:p>
        </w:tc>
        <w:tc>
          <w:tcPr>
            <w:tcW w:w="1708"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708"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21200.00</w:t>
            </w:r>
          </w:p>
        </w:tc>
        <w:tc>
          <w:tcPr>
            <w:tcW w:w="1791" w:type="dxa"/>
            <w:tcBorders>
              <w:top w:val="nil"/>
              <w:left w:val="nil"/>
              <w:bottom w:val="single" w:color="auto" w:sz="4" w:space="0"/>
              <w:right w:val="single" w:color="auto" w:sz="4" w:space="0"/>
            </w:tcBorders>
            <w:vAlign w:val="center"/>
          </w:tcPr>
          <w:p>
            <w:pPr>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CellMar>
            <w:top w:w="0" w:type="dxa"/>
            <w:left w:w="108" w:type="dxa"/>
            <w:bottom w:w="0" w:type="dxa"/>
            <w:right w:w="108" w:type="dxa"/>
          </w:tblCellMar>
        </w:tblPrEx>
        <w:trPr>
          <w:trHeight w:val="454" w:hRule="atLeast"/>
        </w:trPr>
        <w:tc>
          <w:tcPr>
            <w:tcW w:w="1372" w:type="dxa"/>
            <w:tcBorders>
              <w:top w:val="nil"/>
              <w:left w:val="single" w:color="auto" w:sz="4" w:space="0"/>
              <w:bottom w:val="single" w:color="auto" w:sz="4" w:space="0"/>
              <w:right w:val="single" w:color="auto" w:sz="4" w:space="0"/>
            </w:tcBorders>
            <w:vAlign w:val="top"/>
          </w:tcPr>
          <w:p>
            <w:pPr>
              <w:widowControl/>
              <w:spacing w:line="300" w:lineRule="exact"/>
              <w:jc w:val="lef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2120803</w:t>
            </w:r>
          </w:p>
        </w:tc>
        <w:tc>
          <w:tcPr>
            <w:tcW w:w="1759" w:type="dxa"/>
            <w:gridSpan w:val="2"/>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eastAsia="zh-CN"/>
              </w:rPr>
              <w:t>城市建设支出</w:t>
            </w:r>
          </w:p>
        </w:tc>
        <w:tc>
          <w:tcPr>
            <w:tcW w:w="1457"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p>
        </w:tc>
        <w:tc>
          <w:tcPr>
            <w:tcW w:w="1707" w:type="dxa"/>
            <w:tcBorders>
              <w:top w:val="nil"/>
              <w:left w:val="nil"/>
              <w:bottom w:val="single" w:color="auto" w:sz="4" w:space="0"/>
              <w:right w:val="single" w:color="auto" w:sz="4" w:space="0"/>
            </w:tcBorders>
            <w:vAlign w:val="center"/>
          </w:tcPr>
          <w:p>
            <w:pPr>
              <w:widowControl/>
              <w:spacing w:line="300" w:lineRule="exact"/>
              <w:jc w:val="right"/>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21200.00</w:t>
            </w:r>
          </w:p>
        </w:tc>
        <w:tc>
          <w:tcPr>
            <w:tcW w:w="1708"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21200.00</w:t>
            </w:r>
          </w:p>
        </w:tc>
        <w:tc>
          <w:tcPr>
            <w:tcW w:w="1708" w:type="dxa"/>
            <w:tcBorders>
              <w:top w:val="single" w:color="auto" w:sz="4" w:space="0"/>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708"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21200.00</w:t>
            </w:r>
          </w:p>
        </w:tc>
        <w:tc>
          <w:tcPr>
            <w:tcW w:w="1791" w:type="dxa"/>
            <w:tcBorders>
              <w:top w:val="nil"/>
              <w:left w:val="nil"/>
              <w:bottom w:val="single" w:color="auto" w:sz="4" w:space="0"/>
              <w:right w:val="single" w:color="auto" w:sz="4" w:space="0"/>
            </w:tcBorders>
            <w:vAlign w:val="center"/>
          </w:tcPr>
          <w:p>
            <w:pPr>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CellMar>
            <w:top w:w="0" w:type="dxa"/>
            <w:left w:w="108" w:type="dxa"/>
            <w:bottom w:w="0" w:type="dxa"/>
            <w:right w:w="108" w:type="dxa"/>
          </w:tblCellMar>
        </w:tblPrEx>
        <w:trPr>
          <w:trHeight w:val="454" w:hRule="atLeast"/>
        </w:trPr>
        <w:tc>
          <w:tcPr>
            <w:tcW w:w="1372"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21213</w:t>
            </w:r>
          </w:p>
        </w:tc>
        <w:tc>
          <w:tcPr>
            <w:tcW w:w="1759" w:type="dxa"/>
            <w:gridSpan w:val="2"/>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eastAsia="zh-CN"/>
              </w:rPr>
              <w:t>城市基础设施配套费安排的支出</w:t>
            </w:r>
          </w:p>
        </w:tc>
        <w:tc>
          <w:tcPr>
            <w:tcW w:w="1457"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p>
        </w:tc>
        <w:tc>
          <w:tcPr>
            <w:tcW w:w="1707" w:type="dxa"/>
            <w:tcBorders>
              <w:top w:val="nil"/>
              <w:left w:val="nil"/>
              <w:bottom w:val="single" w:color="auto" w:sz="4" w:space="0"/>
              <w:right w:val="single" w:color="auto" w:sz="4" w:space="0"/>
            </w:tcBorders>
            <w:vAlign w:val="center"/>
          </w:tcPr>
          <w:p>
            <w:pPr>
              <w:widowControl/>
              <w:spacing w:line="300" w:lineRule="exact"/>
              <w:jc w:val="right"/>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55880.00</w:t>
            </w:r>
          </w:p>
        </w:tc>
        <w:tc>
          <w:tcPr>
            <w:tcW w:w="1708"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55880.00</w:t>
            </w:r>
          </w:p>
        </w:tc>
        <w:tc>
          <w:tcPr>
            <w:tcW w:w="1708"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708"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55880.00</w:t>
            </w:r>
          </w:p>
        </w:tc>
        <w:tc>
          <w:tcPr>
            <w:tcW w:w="1791" w:type="dxa"/>
            <w:tcBorders>
              <w:top w:val="nil"/>
              <w:left w:val="nil"/>
              <w:bottom w:val="single" w:color="auto" w:sz="4" w:space="0"/>
              <w:right w:val="single" w:color="auto" w:sz="4" w:space="0"/>
            </w:tcBorders>
            <w:vAlign w:val="center"/>
          </w:tcPr>
          <w:p>
            <w:pPr>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CellMar>
            <w:top w:w="0" w:type="dxa"/>
            <w:left w:w="108" w:type="dxa"/>
            <w:bottom w:w="0" w:type="dxa"/>
            <w:right w:w="108" w:type="dxa"/>
          </w:tblCellMar>
        </w:tblPrEx>
        <w:trPr>
          <w:trHeight w:val="454" w:hRule="atLeast"/>
        </w:trPr>
        <w:tc>
          <w:tcPr>
            <w:tcW w:w="1372" w:type="dxa"/>
            <w:tcBorders>
              <w:top w:val="nil"/>
              <w:left w:val="single" w:color="auto" w:sz="4" w:space="0"/>
              <w:bottom w:val="single" w:color="auto" w:sz="4" w:space="0"/>
              <w:right w:val="single" w:color="auto" w:sz="4" w:space="0"/>
            </w:tcBorders>
            <w:vAlign w:val="center"/>
          </w:tcPr>
          <w:p>
            <w:pPr>
              <w:widowControl/>
              <w:spacing w:line="300" w:lineRule="exact"/>
              <w:jc w:val="both"/>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2121301</w:t>
            </w:r>
          </w:p>
        </w:tc>
        <w:tc>
          <w:tcPr>
            <w:tcW w:w="1759" w:type="dxa"/>
            <w:gridSpan w:val="2"/>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eastAsia="zh-CN"/>
              </w:rPr>
              <w:t>城市公共设施</w:t>
            </w:r>
          </w:p>
        </w:tc>
        <w:tc>
          <w:tcPr>
            <w:tcW w:w="1457"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p>
        </w:tc>
        <w:tc>
          <w:tcPr>
            <w:tcW w:w="1707" w:type="dxa"/>
            <w:tcBorders>
              <w:top w:val="nil"/>
              <w:left w:val="nil"/>
              <w:bottom w:val="single" w:color="auto" w:sz="4" w:space="0"/>
              <w:right w:val="single" w:color="auto" w:sz="4" w:space="0"/>
            </w:tcBorders>
            <w:vAlign w:val="center"/>
          </w:tcPr>
          <w:p>
            <w:pPr>
              <w:widowControl/>
              <w:spacing w:line="300" w:lineRule="exact"/>
              <w:jc w:val="right"/>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4880.00</w:t>
            </w:r>
          </w:p>
        </w:tc>
        <w:tc>
          <w:tcPr>
            <w:tcW w:w="1708"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4880.00</w:t>
            </w:r>
          </w:p>
        </w:tc>
        <w:tc>
          <w:tcPr>
            <w:tcW w:w="1708"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708"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4880.00</w:t>
            </w:r>
          </w:p>
        </w:tc>
        <w:tc>
          <w:tcPr>
            <w:tcW w:w="1791" w:type="dxa"/>
            <w:tcBorders>
              <w:top w:val="nil"/>
              <w:left w:val="nil"/>
              <w:bottom w:val="single" w:color="auto" w:sz="4" w:space="0"/>
              <w:right w:val="single" w:color="auto" w:sz="4" w:space="0"/>
            </w:tcBorders>
            <w:vAlign w:val="center"/>
          </w:tcPr>
          <w:p>
            <w:pPr>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CellMar>
            <w:top w:w="0" w:type="dxa"/>
            <w:left w:w="108" w:type="dxa"/>
            <w:bottom w:w="0" w:type="dxa"/>
            <w:right w:w="108" w:type="dxa"/>
          </w:tblCellMar>
        </w:tblPrEx>
        <w:trPr>
          <w:trHeight w:val="454" w:hRule="atLeast"/>
        </w:trPr>
        <w:tc>
          <w:tcPr>
            <w:tcW w:w="1372" w:type="dxa"/>
            <w:tcBorders>
              <w:top w:val="nil"/>
              <w:left w:val="single" w:color="auto" w:sz="4" w:space="0"/>
              <w:bottom w:val="single" w:color="auto" w:sz="4" w:space="0"/>
              <w:right w:val="single" w:color="auto" w:sz="4" w:space="0"/>
            </w:tcBorders>
            <w:vAlign w:val="center"/>
          </w:tcPr>
          <w:p>
            <w:pPr>
              <w:widowControl/>
              <w:spacing w:line="300" w:lineRule="exact"/>
              <w:jc w:val="both"/>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2121399</w:t>
            </w:r>
          </w:p>
        </w:tc>
        <w:tc>
          <w:tcPr>
            <w:tcW w:w="1759" w:type="dxa"/>
            <w:gridSpan w:val="2"/>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eastAsia="zh-CN"/>
              </w:rPr>
              <w:t>其他城市基础设施配套费安排的支出</w:t>
            </w:r>
          </w:p>
        </w:tc>
        <w:tc>
          <w:tcPr>
            <w:tcW w:w="1457"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p>
        </w:tc>
        <w:tc>
          <w:tcPr>
            <w:tcW w:w="1707" w:type="dxa"/>
            <w:tcBorders>
              <w:top w:val="nil"/>
              <w:left w:val="nil"/>
              <w:bottom w:val="single" w:color="auto" w:sz="4" w:space="0"/>
              <w:right w:val="single" w:color="auto" w:sz="4" w:space="0"/>
            </w:tcBorders>
            <w:vAlign w:val="center"/>
          </w:tcPr>
          <w:p>
            <w:pPr>
              <w:widowControl/>
              <w:spacing w:line="300" w:lineRule="exact"/>
              <w:jc w:val="right"/>
              <w:rPr>
                <w:rFonts w:hint="default" w:ascii="仿宋_GB2312" w:hAnsi="宋体" w:eastAsia="仿宋_GB2312" w:cs="宋体"/>
                <w:kern w:val="0"/>
                <w:sz w:val="22"/>
                <w:szCs w:val="22"/>
                <w:lang w:val="en-US" w:eastAsia="zh-CN"/>
              </w:rPr>
            </w:pPr>
            <w:r>
              <w:rPr>
                <w:rFonts w:hint="eastAsia" w:ascii="仿宋_GB2312" w:hAnsi="宋体" w:eastAsia="仿宋_GB2312" w:cs="宋体"/>
                <w:kern w:val="0"/>
                <w:sz w:val="22"/>
                <w:szCs w:val="22"/>
                <w:lang w:val="en-US" w:eastAsia="zh-CN"/>
              </w:rPr>
              <w:t>51000.00</w:t>
            </w:r>
          </w:p>
        </w:tc>
        <w:tc>
          <w:tcPr>
            <w:tcW w:w="1708"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51000.00</w:t>
            </w:r>
          </w:p>
        </w:tc>
        <w:tc>
          <w:tcPr>
            <w:tcW w:w="1708"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1708" w:type="dxa"/>
            <w:tcBorders>
              <w:top w:val="nil"/>
              <w:left w:val="nil"/>
              <w:bottom w:val="single" w:color="auto" w:sz="4" w:space="0"/>
              <w:right w:val="single" w:color="auto" w:sz="4" w:space="0"/>
            </w:tcBorders>
            <w:vAlign w:val="center"/>
          </w:tcPr>
          <w:p>
            <w:pPr>
              <w:widowControl/>
              <w:spacing w:line="300" w:lineRule="exact"/>
              <w:jc w:val="right"/>
              <w:rPr>
                <w:rFonts w:hint="eastAsia" w:ascii="仿宋_GB2312" w:hAnsi="宋体" w:eastAsia="仿宋_GB2312" w:cs="宋体"/>
                <w:kern w:val="0"/>
                <w:sz w:val="22"/>
                <w:szCs w:val="22"/>
                <w:lang w:val="en-US" w:eastAsia="zh-CN" w:bidi="ar-SA"/>
              </w:rPr>
            </w:pPr>
            <w:r>
              <w:rPr>
                <w:rFonts w:hint="eastAsia" w:ascii="仿宋_GB2312" w:hAnsi="宋体" w:eastAsia="仿宋_GB2312" w:cs="宋体"/>
                <w:kern w:val="0"/>
                <w:sz w:val="22"/>
                <w:szCs w:val="22"/>
                <w:lang w:val="en-US" w:eastAsia="zh-CN"/>
              </w:rPr>
              <w:t>51000.00</w:t>
            </w:r>
          </w:p>
        </w:tc>
        <w:tc>
          <w:tcPr>
            <w:tcW w:w="1791" w:type="dxa"/>
            <w:tcBorders>
              <w:top w:val="nil"/>
              <w:left w:val="nil"/>
              <w:bottom w:val="single" w:color="auto" w:sz="4" w:space="0"/>
              <w:right w:val="single" w:color="auto" w:sz="4" w:space="0"/>
            </w:tcBorders>
            <w:vAlign w:val="center"/>
          </w:tcPr>
          <w:p>
            <w:pPr>
              <w:spacing w:line="300" w:lineRule="exact"/>
              <w:jc w:val="righ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r>
    </w:tbl>
    <w:p>
      <w:pPr>
        <w:ind w:firstLine="108" w:firstLineChars="50"/>
        <w:rPr>
          <w:rFonts w:hint="eastAsia" w:ascii="仿宋_GB2312" w:hAnsi="宋体" w:eastAsia="仿宋_GB2312"/>
          <w:sz w:val="22"/>
          <w:szCs w:val="22"/>
        </w:rPr>
      </w:pPr>
      <w:r>
        <w:rPr>
          <w:rFonts w:hint="eastAsia" w:ascii="仿宋_GB2312" w:hAnsi="宋体" w:eastAsia="仿宋_GB2312"/>
          <w:sz w:val="22"/>
          <w:szCs w:val="22"/>
        </w:rPr>
        <w:t>注：本表反映单位本年度政府性基金预算财政拨款收入、支出及结转和结余情况。</w:t>
      </w:r>
    </w:p>
    <w:p>
      <w:pPr>
        <w:rPr>
          <w:rFonts w:hint="eastAsia" w:ascii="仿宋_GB2312" w:hAnsi="宋体" w:eastAsia="仿宋_GB2312"/>
          <w:sz w:val="22"/>
          <w:szCs w:val="22"/>
        </w:rPr>
        <w:sectPr>
          <w:pgSz w:w="16838" w:h="11906" w:orient="landscape"/>
          <w:pgMar w:top="1531" w:right="1701" w:bottom="1531" w:left="1701" w:header="0" w:footer="1418" w:gutter="0"/>
          <w:cols w:space="720" w:num="1"/>
          <w:docGrid w:type="linesAndChars" w:linePitch="610" w:charSpace="-849"/>
        </w:sectPr>
      </w:pPr>
    </w:p>
    <w:p>
      <w:pPr>
        <w:jc w:val="center"/>
        <w:rPr>
          <w:rFonts w:hint="eastAsia" w:ascii="方正小标宋简体" w:eastAsia="方正小标宋简体"/>
          <w:sz w:val="44"/>
          <w:szCs w:val="44"/>
        </w:rPr>
      </w:pPr>
      <w:r>
        <w:rPr>
          <w:rFonts w:hint="eastAsia" w:ascii="方正小标宋简体" w:eastAsia="方正小标宋简体"/>
          <w:sz w:val="44"/>
          <w:szCs w:val="44"/>
        </w:rPr>
        <w:t>国有资本经营预算财政拨款支出决算表</w:t>
      </w:r>
    </w:p>
    <w:p>
      <w:pPr>
        <w:spacing w:line="400" w:lineRule="exact"/>
        <w:jc w:val="right"/>
        <w:rPr>
          <w:rFonts w:hint="eastAsia" w:ascii="楷体_GB2312" w:eastAsia="楷体_GB2312"/>
          <w:sz w:val="28"/>
          <w:szCs w:val="28"/>
        </w:rPr>
      </w:pPr>
      <w:r>
        <w:rPr>
          <w:rFonts w:hint="eastAsia" w:ascii="楷体_GB2312" w:eastAsia="楷体_GB2312"/>
          <w:sz w:val="28"/>
          <w:szCs w:val="28"/>
        </w:rPr>
        <w:t>公开09表</w:t>
      </w:r>
    </w:p>
    <w:p>
      <w:pPr>
        <w:wordWrap w:val="0"/>
        <w:spacing w:line="400" w:lineRule="exact"/>
        <w:ind w:firstLine="138" w:firstLineChars="50"/>
        <w:jc w:val="right"/>
        <w:rPr>
          <w:rFonts w:hint="eastAsia" w:ascii="楷体_GB2312" w:eastAsia="楷体_GB2312"/>
          <w:sz w:val="28"/>
          <w:szCs w:val="28"/>
        </w:rPr>
      </w:pPr>
      <w:r>
        <w:rPr>
          <w:rFonts w:hint="eastAsia" w:ascii="楷体_GB2312" w:eastAsia="楷体_GB2312"/>
          <w:sz w:val="28"/>
          <w:szCs w:val="28"/>
        </w:rPr>
        <w:t xml:space="preserve">单位： </w:t>
      </w:r>
      <w:r>
        <w:rPr>
          <w:rFonts w:hint="eastAsia" w:ascii="楷体_GB2312" w:eastAsia="楷体_GB2312"/>
          <w:sz w:val="28"/>
          <w:szCs w:val="28"/>
          <w:lang w:eastAsia="zh-CN"/>
        </w:rPr>
        <w:t>即墨国际商贸城管理委员会</w:t>
      </w:r>
      <w:r>
        <w:rPr>
          <w:rFonts w:hint="eastAsia" w:ascii="楷体_GB2312" w:eastAsia="楷体_GB2312"/>
          <w:sz w:val="28"/>
          <w:szCs w:val="28"/>
        </w:rPr>
        <w:t xml:space="preserve">                                </w:t>
      </w:r>
      <w:r>
        <w:rPr>
          <w:rFonts w:ascii="楷体_GB2312" w:eastAsia="楷体_GB2312"/>
          <w:sz w:val="28"/>
          <w:szCs w:val="28"/>
        </w:rPr>
        <w:t xml:space="preserve">  </w:t>
      </w:r>
      <w:r>
        <w:rPr>
          <w:rFonts w:hint="eastAsia" w:ascii="楷体_GB2312" w:eastAsia="楷体_GB2312"/>
          <w:sz w:val="28"/>
          <w:szCs w:val="28"/>
        </w:rPr>
        <w:t xml:space="preserve">                 金额单位：万元</w:t>
      </w:r>
    </w:p>
    <w:tbl>
      <w:tblPr>
        <w:tblStyle w:val="11"/>
        <w:tblW w:w="0" w:type="auto"/>
        <w:jc w:val="center"/>
        <w:tblLayout w:type="fixed"/>
        <w:tblCellMar>
          <w:top w:w="0" w:type="dxa"/>
          <w:left w:w="108" w:type="dxa"/>
          <w:bottom w:w="0" w:type="dxa"/>
          <w:right w:w="108" w:type="dxa"/>
        </w:tblCellMar>
      </w:tblPr>
      <w:tblGrid>
        <w:gridCol w:w="1701"/>
        <w:gridCol w:w="3170"/>
        <w:gridCol w:w="2783"/>
        <w:gridCol w:w="2978"/>
        <w:gridCol w:w="2520"/>
      </w:tblGrid>
      <w:tr>
        <w:tblPrEx>
          <w:tblCellMar>
            <w:top w:w="0" w:type="dxa"/>
            <w:left w:w="108" w:type="dxa"/>
            <w:bottom w:w="0" w:type="dxa"/>
            <w:right w:w="108" w:type="dxa"/>
          </w:tblCellMar>
        </w:tblPrEx>
        <w:trPr>
          <w:trHeight w:val="428" w:hRule="atLeast"/>
          <w:jc w:val="center"/>
        </w:trPr>
        <w:tc>
          <w:tcPr>
            <w:tcW w:w="4871"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项       目</w:t>
            </w:r>
          </w:p>
        </w:tc>
        <w:tc>
          <w:tcPr>
            <w:tcW w:w="8281" w:type="dxa"/>
            <w:gridSpan w:val="3"/>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本年支出</w:t>
            </w:r>
          </w:p>
        </w:tc>
      </w:tr>
      <w:tr>
        <w:tblPrEx>
          <w:tblCellMar>
            <w:top w:w="0" w:type="dxa"/>
            <w:left w:w="108" w:type="dxa"/>
            <w:bottom w:w="0" w:type="dxa"/>
            <w:right w:w="108" w:type="dxa"/>
          </w:tblCellMar>
        </w:tblPrEx>
        <w:trPr>
          <w:trHeight w:val="675" w:hRule="exact"/>
          <w:jc w:val="center"/>
        </w:trPr>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功能分类</w:t>
            </w:r>
          </w:p>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科目编码</w:t>
            </w:r>
          </w:p>
        </w:tc>
        <w:tc>
          <w:tcPr>
            <w:tcW w:w="317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科目名称</w:t>
            </w:r>
          </w:p>
        </w:tc>
        <w:tc>
          <w:tcPr>
            <w:tcW w:w="2783"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小计</w:t>
            </w:r>
          </w:p>
        </w:tc>
        <w:tc>
          <w:tcPr>
            <w:tcW w:w="297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kern w:val="0"/>
                <w:sz w:val="22"/>
                <w:szCs w:val="22"/>
              </w:rPr>
            </w:pPr>
            <w:r>
              <w:rPr>
                <w:rFonts w:hint="eastAsia" w:ascii="仿宋_GB2312" w:hAnsi="宋体" w:eastAsia="仿宋_GB2312" w:cs="宋体"/>
                <w:kern w:val="0"/>
                <w:sz w:val="22"/>
                <w:szCs w:val="22"/>
              </w:rPr>
              <w:t>基本支出</w:t>
            </w:r>
          </w:p>
        </w:tc>
        <w:tc>
          <w:tcPr>
            <w:tcW w:w="252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项目支出</w:t>
            </w:r>
          </w:p>
        </w:tc>
      </w:tr>
      <w:tr>
        <w:tblPrEx>
          <w:tblCellMar>
            <w:top w:w="0" w:type="dxa"/>
            <w:left w:w="108" w:type="dxa"/>
            <w:bottom w:w="0" w:type="dxa"/>
            <w:right w:w="108" w:type="dxa"/>
          </w:tblCellMar>
        </w:tblPrEx>
        <w:trPr>
          <w:trHeight w:val="454" w:hRule="exact"/>
          <w:jc w:val="center"/>
        </w:trPr>
        <w:tc>
          <w:tcPr>
            <w:tcW w:w="4871"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栏  次</w:t>
            </w:r>
          </w:p>
        </w:tc>
        <w:tc>
          <w:tcPr>
            <w:tcW w:w="2783" w:type="dxa"/>
            <w:tcBorders>
              <w:top w:val="nil"/>
              <w:left w:val="nil"/>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1</w:t>
            </w:r>
          </w:p>
        </w:tc>
        <w:tc>
          <w:tcPr>
            <w:tcW w:w="2978" w:type="dxa"/>
            <w:tcBorders>
              <w:top w:val="nil"/>
              <w:left w:val="nil"/>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2</w:t>
            </w:r>
          </w:p>
        </w:tc>
        <w:tc>
          <w:tcPr>
            <w:tcW w:w="2520" w:type="dxa"/>
            <w:tcBorders>
              <w:top w:val="nil"/>
              <w:left w:val="nil"/>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3</w:t>
            </w:r>
          </w:p>
        </w:tc>
      </w:tr>
      <w:tr>
        <w:tblPrEx>
          <w:tblCellMar>
            <w:top w:w="0" w:type="dxa"/>
            <w:left w:w="108" w:type="dxa"/>
            <w:bottom w:w="0" w:type="dxa"/>
            <w:right w:w="108" w:type="dxa"/>
          </w:tblCellMar>
        </w:tblPrEx>
        <w:trPr>
          <w:trHeight w:val="454" w:hRule="exact"/>
          <w:jc w:val="center"/>
        </w:trPr>
        <w:tc>
          <w:tcPr>
            <w:tcW w:w="4871" w:type="dxa"/>
            <w:gridSpan w:val="2"/>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r>
              <w:rPr>
                <w:rFonts w:hint="eastAsia" w:ascii="仿宋_GB2312" w:hAnsi="宋体" w:eastAsia="仿宋_GB2312" w:cs="宋体"/>
                <w:kern w:val="0"/>
                <w:sz w:val="22"/>
                <w:szCs w:val="22"/>
              </w:rPr>
              <w:t>合  计</w:t>
            </w:r>
          </w:p>
        </w:tc>
        <w:tc>
          <w:tcPr>
            <w:tcW w:w="2783" w:type="dxa"/>
            <w:tcBorders>
              <w:top w:val="nil"/>
              <w:left w:val="nil"/>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p>
        </w:tc>
        <w:tc>
          <w:tcPr>
            <w:tcW w:w="2978" w:type="dxa"/>
            <w:tcBorders>
              <w:top w:val="nil"/>
              <w:left w:val="nil"/>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p>
        </w:tc>
        <w:tc>
          <w:tcPr>
            <w:tcW w:w="2520" w:type="dxa"/>
            <w:tcBorders>
              <w:top w:val="nil"/>
              <w:left w:val="nil"/>
              <w:bottom w:val="single" w:color="auto" w:sz="4" w:space="0"/>
              <w:right w:val="single" w:color="auto" w:sz="4" w:space="0"/>
            </w:tcBorders>
            <w:vAlign w:val="center"/>
          </w:tcPr>
          <w:p>
            <w:pPr>
              <w:widowControl/>
              <w:spacing w:line="300" w:lineRule="exact"/>
              <w:jc w:val="center"/>
              <w:rPr>
                <w:rFonts w:hint="eastAsia" w:ascii="仿宋_GB2312" w:hAnsi="宋体" w:eastAsia="仿宋_GB2312" w:cs="宋体"/>
                <w:kern w:val="0"/>
                <w:sz w:val="22"/>
                <w:szCs w:val="22"/>
              </w:rPr>
            </w:pPr>
          </w:p>
        </w:tc>
      </w:tr>
      <w:tr>
        <w:tblPrEx>
          <w:tblCellMar>
            <w:top w:w="0" w:type="dxa"/>
            <w:left w:w="108" w:type="dxa"/>
            <w:bottom w:w="0" w:type="dxa"/>
            <w:right w:w="108" w:type="dxa"/>
          </w:tblCellMar>
        </w:tblPrEx>
        <w:trPr>
          <w:trHeight w:val="454" w:hRule="exact"/>
          <w:jc w:val="center"/>
        </w:trPr>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p>
        </w:tc>
        <w:tc>
          <w:tcPr>
            <w:tcW w:w="317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783"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978"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52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CellMar>
            <w:top w:w="0" w:type="dxa"/>
            <w:left w:w="108" w:type="dxa"/>
            <w:bottom w:w="0" w:type="dxa"/>
            <w:right w:w="108" w:type="dxa"/>
          </w:tblCellMar>
        </w:tblPrEx>
        <w:trPr>
          <w:trHeight w:val="454" w:hRule="exact"/>
          <w:jc w:val="center"/>
        </w:trPr>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317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783"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978"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52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CellMar>
            <w:top w:w="0" w:type="dxa"/>
            <w:left w:w="108" w:type="dxa"/>
            <w:bottom w:w="0" w:type="dxa"/>
            <w:right w:w="108" w:type="dxa"/>
          </w:tblCellMar>
        </w:tblPrEx>
        <w:trPr>
          <w:trHeight w:val="454" w:hRule="exact"/>
          <w:jc w:val="center"/>
        </w:trPr>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317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783"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978" w:type="dxa"/>
            <w:tcBorders>
              <w:top w:val="single" w:color="auto" w:sz="4" w:space="0"/>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52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CellMar>
            <w:top w:w="0" w:type="dxa"/>
            <w:left w:w="108" w:type="dxa"/>
            <w:bottom w:w="0" w:type="dxa"/>
            <w:right w:w="108" w:type="dxa"/>
          </w:tblCellMar>
        </w:tblPrEx>
        <w:trPr>
          <w:trHeight w:val="454" w:hRule="exact"/>
          <w:jc w:val="center"/>
        </w:trPr>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317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783"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978"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52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CellMar>
            <w:top w:w="0" w:type="dxa"/>
            <w:left w:w="108" w:type="dxa"/>
            <w:bottom w:w="0" w:type="dxa"/>
            <w:right w:w="108" w:type="dxa"/>
          </w:tblCellMar>
        </w:tblPrEx>
        <w:trPr>
          <w:trHeight w:val="454" w:hRule="exact"/>
          <w:jc w:val="center"/>
        </w:trPr>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317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783"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978"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52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CellMar>
            <w:top w:w="0" w:type="dxa"/>
            <w:left w:w="108" w:type="dxa"/>
            <w:bottom w:w="0" w:type="dxa"/>
            <w:right w:w="108" w:type="dxa"/>
          </w:tblCellMar>
        </w:tblPrEx>
        <w:trPr>
          <w:trHeight w:val="454" w:hRule="exact"/>
          <w:jc w:val="center"/>
        </w:trPr>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317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783"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978"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52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CellMar>
            <w:top w:w="0" w:type="dxa"/>
            <w:left w:w="108" w:type="dxa"/>
            <w:bottom w:w="0" w:type="dxa"/>
            <w:right w:w="108" w:type="dxa"/>
          </w:tblCellMar>
        </w:tblPrEx>
        <w:trPr>
          <w:trHeight w:val="454" w:hRule="exact"/>
          <w:jc w:val="center"/>
        </w:trPr>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p>
        </w:tc>
        <w:tc>
          <w:tcPr>
            <w:tcW w:w="317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p>
        </w:tc>
        <w:tc>
          <w:tcPr>
            <w:tcW w:w="2783"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p>
        </w:tc>
        <w:tc>
          <w:tcPr>
            <w:tcW w:w="2978"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p>
        </w:tc>
        <w:tc>
          <w:tcPr>
            <w:tcW w:w="252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p>
        </w:tc>
      </w:tr>
      <w:tr>
        <w:tblPrEx>
          <w:tblCellMar>
            <w:top w:w="0" w:type="dxa"/>
            <w:left w:w="108" w:type="dxa"/>
            <w:bottom w:w="0" w:type="dxa"/>
            <w:right w:w="108" w:type="dxa"/>
          </w:tblCellMar>
        </w:tblPrEx>
        <w:trPr>
          <w:trHeight w:val="454" w:hRule="exact"/>
          <w:jc w:val="center"/>
        </w:trPr>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317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783"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978"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52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r>
      <w:tr>
        <w:tblPrEx>
          <w:tblCellMar>
            <w:top w:w="0" w:type="dxa"/>
            <w:left w:w="108" w:type="dxa"/>
            <w:bottom w:w="0" w:type="dxa"/>
            <w:right w:w="108" w:type="dxa"/>
          </w:tblCellMar>
        </w:tblPrEx>
        <w:trPr>
          <w:trHeight w:val="454" w:hRule="exact"/>
          <w:jc w:val="center"/>
        </w:trPr>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317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783"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978"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c>
          <w:tcPr>
            <w:tcW w:w="252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22"/>
                <w:szCs w:val="22"/>
              </w:rPr>
            </w:pPr>
            <w:r>
              <w:rPr>
                <w:rFonts w:hint="eastAsia" w:ascii="仿宋_GB2312" w:hAnsi="宋体" w:eastAsia="仿宋_GB2312" w:cs="宋体"/>
                <w:kern w:val="0"/>
                <w:sz w:val="22"/>
                <w:szCs w:val="22"/>
              </w:rPr>
              <w:t>　</w:t>
            </w:r>
          </w:p>
        </w:tc>
      </w:tr>
    </w:tbl>
    <w:p>
      <w:pPr>
        <w:spacing w:line="400" w:lineRule="exact"/>
        <w:ind w:firstLine="108" w:firstLineChars="50"/>
        <w:jc w:val="left"/>
        <w:rPr>
          <w:rFonts w:hint="eastAsia" w:ascii="仿宋_GB2312" w:hAnsi="宋体" w:eastAsia="仿宋_GB2312"/>
          <w:sz w:val="22"/>
          <w:szCs w:val="22"/>
        </w:rPr>
      </w:pPr>
      <w:r>
        <w:rPr>
          <w:rFonts w:hint="eastAsia" w:ascii="仿宋_GB2312" w:hAnsi="宋体" w:eastAsia="仿宋_GB2312"/>
          <w:sz w:val="22"/>
          <w:szCs w:val="22"/>
        </w:rPr>
        <w:t>注：本部门</w:t>
      </w:r>
      <w:r>
        <w:rPr>
          <w:rFonts w:hint="eastAsia" w:ascii="仿宋_GB2312" w:hAnsi="宋体" w:eastAsia="仿宋_GB2312"/>
          <w:sz w:val="22"/>
          <w:szCs w:val="22"/>
          <w:lang w:eastAsia="zh-CN"/>
        </w:rPr>
        <w:t>没有使用</w:t>
      </w:r>
      <w:r>
        <w:rPr>
          <w:rFonts w:hint="eastAsia" w:ascii="仿宋_GB2312" w:hAnsi="宋体" w:eastAsia="仿宋_GB2312"/>
          <w:sz w:val="22"/>
          <w:szCs w:val="22"/>
        </w:rPr>
        <w:t>国有资本经营预算</w:t>
      </w:r>
      <w:r>
        <w:rPr>
          <w:rFonts w:hint="eastAsia" w:ascii="仿宋_GB2312" w:hAnsi="宋体" w:eastAsia="仿宋_GB2312"/>
          <w:sz w:val="22"/>
          <w:szCs w:val="22"/>
          <w:lang w:eastAsia="zh-CN"/>
        </w:rPr>
        <w:t>安排的</w:t>
      </w:r>
      <w:r>
        <w:rPr>
          <w:rFonts w:hint="eastAsia" w:ascii="仿宋_GB2312" w:hAnsi="宋体" w:eastAsia="仿宋_GB2312"/>
          <w:sz w:val="22"/>
          <w:szCs w:val="22"/>
        </w:rPr>
        <w:t>支出</w:t>
      </w:r>
      <w:r>
        <w:rPr>
          <w:rFonts w:hint="eastAsia" w:ascii="仿宋_GB2312" w:hAnsi="宋体" w:eastAsia="仿宋_GB2312"/>
          <w:sz w:val="22"/>
          <w:szCs w:val="22"/>
          <w:lang w:eastAsia="zh-CN"/>
        </w:rPr>
        <w:t>，故本表无数据。</w:t>
      </w:r>
      <w:r>
        <w:rPr>
          <w:rFonts w:hint="eastAsia" w:ascii="仿宋_GB2312" w:hAnsi="宋体" w:eastAsia="仿宋_GB2312"/>
          <w:sz w:val="22"/>
          <w:szCs w:val="22"/>
        </w:rPr>
        <w:t>。</w:t>
      </w:r>
    </w:p>
    <w:p>
      <w:pPr>
        <w:spacing w:line="400" w:lineRule="exact"/>
        <w:jc w:val="left"/>
        <w:rPr>
          <w:rFonts w:ascii="仿宋_GB2312" w:hAnsi="宋体" w:eastAsia="仿宋_GB2312"/>
          <w:sz w:val="22"/>
          <w:szCs w:val="22"/>
        </w:rPr>
        <w:sectPr>
          <w:pgSz w:w="16838" w:h="11906" w:orient="landscape"/>
          <w:pgMar w:top="1531" w:right="1701" w:bottom="1531" w:left="1701" w:header="0" w:footer="1418" w:gutter="0"/>
          <w:cols w:space="720" w:num="1"/>
          <w:docGrid w:type="linesAndChars" w:linePitch="610" w:charSpace="-849"/>
        </w:sectPr>
      </w:pPr>
    </w:p>
    <w:p>
      <w:pPr>
        <w:jc w:val="center"/>
        <w:rPr>
          <w:rFonts w:hint="eastAsia" w:ascii="方正小标宋简体" w:eastAsia="方正小标宋简体"/>
          <w:sz w:val="42"/>
        </w:rPr>
      </w:pPr>
    </w:p>
    <w:p>
      <w:pPr>
        <w:jc w:val="center"/>
        <w:rPr>
          <w:rFonts w:hint="eastAsia" w:ascii="方正小标宋简体" w:eastAsia="方正小标宋简体"/>
          <w:sz w:val="42"/>
        </w:rPr>
      </w:pPr>
    </w:p>
    <w:p>
      <w:pPr>
        <w:jc w:val="center"/>
        <w:rPr>
          <w:rFonts w:hint="eastAsia" w:ascii="方正小标宋简体" w:eastAsia="方正小标宋简体"/>
          <w:sz w:val="42"/>
        </w:rPr>
      </w:pPr>
    </w:p>
    <w:p>
      <w:pPr>
        <w:ind w:firstLine="536" w:firstLineChars="100"/>
        <w:rPr>
          <w:rFonts w:hint="eastAsia" w:ascii="方正小标宋简体" w:eastAsia="方正小标宋简体"/>
          <w:spacing w:val="60"/>
          <w:sz w:val="42"/>
        </w:rPr>
      </w:pPr>
      <w:r>
        <w:rPr>
          <w:rFonts w:hint="eastAsia" w:ascii="方正小标宋简体" w:eastAsia="方正小标宋简体"/>
          <w:spacing w:val="60"/>
          <w:sz w:val="42"/>
        </w:rPr>
        <w:t>第三部分</w:t>
      </w:r>
    </w:p>
    <w:p>
      <w:pPr>
        <w:spacing w:line="800" w:lineRule="exact"/>
        <w:jc w:val="center"/>
        <w:rPr>
          <w:rFonts w:hint="eastAsia" w:ascii="方正小标宋简体" w:eastAsia="方正小标宋简体"/>
          <w:spacing w:val="60"/>
          <w:sz w:val="48"/>
        </w:rPr>
      </w:pPr>
    </w:p>
    <w:p>
      <w:pPr>
        <w:spacing w:line="800" w:lineRule="exact"/>
        <w:jc w:val="center"/>
        <w:rPr>
          <w:rFonts w:hint="eastAsia" w:ascii="方正小标宋简体" w:eastAsia="方正小标宋简体"/>
          <w:spacing w:val="60"/>
          <w:sz w:val="48"/>
        </w:rPr>
      </w:pPr>
    </w:p>
    <w:p>
      <w:pPr>
        <w:spacing w:line="800" w:lineRule="exact"/>
        <w:jc w:val="center"/>
        <w:rPr>
          <w:rFonts w:ascii="方正小标宋简体" w:eastAsia="方正小标宋简体"/>
          <w:spacing w:val="60"/>
          <w:sz w:val="48"/>
        </w:rPr>
        <w:sectPr>
          <w:pgSz w:w="11906" w:h="16838"/>
          <w:pgMar w:top="1701" w:right="1531" w:bottom="1701" w:left="1531" w:header="0" w:footer="1418" w:gutter="0"/>
          <w:cols w:space="720" w:num="1"/>
          <w:docGrid w:type="linesAndChars" w:linePitch="610" w:charSpace="-849"/>
        </w:sectPr>
      </w:pPr>
      <w:r>
        <w:rPr>
          <w:rFonts w:hint="eastAsia" w:ascii="方正小标宋简体" w:eastAsia="方正小标宋简体"/>
          <w:spacing w:val="60"/>
          <w:sz w:val="48"/>
        </w:rPr>
        <w:t>2021年度单位决算情况说明</w:t>
      </w:r>
    </w:p>
    <w:p>
      <w:pPr>
        <w:spacing w:line="580" w:lineRule="exact"/>
        <w:ind w:firstLine="640" w:firstLineChars="200"/>
        <w:rPr>
          <w:rFonts w:hint="eastAsia" w:ascii="黑体" w:hAnsi="黑体" w:eastAsia="黑体"/>
          <w:szCs w:val="32"/>
        </w:rPr>
      </w:pPr>
      <w:r>
        <w:rPr>
          <w:rFonts w:hint="eastAsia" w:ascii="黑体" w:hAnsi="黑体" w:eastAsia="黑体"/>
          <w:szCs w:val="32"/>
        </w:rPr>
        <w:t>一、收入支出决算总体情况</w:t>
      </w:r>
    </w:p>
    <w:p>
      <w:pPr>
        <w:spacing w:line="580" w:lineRule="exact"/>
        <w:ind w:firstLine="640" w:firstLineChars="200"/>
        <w:rPr>
          <w:rFonts w:hint="eastAsia" w:ascii="仿宋_GB2312" w:eastAsia="仿宋_GB2312"/>
          <w:szCs w:val="32"/>
        </w:rPr>
      </w:pPr>
      <w:r>
        <w:rPr>
          <w:rFonts w:hint="eastAsia" w:ascii="仿宋_GB2312" w:eastAsia="仿宋_GB2312"/>
          <w:szCs w:val="32"/>
        </w:rPr>
        <w:t>2021年度收、支总计</w:t>
      </w:r>
      <w:r>
        <w:rPr>
          <w:rFonts w:hint="eastAsia" w:ascii="仿宋_GB2312" w:eastAsia="仿宋_GB2312"/>
          <w:szCs w:val="32"/>
          <w:lang w:val="en-US" w:eastAsia="zh-CN"/>
        </w:rPr>
        <w:t>162831.68</w:t>
      </w:r>
      <w:r>
        <w:rPr>
          <w:rFonts w:hint="eastAsia" w:ascii="仿宋_GB2312" w:eastAsia="仿宋_GB2312"/>
          <w:szCs w:val="32"/>
        </w:rPr>
        <w:t>万元。与2020年度相比，收、支总计各增加</w:t>
      </w:r>
      <w:r>
        <w:rPr>
          <w:rFonts w:hint="eastAsia" w:ascii="仿宋_GB2312" w:eastAsia="仿宋_GB2312"/>
          <w:szCs w:val="32"/>
          <w:lang w:val="en-US" w:eastAsia="zh-CN"/>
        </w:rPr>
        <w:t>45110.70</w:t>
      </w:r>
      <w:r>
        <w:rPr>
          <w:rFonts w:hint="eastAsia" w:ascii="仿宋_GB2312" w:eastAsia="仿宋_GB2312"/>
          <w:szCs w:val="32"/>
        </w:rPr>
        <w:t>万元，增长</w:t>
      </w:r>
      <w:r>
        <w:rPr>
          <w:rFonts w:hint="eastAsia" w:ascii="仿宋_GB2312" w:eastAsia="仿宋_GB2312"/>
          <w:szCs w:val="32"/>
          <w:lang w:val="en-US" w:eastAsia="zh-CN"/>
        </w:rPr>
        <w:t>124.25</w:t>
      </w:r>
      <w:r>
        <w:rPr>
          <w:rFonts w:hint="eastAsia" w:ascii="仿宋_GB2312" w:eastAsia="仿宋_GB2312"/>
          <w:szCs w:val="32"/>
        </w:rPr>
        <w:t xml:space="preserve"> %。主要是</w:t>
      </w:r>
      <w:r>
        <w:rPr>
          <w:rFonts w:hint="eastAsia" w:ascii="仿宋_GB2312" w:eastAsia="仿宋_GB2312"/>
          <w:szCs w:val="32"/>
          <w:lang w:eastAsia="zh-CN"/>
        </w:rPr>
        <w:t>：一般公共预算财政拨款增加</w:t>
      </w:r>
      <w:r>
        <w:rPr>
          <w:rFonts w:hint="eastAsia" w:ascii="仿宋_GB2312" w:eastAsia="仿宋_GB2312"/>
          <w:szCs w:val="32"/>
          <w:lang w:val="en-US" w:eastAsia="zh-CN"/>
        </w:rPr>
        <w:t>1071.70万元，政府性基金预算财政拨款增加44039.00万元</w:t>
      </w:r>
      <w:r>
        <w:rPr>
          <w:rFonts w:hint="eastAsia" w:ascii="仿宋_GB2312" w:eastAsia="仿宋_GB2312"/>
          <w:szCs w:val="32"/>
        </w:rPr>
        <w:t>。</w:t>
      </w:r>
    </w:p>
    <w:p>
      <w:pPr>
        <w:spacing w:line="580" w:lineRule="exact"/>
        <w:ind w:firstLine="640" w:firstLineChars="200"/>
        <w:rPr>
          <w:rFonts w:hint="eastAsia" w:ascii="仿宋_GB2312" w:eastAsia="仿宋_GB2312"/>
          <w:szCs w:val="32"/>
        </w:rPr>
      </w:pPr>
    </w:p>
    <w:p>
      <w:pPr>
        <w:spacing w:line="580" w:lineRule="exact"/>
        <w:ind w:firstLine="640" w:firstLineChars="200"/>
        <w:rPr>
          <w:rFonts w:hint="eastAsia" w:ascii="仿宋_GB2312" w:eastAsia="仿宋_GB2312"/>
          <w:szCs w:val="32"/>
        </w:rPr>
      </w:pPr>
      <w:r>
        <w:drawing>
          <wp:anchor distT="0" distB="0" distL="114300" distR="114300" simplePos="0" relativeHeight="251659264" behindDoc="0" locked="0" layoutInCell="1" allowOverlap="1">
            <wp:simplePos x="0" y="0"/>
            <wp:positionH relativeFrom="column">
              <wp:posOffset>1223645</wp:posOffset>
            </wp:positionH>
            <wp:positionV relativeFrom="paragraph">
              <wp:posOffset>-195580</wp:posOffset>
            </wp:positionV>
            <wp:extent cx="3571875" cy="1626235"/>
            <wp:effectExtent l="0" t="0" r="9525" b="4445"/>
            <wp:wrapSquare wrapText="bothSides"/>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7"/>
                    <a:stretch>
                      <a:fillRect/>
                    </a:stretch>
                  </pic:blipFill>
                  <pic:spPr>
                    <a:xfrm>
                      <a:off x="0" y="0"/>
                      <a:ext cx="3571875" cy="1626235"/>
                    </a:xfrm>
                    <a:prstGeom prst="rect">
                      <a:avLst/>
                    </a:prstGeom>
                    <a:noFill/>
                    <a:ln>
                      <a:noFill/>
                    </a:ln>
                  </pic:spPr>
                </pic:pic>
              </a:graphicData>
            </a:graphic>
          </wp:anchor>
        </w:drawing>
      </w:r>
    </w:p>
    <w:p>
      <w:pPr>
        <w:spacing w:line="580" w:lineRule="exact"/>
        <w:ind w:firstLine="640" w:firstLineChars="200"/>
        <w:rPr>
          <w:rFonts w:hint="eastAsia" w:ascii="仿宋_GB2312" w:eastAsia="仿宋_GB2312"/>
          <w:szCs w:val="32"/>
        </w:rPr>
      </w:pPr>
    </w:p>
    <w:p>
      <w:pPr>
        <w:spacing w:line="580" w:lineRule="exact"/>
        <w:ind w:firstLine="640" w:firstLineChars="200"/>
        <w:rPr>
          <w:rFonts w:hint="eastAsia" w:ascii="仿宋_GB2312" w:eastAsia="仿宋_GB2312"/>
          <w:szCs w:val="32"/>
        </w:rPr>
      </w:pPr>
    </w:p>
    <w:p>
      <w:pPr>
        <w:spacing w:line="580" w:lineRule="exact"/>
        <w:ind w:firstLine="640" w:firstLineChars="200"/>
        <w:rPr>
          <w:rFonts w:hint="eastAsia" w:ascii="仿宋_GB2312" w:eastAsia="仿宋_GB2312"/>
          <w:szCs w:val="32"/>
        </w:rPr>
      </w:pPr>
    </w:p>
    <w:p>
      <w:pPr>
        <w:spacing w:line="580" w:lineRule="exact"/>
        <w:ind w:firstLine="640" w:firstLineChars="200"/>
        <w:rPr>
          <w:rFonts w:hint="eastAsia" w:ascii="黑体" w:hAnsi="黑体" w:eastAsia="黑体"/>
          <w:szCs w:val="32"/>
        </w:rPr>
      </w:pPr>
      <w:r>
        <w:rPr>
          <w:rFonts w:hint="eastAsia" w:ascii="黑体" w:hAnsi="黑体" w:eastAsia="黑体"/>
          <w:szCs w:val="32"/>
        </w:rPr>
        <w:t>二、收入决算情况</w:t>
      </w:r>
    </w:p>
    <w:p>
      <w:pPr>
        <w:spacing w:line="580" w:lineRule="exact"/>
        <w:ind w:firstLine="640" w:firstLineChars="200"/>
        <w:rPr>
          <w:rFonts w:hint="eastAsia" w:ascii="仿宋_GB2312" w:eastAsia="仿宋_GB2312"/>
          <w:szCs w:val="32"/>
        </w:rPr>
      </w:pPr>
      <w:r>
        <w:drawing>
          <wp:anchor distT="0" distB="0" distL="114300" distR="114300" simplePos="0" relativeHeight="251660288" behindDoc="0" locked="0" layoutInCell="1" allowOverlap="1">
            <wp:simplePos x="0" y="0"/>
            <wp:positionH relativeFrom="column">
              <wp:posOffset>2524760</wp:posOffset>
            </wp:positionH>
            <wp:positionV relativeFrom="paragraph">
              <wp:posOffset>901700</wp:posOffset>
            </wp:positionV>
            <wp:extent cx="2214245" cy="1287780"/>
            <wp:effectExtent l="0" t="0" r="10795" b="7620"/>
            <wp:wrapSquare wrapText="bothSides"/>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8"/>
                    <a:stretch>
                      <a:fillRect/>
                    </a:stretch>
                  </pic:blipFill>
                  <pic:spPr>
                    <a:xfrm>
                      <a:off x="0" y="0"/>
                      <a:ext cx="2214245" cy="1287780"/>
                    </a:xfrm>
                    <a:prstGeom prst="rect">
                      <a:avLst/>
                    </a:prstGeom>
                    <a:noFill/>
                    <a:ln>
                      <a:noFill/>
                    </a:ln>
                  </pic:spPr>
                </pic:pic>
              </a:graphicData>
            </a:graphic>
          </wp:anchor>
        </w:drawing>
      </w:r>
      <w:r>
        <w:rPr>
          <w:rFonts w:hint="eastAsia" w:ascii="仿宋_GB2312" w:eastAsia="仿宋_GB2312"/>
          <w:szCs w:val="32"/>
        </w:rPr>
        <w:t>本年收入合计</w:t>
      </w:r>
      <w:r>
        <w:rPr>
          <w:rFonts w:hint="eastAsia" w:ascii="仿宋_GB2312" w:eastAsia="仿宋_GB2312"/>
          <w:szCs w:val="32"/>
          <w:lang w:val="en-US" w:eastAsia="zh-CN"/>
        </w:rPr>
        <w:t>81415.84</w:t>
      </w:r>
      <w:r>
        <w:rPr>
          <w:rFonts w:hint="eastAsia" w:ascii="仿宋_GB2312" w:eastAsia="仿宋_GB2312"/>
          <w:szCs w:val="32"/>
        </w:rPr>
        <w:t xml:space="preserve">万元，其中：财政拨款收入  </w:t>
      </w:r>
      <w:r>
        <w:rPr>
          <w:rFonts w:hint="eastAsia" w:ascii="仿宋_GB2312" w:eastAsia="仿宋_GB2312"/>
          <w:szCs w:val="32"/>
          <w:lang w:val="en-US" w:eastAsia="zh-CN"/>
        </w:rPr>
        <w:t>81415.84万</w:t>
      </w:r>
      <w:r>
        <w:rPr>
          <w:rFonts w:hint="eastAsia" w:ascii="仿宋_GB2312" w:eastAsia="仿宋_GB2312"/>
          <w:szCs w:val="32"/>
        </w:rPr>
        <w:t>元，</w:t>
      </w:r>
      <w:r>
        <w:rPr>
          <w:rFonts w:hint="eastAsia" w:ascii="仿宋_GB2312" w:eastAsia="仿宋_GB2312"/>
          <w:szCs w:val="32"/>
          <w:lang w:eastAsia="zh-CN"/>
        </w:rPr>
        <w:t>占</w:t>
      </w:r>
      <w:r>
        <w:rPr>
          <w:rFonts w:hint="eastAsia" w:ascii="仿宋_GB2312" w:eastAsia="仿宋_GB2312"/>
          <w:szCs w:val="32"/>
          <w:lang w:val="en-US" w:eastAsia="zh-CN"/>
        </w:rPr>
        <w:t>100</w:t>
      </w:r>
      <w:r>
        <w:rPr>
          <w:rFonts w:hint="eastAsia" w:ascii="仿宋_GB2312" w:eastAsia="仿宋_GB2312"/>
          <w:szCs w:val="32"/>
        </w:rPr>
        <w:t>%；上级补助收入</w:t>
      </w:r>
      <w:r>
        <w:rPr>
          <w:rFonts w:hint="eastAsia" w:ascii="仿宋_GB2312" w:eastAsia="仿宋_GB2312"/>
          <w:szCs w:val="32"/>
          <w:lang w:val="en-US" w:eastAsia="zh-CN"/>
        </w:rPr>
        <w:t>0</w:t>
      </w:r>
      <w:r>
        <w:rPr>
          <w:rFonts w:hint="eastAsia" w:ascii="仿宋_GB2312" w:eastAsia="仿宋_GB2312"/>
          <w:szCs w:val="32"/>
        </w:rPr>
        <w:t xml:space="preserve">万元，占 </w:t>
      </w:r>
      <w:r>
        <w:rPr>
          <w:rFonts w:hint="eastAsia" w:ascii="仿宋_GB2312" w:eastAsia="仿宋_GB2312"/>
          <w:szCs w:val="32"/>
          <w:lang w:val="en-US" w:eastAsia="zh-CN"/>
        </w:rPr>
        <w:t>0</w:t>
      </w:r>
      <w:r>
        <w:rPr>
          <w:rFonts w:hint="eastAsia" w:ascii="仿宋_GB2312" w:eastAsia="仿宋_GB2312"/>
          <w:szCs w:val="32"/>
        </w:rPr>
        <w:t xml:space="preserve"> %；其他收入</w:t>
      </w:r>
      <w:r>
        <w:rPr>
          <w:rFonts w:hint="eastAsia" w:ascii="仿宋_GB2312" w:eastAsia="仿宋_GB2312"/>
          <w:szCs w:val="32"/>
          <w:lang w:val="en-US" w:eastAsia="zh-CN"/>
        </w:rPr>
        <w:t>0</w:t>
      </w:r>
      <w:r>
        <w:rPr>
          <w:rFonts w:hint="eastAsia" w:ascii="仿宋_GB2312" w:eastAsia="仿宋_GB2312"/>
          <w:szCs w:val="32"/>
        </w:rPr>
        <w:t>万元，占</w:t>
      </w:r>
      <w:r>
        <w:rPr>
          <w:rFonts w:hint="eastAsia" w:ascii="仿宋_GB2312" w:eastAsia="仿宋_GB2312"/>
          <w:szCs w:val="32"/>
          <w:lang w:val="en-US" w:eastAsia="zh-CN"/>
        </w:rPr>
        <w:t>0</w:t>
      </w:r>
      <w:r>
        <w:rPr>
          <w:rFonts w:hint="eastAsia" w:ascii="仿宋_GB2312" w:eastAsia="仿宋_GB2312"/>
          <w:szCs w:val="32"/>
        </w:rPr>
        <w:t>%。</w:t>
      </w:r>
    </w:p>
    <w:p>
      <w:pPr>
        <w:spacing w:line="580" w:lineRule="exact"/>
        <w:ind w:firstLine="643" w:firstLineChars="200"/>
        <w:rPr>
          <w:rFonts w:hint="eastAsia" w:ascii="仿宋_GB2312" w:eastAsia="仿宋_GB2312"/>
          <w:b/>
          <w:szCs w:val="32"/>
        </w:rPr>
      </w:pPr>
    </w:p>
    <w:p>
      <w:pPr>
        <w:spacing w:line="580" w:lineRule="exact"/>
        <w:ind w:firstLine="643" w:firstLineChars="200"/>
        <w:rPr>
          <w:rFonts w:hint="eastAsia" w:ascii="仿宋_GB2312" w:eastAsia="仿宋_GB2312"/>
          <w:b/>
          <w:szCs w:val="32"/>
        </w:rPr>
      </w:pPr>
    </w:p>
    <w:p>
      <w:pPr>
        <w:spacing w:line="580" w:lineRule="exact"/>
        <w:ind w:firstLine="643" w:firstLineChars="200"/>
        <w:rPr>
          <w:rFonts w:hint="eastAsia" w:ascii="仿宋_GB2312" w:eastAsia="仿宋_GB2312"/>
          <w:b/>
          <w:szCs w:val="32"/>
        </w:rPr>
      </w:pPr>
    </w:p>
    <w:p>
      <w:pPr>
        <w:spacing w:line="580" w:lineRule="exact"/>
        <w:ind w:firstLine="640" w:firstLineChars="200"/>
        <w:rPr>
          <w:rFonts w:hint="eastAsia" w:ascii="黑体" w:hAnsi="黑体" w:eastAsia="黑体"/>
          <w:szCs w:val="32"/>
        </w:rPr>
      </w:pPr>
      <w:r>
        <w:rPr>
          <w:rFonts w:hint="eastAsia" w:ascii="黑体" w:hAnsi="黑体" w:eastAsia="黑体"/>
          <w:szCs w:val="32"/>
        </w:rPr>
        <w:t>三、支出决算情况</w:t>
      </w:r>
    </w:p>
    <w:p>
      <w:pPr>
        <w:spacing w:line="580" w:lineRule="exact"/>
        <w:ind w:firstLine="640" w:firstLineChars="200"/>
        <w:rPr>
          <w:rFonts w:hint="eastAsia" w:ascii="仿宋_GB2312" w:eastAsia="仿宋_GB2312"/>
          <w:szCs w:val="32"/>
        </w:rPr>
      </w:pPr>
      <w:r>
        <w:rPr>
          <w:rFonts w:hint="eastAsia" w:ascii="仿宋_GB2312" w:eastAsia="仿宋_GB2312"/>
          <w:szCs w:val="32"/>
        </w:rPr>
        <w:t>本年支出合计</w:t>
      </w:r>
      <w:r>
        <w:rPr>
          <w:rFonts w:hint="eastAsia" w:ascii="仿宋_GB2312" w:eastAsia="仿宋_GB2312"/>
          <w:szCs w:val="32"/>
          <w:lang w:val="en-US" w:eastAsia="zh-CN"/>
        </w:rPr>
        <w:t>81415.84</w:t>
      </w:r>
      <w:r>
        <w:rPr>
          <w:rFonts w:hint="eastAsia" w:ascii="仿宋_GB2312" w:eastAsia="仿宋_GB2312"/>
          <w:szCs w:val="32"/>
        </w:rPr>
        <w:t xml:space="preserve">万元，其中：基本支出 </w:t>
      </w:r>
      <w:r>
        <w:rPr>
          <w:rFonts w:hint="eastAsia" w:ascii="仿宋_GB2312" w:eastAsia="仿宋_GB2312"/>
          <w:szCs w:val="32"/>
          <w:lang w:val="en-US" w:eastAsia="zh-CN"/>
        </w:rPr>
        <w:t>0</w:t>
      </w:r>
      <w:r>
        <w:rPr>
          <w:rFonts w:hint="eastAsia" w:ascii="仿宋_GB2312" w:eastAsia="仿宋_GB2312"/>
          <w:szCs w:val="32"/>
        </w:rPr>
        <w:t xml:space="preserve">万元，占 </w:t>
      </w:r>
      <w:r>
        <w:rPr>
          <w:rFonts w:hint="eastAsia" w:ascii="仿宋_GB2312" w:eastAsia="仿宋_GB2312"/>
          <w:szCs w:val="32"/>
          <w:lang w:val="en-US" w:eastAsia="zh-CN"/>
        </w:rPr>
        <w:t>0</w:t>
      </w:r>
      <w:r>
        <w:rPr>
          <w:rFonts w:hint="eastAsia" w:ascii="仿宋_GB2312" w:eastAsia="仿宋_GB2312"/>
          <w:szCs w:val="32"/>
        </w:rPr>
        <w:t xml:space="preserve"> %；项目支出 </w:t>
      </w:r>
      <w:r>
        <w:rPr>
          <w:rFonts w:hint="eastAsia" w:ascii="仿宋_GB2312" w:eastAsia="仿宋_GB2312"/>
          <w:szCs w:val="32"/>
          <w:lang w:val="en-US" w:eastAsia="zh-CN"/>
        </w:rPr>
        <w:t>81415.84</w:t>
      </w:r>
      <w:r>
        <w:rPr>
          <w:rFonts w:hint="eastAsia" w:ascii="仿宋_GB2312" w:eastAsia="仿宋_GB2312"/>
          <w:szCs w:val="32"/>
        </w:rPr>
        <w:t xml:space="preserve">万元，占 </w:t>
      </w:r>
      <w:r>
        <w:rPr>
          <w:rFonts w:hint="eastAsia" w:ascii="仿宋_GB2312" w:eastAsia="仿宋_GB2312"/>
          <w:szCs w:val="32"/>
          <w:lang w:val="en-US" w:eastAsia="zh-CN"/>
        </w:rPr>
        <w:t>100</w:t>
      </w:r>
      <w:r>
        <w:rPr>
          <w:rFonts w:hint="eastAsia" w:ascii="仿宋_GB2312" w:eastAsia="仿宋_GB2312"/>
          <w:szCs w:val="32"/>
        </w:rPr>
        <w:t xml:space="preserve">%；对附属单位补助支出 </w:t>
      </w:r>
      <w:r>
        <w:rPr>
          <w:rFonts w:hint="eastAsia" w:ascii="仿宋_GB2312" w:eastAsia="仿宋_GB2312"/>
          <w:szCs w:val="32"/>
          <w:lang w:val="en-US" w:eastAsia="zh-CN"/>
        </w:rPr>
        <w:t>0</w:t>
      </w:r>
      <w:r>
        <w:rPr>
          <w:rFonts w:hint="eastAsia" w:ascii="仿宋_GB2312" w:eastAsia="仿宋_GB2312"/>
          <w:szCs w:val="32"/>
        </w:rPr>
        <w:t xml:space="preserve">万元，占 </w:t>
      </w:r>
      <w:r>
        <w:rPr>
          <w:rFonts w:hint="eastAsia" w:ascii="仿宋_GB2312" w:eastAsia="仿宋_GB2312"/>
          <w:szCs w:val="32"/>
          <w:lang w:val="en-US" w:eastAsia="zh-CN"/>
        </w:rPr>
        <w:t>0</w:t>
      </w:r>
      <w:r>
        <w:rPr>
          <w:rFonts w:hint="eastAsia" w:ascii="仿宋_GB2312" w:eastAsia="仿宋_GB2312"/>
          <w:szCs w:val="32"/>
        </w:rPr>
        <w:t xml:space="preserve"> %。</w:t>
      </w:r>
    </w:p>
    <w:p>
      <w:pPr>
        <w:spacing w:line="580" w:lineRule="exact"/>
        <w:ind w:firstLine="640" w:firstLineChars="200"/>
        <w:rPr>
          <w:rFonts w:hint="eastAsia" w:ascii="仿宋_GB2312" w:eastAsia="仿宋_GB2312"/>
          <w:b/>
          <w:szCs w:val="32"/>
        </w:rPr>
      </w:pPr>
      <w:r>
        <w:drawing>
          <wp:anchor distT="0" distB="0" distL="114300" distR="114300" simplePos="0" relativeHeight="251661312" behindDoc="0" locked="0" layoutInCell="1" allowOverlap="1">
            <wp:simplePos x="0" y="0"/>
            <wp:positionH relativeFrom="column">
              <wp:posOffset>1122680</wp:posOffset>
            </wp:positionH>
            <wp:positionV relativeFrom="paragraph">
              <wp:posOffset>-26035</wp:posOffset>
            </wp:positionV>
            <wp:extent cx="2691765" cy="1407795"/>
            <wp:effectExtent l="0" t="0" r="5715" b="9525"/>
            <wp:wrapSquare wrapText="bothSides"/>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9"/>
                    <a:stretch>
                      <a:fillRect/>
                    </a:stretch>
                  </pic:blipFill>
                  <pic:spPr>
                    <a:xfrm>
                      <a:off x="0" y="0"/>
                      <a:ext cx="2691765" cy="1407795"/>
                    </a:xfrm>
                    <a:prstGeom prst="rect">
                      <a:avLst/>
                    </a:prstGeom>
                    <a:noFill/>
                    <a:ln>
                      <a:noFill/>
                    </a:ln>
                  </pic:spPr>
                </pic:pic>
              </a:graphicData>
            </a:graphic>
          </wp:anchor>
        </w:drawing>
      </w:r>
      <w:r>
        <w:rPr>
          <w:rFonts w:hint="eastAsia" w:ascii="仿宋_GB2312" w:eastAsia="仿宋_GB2312"/>
          <w:b/>
          <w:szCs w:val="32"/>
        </w:rPr>
        <w:t xml:space="preserve"> </w:t>
      </w:r>
    </w:p>
    <w:p>
      <w:pPr>
        <w:spacing w:line="580" w:lineRule="exact"/>
        <w:ind w:firstLine="643" w:firstLineChars="200"/>
        <w:rPr>
          <w:rFonts w:hint="eastAsia" w:ascii="仿宋_GB2312" w:eastAsia="仿宋_GB2312"/>
          <w:b/>
          <w:szCs w:val="32"/>
        </w:rPr>
      </w:pPr>
    </w:p>
    <w:p>
      <w:pPr>
        <w:spacing w:line="580" w:lineRule="exact"/>
        <w:ind w:firstLine="643" w:firstLineChars="200"/>
        <w:rPr>
          <w:rFonts w:hint="eastAsia" w:ascii="仿宋_GB2312" w:eastAsia="仿宋_GB2312"/>
          <w:b/>
          <w:szCs w:val="32"/>
        </w:rPr>
      </w:pPr>
    </w:p>
    <w:p>
      <w:pPr>
        <w:spacing w:line="580" w:lineRule="exact"/>
        <w:ind w:firstLine="643" w:firstLineChars="200"/>
        <w:rPr>
          <w:rFonts w:hint="eastAsia" w:ascii="仿宋_GB2312" w:eastAsia="仿宋_GB2312"/>
          <w:b/>
          <w:szCs w:val="32"/>
        </w:rPr>
      </w:pPr>
    </w:p>
    <w:p>
      <w:pPr>
        <w:spacing w:line="580" w:lineRule="exact"/>
        <w:ind w:firstLine="640" w:firstLineChars="200"/>
        <w:rPr>
          <w:rFonts w:hint="eastAsia" w:ascii="黑体" w:hAnsi="黑体" w:eastAsia="黑体"/>
          <w:szCs w:val="32"/>
        </w:rPr>
      </w:pPr>
      <w:r>
        <w:rPr>
          <w:rFonts w:hint="eastAsia" w:ascii="黑体" w:hAnsi="黑体" w:eastAsia="黑体"/>
          <w:szCs w:val="32"/>
        </w:rPr>
        <w:t>四、财政拨款收入支出决算总体情况</w:t>
      </w:r>
    </w:p>
    <w:p>
      <w:pPr>
        <w:spacing w:line="580" w:lineRule="exact"/>
        <w:ind w:firstLine="640" w:firstLineChars="200"/>
        <w:rPr>
          <w:rFonts w:hint="eastAsia" w:ascii="仿宋_GB2312" w:eastAsia="仿宋_GB2312"/>
          <w:szCs w:val="32"/>
        </w:rPr>
      </w:pPr>
      <w:r>
        <w:rPr>
          <w:rFonts w:hint="eastAsia" w:ascii="仿宋_GB2312" w:eastAsia="仿宋_GB2312"/>
          <w:szCs w:val="32"/>
        </w:rPr>
        <w:t>2021年度财政拨款收、支总计</w:t>
      </w:r>
      <w:r>
        <w:rPr>
          <w:rFonts w:hint="eastAsia" w:ascii="仿宋_GB2312" w:eastAsia="仿宋_GB2312"/>
          <w:szCs w:val="32"/>
          <w:lang w:val="en-US" w:eastAsia="zh-CN"/>
        </w:rPr>
        <w:t>162831.68</w:t>
      </w:r>
      <w:r>
        <w:rPr>
          <w:rFonts w:hint="eastAsia" w:ascii="仿宋_GB2312" w:eastAsia="仿宋_GB2312"/>
          <w:szCs w:val="32"/>
        </w:rPr>
        <w:t>万元。与2020年度相比，财政拨款收、支总计各增加</w:t>
      </w:r>
      <w:r>
        <w:rPr>
          <w:rFonts w:hint="eastAsia" w:ascii="仿宋_GB2312" w:eastAsia="仿宋_GB2312"/>
          <w:szCs w:val="32"/>
          <w:lang w:val="en-US" w:eastAsia="zh-CN"/>
        </w:rPr>
        <w:t>45110.7.</w:t>
      </w:r>
      <w:r>
        <w:rPr>
          <w:rFonts w:hint="eastAsia" w:ascii="仿宋_GB2312" w:eastAsia="仿宋_GB2312"/>
          <w:szCs w:val="32"/>
        </w:rPr>
        <w:t>万元，增长</w:t>
      </w:r>
      <w:r>
        <w:rPr>
          <w:rFonts w:hint="eastAsia" w:ascii="仿宋_GB2312" w:eastAsia="仿宋_GB2312"/>
          <w:szCs w:val="32"/>
          <w:lang w:val="en-US" w:eastAsia="zh-CN"/>
        </w:rPr>
        <w:t>124.25</w:t>
      </w:r>
      <w:r>
        <w:rPr>
          <w:rFonts w:hint="eastAsia" w:ascii="仿宋_GB2312" w:eastAsia="仿宋_GB2312"/>
          <w:szCs w:val="32"/>
        </w:rPr>
        <w:t xml:space="preserve"> %。主要是</w:t>
      </w:r>
      <w:r>
        <w:rPr>
          <w:rFonts w:hint="eastAsia" w:ascii="仿宋_GB2312" w:eastAsia="仿宋_GB2312"/>
          <w:szCs w:val="32"/>
          <w:lang w:eastAsia="zh-CN"/>
        </w:rPr>
        <w:t>：一般公共预算财政拨款增加</w:t>
      </w:r>
      <w:r>
        <w:rPr>
          <w:rFonts w:hint="eastAsia" w:ascii="仿宋_GB2312" w:eastAsia="仿宋_GB2312"/>
          <w:szCs w:val="32"/>
          <w:lang w:val="en-US" w:eastAsia="zh-CN"/>
        </w:rPr>
        <w:t>1071.70万元，政府性基金预算财政拨款增加44039.00万元</w:t>
      </w:r>
      <w:r>
        <w:rPr>
          <w:rFonts w:hint="eastAsia" w:ascii="仿宋_GB2312" w:eastAsia="仿宋_GB2312"/>
          <w:szCs w:val="32"/>
        </w:rPr>
        <w:t>。</w:t>
      </w:r>
    </w:p>
    <w:p>
      <w:pPr>
        <w:spacing w:line="580" w:lineRule="exact"/>
        <w:ind w:firstLine="640" w:firstLineChars="200"/>
        <w:rPr>
          <w:rFonts w:hint="eastAsia" w:ascii="仿宋_GB2312" w:eastAsia="仿宋_GB2312"/>
          <w:szCs w:val="32"/>
        </w:rPr>
      </w:pPr>
      <w:r>
        <w:drawing>
          <wp:anchor distT="0" distB="0" distL="114300" distR="114300" simplePos="0" relativeHeight="251662336" behindDoc="0" locked="0" layoutInCell="1" allowOverlap="1">
            <wp:simplePos x="0" y="0"/>
            <wp:positionH relativeFrom="column">
              <wp:posOffset>766445</wp:posOffset>
            </wp:positionH>
            <wp:positionV relativeFrom="paragraph">
              <wp:posOffset>160020</wp:posOffset>
            </wp:positionV>
            <wp:extent cx="3427095" cy="1560195"/>
            <wp:effectExtent l="0" t="0" r="1905" b="9525"/>
            <wp:wrapSquare wrapText="bothSides"/>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pic:cNvPicPr>
                      <a:picLocks noChangeAspect="1"/>
                    </pic:cNvPicPr>
                  </pic:nvPicPr>
                  <pic:blipFill>
                    <a:blip r:embed="rId7"/>
                    <a:stretch>
                      <a:fillRect/>
                    </a:stretch>
                  </pic:blipFill>
                  <pic:spPr>
                    <a:xfrm>
                      <a:off x="0" y="0"/>
                      <a:ext cx="3427095" cy="1560195"/>
                    </a:xfrm>
                    <a:prstGeom prst="rect">
                      <a:avLst/>
                    </a:prstGeom>
                    <a:noFill/>
                    <a:ln>
                      <a:noFill/>
                    </a:ln>
                  </pic:spPr>
                </pic:pic>
              </a:graphicData>
            </a:graphic>
          </wp:anchor>
        </w:drawing>
      </w:r>
    </w:p>
    <w:p>
      <w:pPr>
        <w:spacing w:line="580" w:lineRule="exact"/>
        <w:ind w:firstLine="640" w:firstLineChars="200"/>
        <w:rPr>
          <w:rFonts w:hint="eastAsia" w:ascii="仿宋_GB2312" w:eastAsia="仿宋_GB2312"/>
          <w:szCs w:val="32"/>
        </w:rPr>
      </w:pPr>
    </w:p>
    <w:p>
      <w:pPr>
        <w:spacing w:line="580" w:lineRule="exact"/>
        <w:ind w:firstLine="640" w:firstLineChars="200"/>
        <w:rPr>
          <w:rFonts w:hint="eastAsia" w:ascii="仿宋_GB2312" w:eastAsia="仿宋_GB2312"/>
          <w:szCs w:val="32"/>
        </w:rPr>
      </w:pPr>
    </w:p>
    <w:p>
      <w:pPr>
        <w:spacing w:line="580" w:lineRule="exact"/>
        <w:ind w:firstLine="640" w:firstLineChars="200"/>
        <w:rPr>
          <w:rFonts w:hint="eastAsia" w:ascii="仿宋_GB2312" w:eastAsia="仿宋_GB2312"/>
          <w:szCs w:val="32"/>
        </w:rPr>
      </w:pPr>
    </w:p>
    <w:p>
      <w:pPr>
        <w:spacing w:line="580" w:lineRule="exact"/>
        <w:ind w:firstLine="640" w:firstLineChars="200"/>
        <w:rPr>
          <w:rFonts w:hint="eastAsia" w:ascii="仿宋_GB2312" w:eastAsia="仿宋_GB2312"/>
          <w:szCs w:val="32"/>
        </w:rPr>
      </w:pPr>
    </w:p>
    <w:p>
      <w:pPr>
        <w:spacing w:line="580" w:lineRule="exact"/>
        <w:ind w:firstLine="640" w:firstLineChars="200"/>
        <w:rPr>
          <w:rFonts w:hint="eastAsia" w:ascii="黑体" w:hAnsi="黑体" w:eastAsia="黑体"/>
          <w:szCs w:val="32"/>
        </w:rPr>
      </w:pPr>
    </w:p>
    <w:p>
      <w:pPr>
        <w:spacing w:line="580" w:lineRule="exact"/>
        <w:ind w:firstLine="640" w:firstLineChars="200"/>
        <w:rPr>
          <w:rFonts w:hint="eastAsia" w:ascii="黑体" w:hAnsi="黑体" w:eastAsia="黑体"/>
          <w:szCs w:val="32"/>
        </w:rPr>
      </w:pPr>
      <w:r>
        <w:rPr>
          <w:rFonts w:hint="eastAsia" w:ascii="黑体" w:hAnsi="黑体" w:eastAsia="黑体"/>
          <w:szCs w:val="32"/>
        </w:rPr>
        <w:t>五、一般公共预算财政拨款支出决算情况</w:t>
      </w:r>
    </w:p>
    <w:p>
      <w:pPr>
        <w:spacing w:line="580" w:lineRule="exact"/>
        <w:ind w:firstLine="640" w:firstLineChars="200"/>
        <w:rPr>
          <w:rFonts w:hint="eastAsia" w:ascii="楷体_GB2312" w:eastAsia="楷体_GB2312"/>
          <w:szCs w:val="32"/>
        </w:rPr>
      </w:pPr>
      <w:r>
        <w:rPr>
          <w:rFonts w:hint="eastAsia" w:ascii="楷体_GB2312" w:eastAsia="楷体_GB2312"/>
          <w:szCs w:val="32"/>
        </w:rPr>
        <w:t>（一）一般公共预算财政拨款支出决算总体情况</w:t>
      </w:r>
    </w:p>
    <w:p>
      <w:pPr>
        <w:spacing w:line="580" w:lineRule="exact"/>
        <w:ind w:firstLine="640" w:firstLineChars="200"/>
        <w:rPr>
          <w:rFonts w:hint="eastAsia" w:ascii="仿宋_GB2312" w:eastAsia="仿宋_GB2312"/>
          <w:szCs w:val="32"/>
        </w:rPr>
      </w:pPr>
      <w:r>
        <w:rPr>
          <w:rFonts w:hint="eastAsia" w:ascii="仿宋_GB2312" w:eastAsia="仿宋_GB2312"/>
          <w:szCs w:val="32"/>
        </w:rPr>
        <w:t xml:space="preserve">2021年度一般公共预算财政拨款支出 </w:t>
      </w:r>
      <w:r>
        <w:rPr>
          <w:rFonts w:hint="eastAsia" w:ascii="仿宋_GB2312" w:eastAsia="仿宋_GB2312"/>
          <w:szCs w:val="32"/>
          <w:lang w:val="en-US" w:eastAsia="zh-CN"/>
        </w:rPr>
        <w:t>4335.84</w:t>
      </w:r>
      <w:r>
        <w:rPr>
          <w:rFonts w:hint="eastAsia" w:ascii="仿宋_GB2312" w:eastAsia="仿宋_GB2312"/>
          <w:szCs w:val="32"/>
        </w:rPr>
        <w:t>万元，占本年支出合计的</w:t>
      </w:r>
      <w:r>
        <w:rPr>
          <w:rFonts w:hint="eastAsia" w:ascii="仿宋_GB2312" w:eastAsia="仿宋_GB2312"/>
          <w:szCs w:val="32"/>
          <w:lang w:val="en-US" w:eastAsia="zh-CN"/>
        </w:rPr>
        <w:t>5.33</w:t>
      </w:r>
      <w:r>
        <w:rPr>
          <w:rFonts w:hint="eastAsia" w:ascii="仿宋_GB2312" w:eastAsia="仿宋_GB2312"/>
          <w:szCs w:val="32"/>
        </w:rPr>
        <w:t xml:space="preserve">%。与2020年度相比，一般公共预算财政拨款支出增加 </w:t>
      </w:r>
      <w:r>
        <w:rPr>
          <w:rFonts w:hint="eastAsia" w:ascii="仿宋_GB2312" w:eastAsia="仿宋_GB2312"/>
          <w:szCs w:val="32"/>
          <w:lang w:val="en-US" w:eastAsia="zh-CN"/>
        </w:rPr>
        <w:t>1071.70</w:t>
      </w:r>
      <w:r>
        <w:rPr>
          <w:rFonts w:hint="eastAsia" w:ascii="仿宋_GB2312" w:eastAsia="仿宋_GB2312"/>
          <w:szCs w:val="32"/>
        </w:rPr>
        <w:t>万元，增长</w:t>
      </w:r>
      <w:r>
        <w:rPr>
          <w:rFonts w:hint="eastAsia" w:ascii="仿宋_GB2312" w:eastAsia="仿宋_GB2312"/>
          <w:szCs w:val="32"/>
          <w:lang w:val="en-US" w:eastAsia="zh-CN"/>
        </w:rPr>
        <w:t>32.83</w:t>
      </w:r>
      <w:r>
        <w:rPr>
          <w:rFonts w:hint="eastAsia" w:ascii="仿宋_GB2312" w:eastAsia="仿宋_GB2312"/>
          <w:szCs w:val="32"/>
        </w:rPr>
        <w:t xml:space="preserve"> %。主要是</w:t>
      </w:r>
      <w:r>
        <w:rPr>
          <w:rFonts w:hint="eastAsia" w:ascii="仿宋_GB2312" w:eastAsia="仿宋_GB2312"/>
          <w:szCs w:val="32"/>
          <w:lang w:val="en-US" w:eastAsia="zh-CN"/>
        </w:rPr>
        <w:t>:其他城乡社区支出和</w:t>
      </w:r>
      <w:r>
        <w:rPr>
          <w:rFonts w:hint="eastAsia" w:ascii="仿宋_GB2312" w:eastAsia="仿宋_GB2312"/>
          <w:szCs w:val="32"/>
          <w:lang w:eastAsia="zh-CN"/>
        </w:rPr>
        <w:t>其他保障性安居工程支出的增加</w:t>
      </w:r>
      <w:r>
        <w:rPr>
          <w:rFonts w:hint="eastAsia" w:ascii="仿宋_GB2312" w:eastAsia="仿宋_GB2312"/>
          <w:szCs w:val="32"/>
        </w:rPr>
        <w:t>。</w:t>
      </w:r>
    </w:p>
    <w:p>
      <w:pPr>
        <w:spacing w:line="580" w:lineRule="exact"/>
        <w:ind w:firstLine="640" w:firstLineChars="200"/>
        <w:rPr>
          <w:rFonts w:hint="eastAsia" w:ascii="仿宋_GB2312" w:eastAsia="仿宋_GB2312"/>
          <w:szCs w:val="32"/>
        </w:rPr>
      </w:pPr>
      <w:r>
        <w:drawing>
          <wp:anchor distT="0" distB="0" distL="114300" distR="114300" simplePos="0" relativeHeight="251663360" behindDoc="0" locked="0" layoutInCell="1" allowOverlap="1">
            <wp:simplePos x="0" y="0"/>
            <wp:positionH relativeFrom="column">
              <wp:posOffset>1091565</wp:posOffset>
            </wp:positionH>
            <wp:positionV relativeFrom="paragraph">
              <wp:posOffset>87630</wp:posOffset>
            </wp:positionV>
            <wp:extent cx="2803525" cy="1832610"/>
            <wp:effectExtent l="0" t="0" r="635" b="11430"/>
            <wp:wrapSquare wrapText="bothSides"/>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10"/>
                    <a:stretch>
                      <a:fillRect/>
                    </a:stretch>
                  </pic:blipFill>
                  <pic:spPr>
                    <a:xfrm>
                      <a:off x="0" y="0"/>
                      <a:ext cx="2803525" cy="1832610"/>
                    </a:xfrm>
                    <a:prstGeom prst="rect">
                      <a:avLst/>
                    </a:prstGeom>
                    <a:noFill/>
                    <a:ln>
                      <a:noFill/>
                    </a:ln>
                  </pic:spPr>
                </pic:pic>
              </a:graphicData>
            </a:graphic>
          </wp:anchor>
        </w:drawing>
      </w:r>
    </w:p>
    <w:p>
      <w:pPr>
        <w:spacing w:line="580" w:lineRule="exact"/>
        <w:ind w:firstLine="640" w:firstLineChars="200"/>
        <w:rPr>
          <w:rFonts w:hint="eastAsia" w:ascii="仿宋_GB2312" w:eastAsia="仿宋_GB2312"/>
          <w:szCs w:val="32"/>
        </w:rPr>
      </w:pPr>
    </w:p>
    <w:p>
      <w:pPr>
        <w:spacing w:line="580" w:lineRule="exact"/>
        <w:ind w:firstLine="640" w:firstLineChars="200"/>
        <w:rPr>
          <w:rFonts w:hint="eastAsia" w:ascii="仿宋_GB2312" w:eastAsia="仿宋_GB2312"/>
          <w:szCs w:val="32"/>
        </w:rPr>
      </w:pPr>
    </w:p>
    <w:p>
      <w:pPr>
        <w:spacing w:line="580" w:lineRule="exact"/>
        <w:ind w:firstLine="640" w:firstLineChars="200"/>
        <w:rPr>
          <w:rFonts w:hint="eastAsia" w:ascii="仿宋_GB2312" w:eastAsia="仿宋_GB2312"/>
          <w:szCs w:val="32"/>
        </w:rPr>
      </w:pPr>
    </w:p>
    <w:p>
      <w:pPr>
        <w:spacing w:line="580" w:lineRule="exact"/>
        <w:ind w:firstLine="640" w:firstLineChars="200"/>
        <w:rPr>
          <w:rFonts w:hint="eastAsia" w:ascii="仿宋_GB2312" w:eastAsia="仿宋_GB2312"/>
          <w:szCs w:val="32"/>
        </w:rPr>
      </w:pPr>
    </w:p>
    <w:p>
      <w:pPr>
        <w:numPr>
          <w:ilvl w:val="0"/>
          <w:numId w:val="0"/>
        </w:numPr>
        <w:spacing w:line="580" w:lineRule="exact"/>
        <w:rPr>
          <w:rFonts w:hint="eastAsia" w:ascii="楷体_GB2312" w:eastAsia="楷体_GB2312"/>
          <w:szCs w:val="32"/>
        </w:rPr>
      </w:pPr>
    </w:p>
    <w:p>
      <w:pPr>
        <w:numPr>
          <w:ilvl w:val="0"/>
          <w:numId w:val="1"/>
        </w:numPr>
        <w:spacing w:line="580" w:lineRule="exact"/>
        <w:ind w:firstLine="640" w:firstLineChars="200"/>
        <w:rPr>
          <w:rFonts w:hint="eastAsia" w:ascii="楷体_GB2312" w:eastAsia="楷体_GB2312"/>
          <w:szCs w:val="32"/>
        </w:rPr>
      </w:pPr>
      <w:r>
        <w:rPr>
          <w:rFonts w:hint="eastAsia" w:ascii="楷体_GB2312" w:eastAsia="楷体_GB2312"/>
          <w:szCs w:val="32"/>
        </w:rPr>
        <w:t>一般公共预算财政拨款支出决算结构情况</w:t>
      </w:r>
    </w:p>
    <w:p>
      <w:pPr>
        <w:spacing w:line="580" w:lineRule="exact"/>
        <w:ind w:firstLine="640" w:firstLineChars="200"/>
        <w:rPr>
          <w:rFonts w:hint="eastAsia" w:ascii="仿宋_GB2312" w:eastAsia="仿宋_GB2312"/>
          <w:szCs w:val="32"/>
          <w:lang w:val="en-US" w:eastAsia="zh-CN"/>
        </w:rPr>
      </w:pPr>
      <w:r>
        <w:rPr>
          <w:rFonts w:hint="eastAsia" w:ascii="仿宋_GB2312" w:eastAsia="仿宋_GB2312"/>
          <w:szCs w:val="32"/>
        </w:rPr>
        <w:t xml:space="preserve">2021年度一般公共预算财政拨款支出 </w:t>
      </w:r>
      <w:r>
        <w:rPr>
          <w:rFonts w:hint="eastAsia" w:ascii="仿宋_GB2312" w:eastAsia="仿宋_GB2312"/>
          <w:szCs w:val="32"/>
          <w:lang w:val="en-US" w:eastAsia="zh-CN"/>
        </w:rPr>
        <w:t>4335.84</w:t>
      </w:r>
      <w:r>
        <w:rPr>
          <w:rFonts w:hint="eastAsia" w:ascii="仿宋_GB2312" w:eastAsia="仿宋_GB2312"/>
          <w:szCs w:val="32"/>
        </w:rPr>
        <w:t>万元，主要用于以下方面：</w:t>
      </w:r>
      <w:r>
        <w:rPr>
          <w:rFonts w:hint="eastAsia" w:ascii="仿宋_GB2312" w:eastAsia="仿宋_GB2312"/>
          <w:szCs w:val="32"/>
          <w:lang w:eastAsia="zh-CN"/>
        </w:rPr>
        <w:t>城乡社区支出</w:t>
      </w:r>
      <w:r>
        <w:rPr>
          <w:rFonts w:hint="eastAsia" w:ascii="仿宋_GB2312" w:eastAsia="仿宋_GB2312"/>
          <w:szCs w:val="32"/>
          <w:lang w:val="en-US" w:eastAsia="zh-CN"/>
        </w:rPr>
        <w:t>1233.84</w:t>
      </w:r>
      <w:r>
        <w:rPr>
          <w:rFonts w:hint="eastAsia" w:ascii="仿宋_GB2312" w:eastAsia="仿宋_GB2312"/>
          <w:szCs w:val="32"/>
        </w:rPr>
        <w:t>万元，占</w:t>
      </w:r>
      <w:r>
        <w:rPr>
          <w:rFonts w:hint="eastAsia" w:ascii="仿宋_GB2312" w:eastAsia="仿宋_GB2312"/>
          <w:szCs w:val="32"/>
          <w:lang w:val="en-US" w:eastAsia="zh-CN"/>
        </w:rPr>
        <w:t>28.46</w:t>
      </w:r>
      <w:r>
        <w:rPr>
          <w:rFonts w:hint="eastAsia" w:ascii="仿宋_GB2312" w:eastAsia="仿宋_GB2312"/>
          <w:szCs w:val="32"/>
        </w:rPr>
        <w:t xml:space="preserve"> %；</w:t>
      </w:r>
      <w:r>
        <w:rPr>
          <w:rFonts w:hint="eastAsia" w:ascii="仿宋_GB2312" w:eastAsia="仿宋_GB2312"/>
          <w:szCs w:val="32"/>
          <w:lang w:eastAsia="zh-CN"/>
        </w:rPr>
        <w:t>住房保障</w:t>
      </w:r>
      <w:r>
        <w:rPr>
          <w:rFonts w:hint="eastAsia" w:ascii="仿宋_GB2312" w:eastAsia="仿宋_GB2312"/>
          <w:szCs w:val="32"/>
        </w:rPr>
        <w:t xml:space="preserve">支出  </w:t>
      </w:r>
      <w:r>
        <w:rPr>
          <w:rFonts w:hint="eastAsia" w:ascii="仿宋_GB2312" w:eastAsia="仿宋_GB2312"/>
          <w:szCs w:val="32"/>
          <w:lang w:val="en-US" w:eastAsia="zh-CN"/>
        </w:rPr>
        <w:t>3102.00</w:t>
      </w:r>
      <w:r>
        <w:rPr>
          <w:rFonts w:hint="eastAsia" w:ascii="仿宋_GB2312" w:eastAsia="仿宋_GB2312"/>
          <w:szCs w:val="32"/>
        </w:rPr>
        <w:t>万元，占</w:t>
      </w:r>
      <w:r>
        <w:rPr>
          <w:rFonts w:hint="eastAsia" w:ascii="仿宋_GB2312" w:eastAsia="仿宋_GB2312"/>
          <w:szCs w:val="32"/>
          <w:lang w:val="en-US" w:eastAsia="zh-CN"/>
        </w:rPr>
        <w:t>71.54</w:t>
      </w:r>
      <w:r>
        <w:rPr>
          <w:rFonts w:hint="eastAsia" w:ascii="仿宋_GB2312" w:eastAsia="仿宋_GB2312"/>
          <w:szCs w:val="32"/>
        </w:rPr>
        <w:t xml:space="preserve"> %</w:t>
      </w:r>
      <w:r>
        <w:rPr>
          <w:rFonts w:hint="eastAsia" w:ascii="仿宋_GB2312" w:eastAsia="仿宋_GB2312"/>
          <w:szCs w:val="32"/>
          <w:lang w:val="en-US" w:eastAsia="zh-CN"/>
        </w:rPr>
        <w:t>.</w:t>
      </w:r>
    </w:p>
    <w:p>
      <w:pPr>
        <w:spacing w:line="580" w:lineRule="exact"/>
        <w:ind w:firstLine="640" w:firstLineChars="200"/>
        <w:rPr>
          <w:rFonts w:hint="eastAsia" w:ascii="仿宋_GB2312" w:eastAsia="仿宋_GB2312"/>
          <w:szCs w:val="32"/>
          <w:lang w:val="en-US" w:eastAsia="zh-CN"/>
        </w:rPr>
      </w:pPr>
      <w:r>
        <w:drawing>
          <wp:anchor distT="0" distB="0" distL="114300" distR="114300" simplePos="0" relativeHeight="251664384" behindDoc="0" locked="0" layoutInCell="1" allowOverlap="1">
            <wp:simplePos x="0" y="0"/>
            <wp:positionH relativeFrom="column">
              <wp:posOffset>1046480</wp:posOffset>
            </wp:positionH>
            <wp:positionV relativeFrom="paragraph">
              <wp:posOffset>109220</wp:posOffset>
            </wp:positionV>
            <wp:extent cx="3450590" cy="1713230"/>
            <wp:effectExtent l="0" t="0" r="8890" b="8890"/>
            <wp:wrapSquare wrapText="bothSides"/>
            <wp:docPr id="1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pic:cNvPicPr>
                      <a:picLocks noChangeAspect="1"/>
                    </pic:cNvPicPr>
                  </pic:nvPicPr>
                  <pic:blipFill>
                    <a:blip r:embed="rId11"/>
                    <a:stretch>
                      <a:fillRect/>
                    </a:stretch>
                  </pic:blipFill>
                  <pic:spPr>
                    <a:xfrm>
                      <a:off x="0" y="0"/>
                      <a:ext cx="3450590" cy="1713230"/>
                    </a:xfrm>
                    <a:prstGeom prst="rect">
                      <a:avLst/>
                    </a:prstGeom>
                    <a:noFill/>
                    <a:ln>
                      <a:noFill/>
                    </a:ln>
                  </pic:spPr>
                </pic:pic>
              </a:graphicData>
            </a:graphic>
          </wp:anchor>
        </w:drawing>
      </w:r>
    </w:p>
    <w:p>
      <w:pPr>
        <w:spacing w:line="580" w:lineRule="exact"/>
        <w:ind w:firstLine="640" w:firstLineChars="200"/>
        <w:rPr>
          <w:rFonts w:hint="eastAsia" w:ascii="仿宋_GB2312" w:eastAsia="仿宋_GB2312"/>
          <w:szCs w:val="32"/>
          <w:lang w:val="en-US" w:eastAsia="zh-CN"/>
        </w:rPr>
      </w:pPr>
    </w:p>
    <w:p>
      <w:pPr>
        <w:spacing w:line="580" w:lineRule="exact"/>
        <w:ind w:firstLine="640" w:firstLineChars="200"/>
        <w:rPr>
          <w:rFonts w:hint="eastAsia" w:ascii="仿宋_GB2312" w:eastAsia="仿宋_GB2312"/>
          <w:szCs w:val="32"/>
          <w:lang w:val="en-US" w:eastAsia="zh-CN"/>
        </w:rPr>
      </w:pPr>
    </w:p>
    <w:p>
      <w:pPr>
        <w:spacing w:line="580" w:lineRule="exact"/>
        <w:ind w:firstLine="640" w:firstLineChars="200"/>
        <w:rPr>
          <w:rFonts w:hint="eastAsia" w:ascii="仿宋_GB2312" w:eastAsia="仿宋_GB2312"/>
          <w:szCs w:val="32"/>
          <w:lang w:val="en-US" w:eastAsia="zh-CN"/>
        </w:rPr>
      </w:pPr>
    </w:p>
    <w:p>
      <w:pPr>
        <w:spacing w:line="580" w:lineRule="exact"/>
        <w:ind w:firstLine="640" w:firstLineChars="200"/>
        <w:rPr>
          <w:rFonts w:hint="eastAsia" w:ascii="仿宋_GB2312" w:eastAsia="仿宋_GB2312"/>
          <w:szCs w:val="32"/>
          <w:lang w:val="en-US" w:eastAsia="zh-CN"/>
        </w:rPr>
      </w:pPr>
    </w:p>
    <w:p>
      <w:pPr>
        <w:spacing w:line="580" w:lineRule="exact"/>
        <w:ind w:firstLine="640" w:firstLineChars="200"/>
        <w:rPr>
          <w:rFonts w:hint="eastAsia" w:ascii="楷体_GB2312" w:eastAsia="楷体_GB2312"/>
          <w:szCs w:val="32"/>
        </w:rPr>
      </w:pPr>
      <w:r>
        <w:rPr>
          <w:rFonts w:hint="eastAsia" w:ascii="楷体_GB2312" w:eastAsia="楷体_GB2312"/>
          <w:szCs w:val="32"/>
        </w:rPr>
        <w:t>（三）一般公共预算财政拨款支出决算具体情况</w:t>
      </w:r>
    </w:p>
    <w:p>
      <w:pPr>
        <w:spacing w:line="580" w:lineRule="exact"/>
        <w:ind w:firstLine="640" w:firstLineChars="200"/>
        <w:rPr>
          <w:rFonts w:hint="eastAsia" w:ascii="仿宋_GB2312" w:eastAsia="仿宋_GB2312"/>
          <w:szCs w:val="32"/>
          <w:lang w:eastAsia="zh-CN"/>
        </w:rPr>
      </w:pPr>
      <w:r>
        <w:rPr>
          <w:rFonts w:hint="eastAsia" w:ascii="仿宋_GB2312" w:eastAsia="仿宋_GB2312"/>
          <w:szCs w:val="32"/>
        </w:rPr>
        <w:t>2021年度一般公共预算财政拨款支出年初预算为</w:t>
      </w:r>
      <w:r>
        <w:rPr>
          <w:rFonts w:hint="eastAsia" w:ascii="仿宋_GB2312" w:eastAsia="仿宋_GB2312"/>
          <w:szCs w:val="32"/>
          <w:lang w:val="en-US" w:eastAsia="zh-CN"/>
        </w:rPr>
        <w:t>4335.84</w:t>
      </w:r>
      <w:r>
        <w:rPr>
          <w:rFonts w:hint="eastAsia" w:ascii="仿宋_GB2312" w:eastAsia="仿宋_GB2312"/>
          <w:szCs w:val="32"/>
        </w:rPr>
        <w:t>万元，支出决算为</w:t>
      </w:r>
      <w:r>
        <w:rPr>
          <w:rFonts w:hint="eastAsia" w:ascii="仿宋_GB2312" w:eastAsia="仿宋_GB2312"/>
          <w:szCs w:val="32"/>
          <w:lang w:val="en-US" w:eastAsia="zh-CN"/>
        </w:rPr>
        <w:t>4335.84</w:t>
      </w:r>
      <w:r>
        <w:rPr>
          <w:rFonts w:hint="eastAsia" w:ascii="仿宋_GB2312" w:eastAsia="仿宋_GB2312"/>
          <w:szCs w:val="32"/>
        </w:rPr>
        <w:t xml:space="preserve">万元，完成年初预算的  </w:t>
      </w:r>
      <w:r>
        <w:rPr>
          <w:rFonts w:hint="eastAsia" w:ascii="仿宋_GB2312" w:eastAsia="仿宋_GB2312"/>
          <w:szCs w:val="32"/>
          <w:lang w:val="en-US" w:eastAsia="zh-CN"/>
        </w:rPr>
        <w:t>100</w:t>
      </w:r>
      <w:r>
        <w:rPr>
          <w:rFonts w:hint="eastAsia" w:ascii="仿宋_GB2312" w:eastAsia="仿宋_GB2312"/>
          <w:szCs w:val="32"/>
        </w:rPr>
        <w:t xml:space="preserve"> %。</w:t>
      </w:r>
      <w:r>
        <w:rPr>
          <w:rFonts w:hint="eastAsia" w:ascii="仿宋_GB2312" w:eastAsia="仿宋_GB2312"/>
          <w:szCs w:val="32"/>
          <w:lang w:eastAsia="zh-CN"/>
        </w:rPr>
        <w:t>其中：</w:t>
      </w:r>
    </w:p>
    <w:p>
      <w:pPr>
        <w:numPr>
          <w:ilvl w:val="0"/>
          <w:numId w:val="2"/>
        </w:numPr>
        <w:spacing w:line="580" w:lineRule="exact"/>
        <w:ind w:firstLine="640" w:firstLineChars="200"/>
        <w:rPr>
          <w:rFonts w:hint="eastAsia" w:ascii="仿宋_GB2312" w:eastAsia="仿宋_GB2312"/>
          <w:szCs w:val="32"/>
        </w:rPr>
      </w:pPr>
      <w:r>
        <w:rPr>
          <w:rFonts w:hint="eastAsia" w:ascii="仿宋_GB2312" w:eastAsia="仿宋_GB2312"/>
          <w:szCs w:val="32"/>
          <w:lang w:eastAsia="zh-CN"/>
        </w:rPr>
        <w:t>城乡社区</w:t>
      </w:r>
      <w:r>
        <w:rPr>
          <w:rFonts w:hint="eastAsia" w:ascii="仿宋_GB2312" w:eastAsia="仿宋_GB2312"/>
          <w:szCs w:val="32"/>
        </w:rPr>
        <w:t>支出（类）</w:t>
      </w:r>
      <w:r>
        <w:rPr>
          <w:rFonts w:hint="eastAsia" w:ascii="仿宋_GB2312" w:eastAsia="仿宋_GB2312"/>
          <w:szCs w:val="32"/>
          <w:lang w:eastAsia="zh-CN"/>
        </w:rPr>
        <w:t>其他城乡社区支出</w:t>
      </w:r>
      <w:r>
        <w:rPr>
          <w:rFonts w:hint="eastAsia" w:ascii="仿宋_GB2312" w:eastAsia="仿宋_GB2312"/>
          <w:szCs w:val="32"/>
        </w:rPr>
        <w:t>（款）</w:t>
      </w:r>
      <w:r>
        <w:rPr>
          <w:rFonts w:hint="eastAsia" w:ascii="仿宋_GB2312" w:eastAsia="仿宋_GB2312"/>
          <w:szCs w:val="32"/>
          <w:lang w:eastAsia="zh-CN"/>
        </w:rPr>
        <w:t>其他城乡社区支出</w:t>
      </w:r>
      <w:r>
        <w:rPr>
          <w:rFonts w:hint="eastAsia" w:ascii="仿宋_GB2312" w:eastAsia="仿宋_GB2312"/>
          <w:szCs w:val="32"/>
        </w:rPr>
        <w:t>（项）。年初预算为</w:t>
      </w:r>
      <w:r>
        <w:rPr>
          <w:rFonts w:hint="eastAsia" w:ascii="仿宋_GB2312" w:eastAsia="仿宋_GB2312"/>
          <w:szCs w:val="32"/>
          <w:lang w:val="en-US" w:eastAsia="zh-CN"/>
        </w:rPr>
        <w:t>1233.84</w:t>
      </w:r>
      <w:r>
        <w:rPr>
          <w:rFonts w:hint="eastAsia" w:ascii="仿宋_GB2312" w:eastAsia="仿宋_GB2312"/>
          <w:szCs w:val="32"/>
        </w:rPr>
        <w:t xml:space="preserve">万元，支出决算为 </w:t>
      </w:r>
      <w:r>
        <w:rPr>
          <w:rFonts w:hint="eastAsia" w:ascii="仿宋_GB2312" w:eastAsia="仿宋_GB2312"/>
          <w:szCs w:val="32"/>
          <w:lang w:val="en-US" w:eastAsia="zh-CN"/>
        </w:rPr>
        <w:t>1233.84</w:t>
      </w:r>
      <w:r>
        <w:rPr>
          <w:rFonts w:hint="eastAsia" w:ascii="仿宋_GB2312" w:eastAsia="仿宋_GB2312"/>
          <w:szCs w:val="32"/>
        </w:rPr>
        <w:t xml:space="preserve">万元，完成年初预算的 </w:t>
      </w:r>
      <w:r>
        <w:rPr>
          <w:rFonts w:hint="eastAsia" w:ascii="仿宋_GB2312" w:eastAsia="仿宋_GB2312"/>
          <w:szCs w:val="32"/>
          <w:lang w:val="en-US" w:eastAsia="zh-CN"/>
        </w:rPr>
        <w:t>100</w:t>
      </w:r>
      <w:r>
        <w:rPr>
          <w:rFonts w:hint="eastAsia" w:ascii="仿宋_GB2312" w:eastAsia="仿宋_GB2312"/>
          <w:szCs w:val="32"/>
        </w:rPr>
        <w:t xml:space="preserve"> %。</w:t>
      </w:r>
    </w:p>
    <w:p>
      <w:pPr>
        <w:spacing w:line="580" w:lineRule="exact"/>
        <w:ind w:firstLine="640" w:firstLineChars="200"/>
        <w:rPr>
          <w:rFonts w:hint="eastAsia" w:ascii="仿宋_GB2312" w:eastAsia="仿宋_GB2312"/>
          <w:szCs w:val="32"/>
        </w:rPr>
      </w:pPr>
      <w:r>
        <w:rPr>
          <w:rFonts w:hint="eastAsia" w:ascii="仿宋_GB2312" w:eastAsia="仿宋_GB2312"/>
          <w:szCs w:val="32"/>
          <w:lang w:val="en-US" w:eastAsia="zh-CN"/>
        </w:rPr>
        <w:t>2、</w:t>
      </w:r>
      <w:r>
        <w:rPr>
          <w:rFonts w:hint="eastAsia" w:ascii="仿宋_GB2312" w:eastAsia="仿宋_GB2312"/>
          <w:szCs w:val="32"/>
          <w:lang w:eastAsia="zh-CN"/>
        </w:rPr>
        <w:t>住房保障支出</w:t>
      </w:r>
      <w:r>
        <w:rPr>
          <w:rFonts w:hint="eastAsia" w:ascii="仿宋_GB2312" w:eastAsia="仿宋_GB2312"/>
          <w:szCs w:val="32"/>
        </w:rPr>
        <w:t>（类）</w:t>
      </w:r>
      <w:r>
        <w:rPr>
          <w:rFonts w:hint="eastAsia" w:ascii="仿宋_GB2312" w:eastAsia="仿宋_GB2312"/>
          <w:szCs w:val="32"/>
          <w:lang w:eastAsia="zh-CN"/>
        </w:rPr>
        <w:t>保障性安居工程支出</w:t>
      </w:r>
      <w:r>
        <w:rPr>
          <w:rFonts w:hint="eastAsia" w:ascii="仿宋_GB2312" w:eastAsia="仿宋_GB2312"/>
          <w:szCs w:val="32"/>
        </w:rPr>
        <w:t>（款）</w:t>
      </w:r>
      <w:r>
        <w:rPr>
          <w:rFonts w:hint="eastAsia" w:ascii="仿宋_GB2312" w:eastAsia="仿宋_GB2312"/>
          <w:szCs w:val="32"/>
          <w:lang w:eastAsia="zh-CN"/>
        </w:rPr>
        <w:t>其他保障性安居工程支出</w:t>
      </w:r>
      <w:r>
        <w:rPr>
          <w:rFonts w:hint="eastAsia" w:ascii="仿宋_GB2312" w:eastAsia="仿宋_GB2312"/>
          <w:szCs w:val="32"/>
        </w:rPr>
        <w:t>（项）</w:t>
      </w:r>
      <w:r>
        <w:rPr>
          <w:rFonts w:hint="eastAsia" w:ascii="仿宋_GB2312" w:eastAsia="仿宋_GB2312"/>
          <w:szCs w:val="32"/>
          <w:lang w:eastAsia="zh-CN"/>
        </w:rPr>
        <w:t>。年初预算为</w:t>
      </w:r>
      <w:r>
        <w:rPr>
          <w:rFonts w:hint="eastAsia" w:ascii="仿宋_GB2312" w:eastAsia="仿宋_GB2312"/>
          <w:szCs w:val="32"/>
          <w:lang w:val="en-US" w:eastAsia="zh-CN"/>
        </w:rPr>
        <w:t>3102.00万元，支出决算为3102.00万元，</w:t>
      </w:r>
      <w:r>
        <w:rPr>
          <w:rFonts w:hint="eastAsia" w:ascii="仿宋_GB2312" w:eastAsia="仿宋_GB2312"/>
          <w:szCs w:val="32"/>
        </w:rPr>
        <w:t xml:space="preserve">完成年初预算的 </w:t>
      </w:r>
      <w:r>
        <w:rPr>
          <w:rFonts w:hint="eastAsia" w:ascii="仿宋_GB2312" w:eastAsia="仿宋_GB2312"/>
          <w:szCs w:val="32"/>
          <w:lang w:val="en-US" w:eastAsia="zh-CN"/>
        </w:rPr>
        <w:t>100</w:t>
      </w:r>
      <w:r>
        <w:rPr>
          <w:rFonts w:hint="eastAsia" w:ascii="仿宋_GB2312" w:eastAsia="仿宋_GB2312"/>
          <w:szCs w:val="32"/>
        </w:rPr>
        <w:t xml:space="preserve"> %</w:t>
      </w:r>
      <w:r>
        <w:rPr>
          <w:rFonts w:hint="eastAsia" w:ascii="仿宋_GB2312" w:eastAsia="仿宋_GB2312"/>
          <w:szCs w:val="32"/>
          <w:lang w:eastAsia="zh-CN"/>
        </w:rPr>
        <w:t>；</w:t>
      </w:r>
    </w:p>
    <w:p>
      <w:pPr>
        <w:spacing w:line="580" w:lineRule="exact"/>
        <w:ind w:firstLine="640" w:firstLineChars="200"/>
        <w:rPr>
          <w:rFonts w:hint="eastAsia" w:ascii="黑体" w:hAnsi="黑体" w:eastAsia="黑体"/>
          <w:szCs w:val="32"/>
        </w:rPr>
      </w:pPr>
      <w:r>
        <w:rPr>
          <w:rFonts w:hint="eastAsia" w:ascii="黑体" w:hAnsi="黑体" w:eastAsia="黑体"/>
          <w:szCs w:val="32"/>
        </w:rPr>
        <w:t>六、一般公共预算财政拨款基本支出决算情况</w:t>
      </w:r>
    </w:p>
    <w:p>
      <w:pPr>
        <w:spacing w:line="580" w:lineRule="exact"/>
        <w:ind w:firstLine="640" w:firstLineChars="200"/>
        <w:rPr>
          <w:rFonts w:hint="eastAsia" w:ascii="仿宋_GB2312" w:eastAsia="仿宋_GB2312"/>
          <w:szCs w:val="32"/>
        </w:rPr>
      </w:pPr>
      <w:r>
        <w:rPr>
          <w:rFonts w:hint="eastAsia" w:ascii="仿宋_GB2312" w:eastAsia="仿宋_GB2312"/>
          <w:szCs w:val="32"/>
        </w:rPr>
        <w:t>本</w:t>
      </w:r>
      <w:r>
        <w:rPr>
          <w:rFonts w:hint="eastAsia" w:ascii="仿宋_GB2312" w:eastAsia="仿宋_GB2312"/>
          <w:szCs w:val="32"/>
          <w:lang w:eastAsia="zh-CN"/>
        </w:rPr>
        <w:t>单位</w:t>
      </w:r>
      <w:r>
        <w:rPr>
          <w:rFonts w:hint="eastAsia" w:ascii="仿宋_GB2312" w:eastAsia="仿宋_GB2312"/>
          <w:szCs w:val="32"/>
        </w:rPr>
        <w:t>无一般公共预算安排的</w:t>
      </w:r>
      <w:r>
        <w:rPr>
          <w:rFonts w:hint="eastAsia" w:ascii="仿宋_GB2312" w:eastAsia="仿宋_GB2312"/>
          <w:szCs w:val="32"/>
          <w:lang w:eastAsia="zh-CN"/>
        </w:rPr>
        <w:t>基本</w:t>
      </w:r>
      <w:r>
        <w:rPr>
          <w:rFonts w:hint="eastAsia" w:ascii="仿宋_GB2312" w:eastAsia="仿宋_GB2312"/>
          <w:szCs w:val="32"/>
        </w:rPr>
        <w:t>支出。</w:t>
      </w:r>
    </w:p>
    <w:p>
      <w:pPr>
        <w:spacing w:line="580" w:lineRule="exact"/>
        <w:ind w:firstLine="640" w:firstLineChars="200"/>
        <w:rPr>
          <w:rFonts w:hint="eastAsia" w:ascii="仿宋_GB2312" w:eastAsia="仿宋_GB2312"/>
          <w:szCs w:val="32"/>
        </w:rPr>
      </w:pPr>
      <w:r>
        <w:rPr>
          <w:rFonts w:hint="eastAsia" w:ascii="仿宋_GB2312" w:eastAsia="仿宋_GB2312"/>
          <w:szCs w:val="32"/>
        </w:rPr>
        <w:t>2021年度一般公共预算财政拨款基本支出决算</w:t>
      </w:r>
      <w:r>
        <w:rPr>
          <w:rFonts w:hint="eastAsia" w:ascii="仿宋_GB2312" w:eastAsia="仿宋_GB2312"/>
          <w:szCs w:val="32"/>
          <w:lang w:val="en-US" w:eastAsia="zh-CN"/>
        </w:rPr>
        <w:t>0</w:t>
      </w:r>
      <w:r>
        <w:rPr>
          <w:rFonts w:hint="eastAsia" w:ascii="仿宋_GB2312" w:eastAsia="仿宋_GB2312"/>
          <w:szCs w:val="32"/>
        </w:rPr>
        <w:t>万元，包括人员经费和公用经费，支出具体情况如下：</w:t>
      </w:r>
    </w:p>
    <w:p>
      <w:pPr>
        <w:spacing w:line="580" w:lineRule="exact"/>
        <w:ind w:firstLine="640" w:firstLineChars="200"/>
        <w:rPr>
          <w:rFonts w:hint="eastAsia" w:ascii="仿宋_GB2312" w:eastAsia="仿宋_GB2312"/>
          <w:szCs w:val="32"/>
        </w:rPr>
      </w:pPr>
      <w:r>
        <w:rPr>
          <w:rFonts w:hint="eastAsia" w:ascii="仿宋_GB2312" w:eastAsia="仿宋_GB2312"/>
          <w:szCs w:val="32"/>
        </w:rPr>
        <w:t>人员经费</w:t>
      </w:r>
      <w:r>
        <w:rPr>
          <w:rFonts w:hint="eastAsia" w:ascii="仿宋_GB2312" w:eastAsia="仿宋_GB2312"/>
          <w:szCs w:val="32"/>
          <w:lang w:val="en-US" w:eastAsia="zh-CN"/>
        </w:rPr>
        <w:t>0</w:t>
      </w:r>
      <w:r>
        <w:rPr>
          <w:rFonts w:hint="eastAsia" w:ascii="仿宋_GB2312" w:eastAsia="仿宋_GB2312"/>
          <w:szCs w:val="32"/>
        </w:rPr>
        <w:t>万元，主要包括：基本工资、津贴补贴、奖金……等</w:t>
      </w:r>
      <w:r>
        <w:rPr>
          <w:rFonts w:hint="eastAsia" w:ascii="仿宋_GB2312" w:eastAsia="仿宋_GB2312"/>
          <w:szCs w:val="32"/>
          <w:lang w:eastAsia="zh-CN"/>
        </w:rPr>
        <w:t>；</w:t>
      </w:r>
      <w:r>
        <w:rPr>
          <w:rFonts w:hint="eastAsia" w:ascii="仿宋_GB2312" w:eastAsia="仿宋_GB2312"/>
          <w:szCs w:val="32"/>
        </w:rPr>
        <w:t>公用经费</w:t>
      </w:r>
      <w:r>
        <w:rPr>
          <w:rFonts w:hint="eastAsia" w:ascii="仿宋_GB2312" w:eastAsia="仿宋_GB2312"/>
          <w:szCs w:val="32"/>
          <w:lang w:val="en-US" w:eastAsia="zh-CN"/>
        </w:rPr>
        <w:t>0</w:t>
      </w:r>
      <w:r>
        <w:rPr>
          <w:rFonts w:hint="eastAsia" w:ascii="仿宋_GB2312" w:eastAsia="仿宋_GB2312"/>
          <w:szCs w:val="32"/>
        </w:rPr>
        <w:t>万元，主要包括：办公费、印刷费、咨询费……等。</w:t>
      </w:r>
    </w:p>
    <w:p>
      <w:pPr>
        <w:spacing w:line="580" w:lineRule="exact"/>
        <w:ind w:firstLine="640" w:firstLineChars="200"/>
        <w:rPr>
          <w:rFonts w:hint="eastAsia" w:ascii="仿宋_GB2312" w:eastAsia="仿宋_GB2312"/>
          <w:b/>
          <w:szCs w:val="32"/>
        </w:rPr>
      </w:pPr>
      <w:r>
        <w:rPr>
          <w:rFonts w:hint="eastAsia" w:ascii="黑体" w:hAnsi="黑体" w:eastAsia="黑体"/>
          <w:szCs w:val="32"/>
        </w:rPr>
        <w:t>七、一般公共预算财政拨款“三公”经费支出决算情况</w:t>
      </w:r>
    </w:p>
    <w:p>
      <w:pPr>
        <w:spacing w:line="580" w:lineRule="exact"/>
        <w:ind w:firstLine="640" w:firstLineChars="200"/>
        <w:rPr>
          <w:rFonts w:hint="eastAsia" w:ascii="楷体_GB2312" w:eastAsia="楷体_GB2312"/>
          <w:szCs w:val="32"/>
        </w:rPr>
      </w:pPr>
      <w:r>
        <w:rPr>
          <w:rFonts w:hint="eastAsia" w:ascii="楷体_GB2312" w:eastAsia="楷体_GB2312"/>
          <w:szCs w:val="32"/>
        </w:rPr>
        <w:t>（一）“三公”经费支出决算总体情况说明</w:t>
      </w:r>
    </w:p>
    <w:p>
      <w:pPr>
        <w:spacing w:line="580" w:lineRule="exact"/>
        <w:ind w:firstLine="640" w:firstLineChars="200"/>
        <w:rPr>
          <w:rFonts w:hint="eastAsia" w:ascii="仿宋_GB2312" w:eastAsia="仿宋_GB2312"/>
          <w:szCs w:val="32"/>
        </w:rPr>
      </w:pPr>
      <w:r>
        <w:rPr>
          <w:rFonts w:hint="eastAsia" w:ascii="仿宋_GB2312" w:eastAsia="仿宋_GB2312"/>
          <w:szCs w:val="32"/>
        </w:rPr>
        <w:t>本单位无一般公共预算安排的“三公”经费支出。</w:t>
      </w:r>
    </w:p>
    <w:p>
      <w:pPr>
        <w:spacing w:line="580" w:lineRule="exact"/>
        <w:ind w:firstLine="640" w:firstLineChars="200"/>
        <w:rPr>
          <w:rFonts w:hint="eastAsia" w:ascii="楷体_GB2312" w:eastAsia="楷体_GB2312"/>
          <w:szCs w:val="32"/>
        </w:rPr>
      </w:pPr>
      <w:r>
        <w:rPr>
          <w:rFonts w:hint="eastAsia" w:ascii="楷体_GB2312" w:eastAsia="楷体_GB2312"/>
          <w:szCs w:val="32"/>
        </w:rPr>
        <w:t>（二）“三公”经费支出决算具体情况</w:t>
      </w:r>
    </w:p>
    <w:p>
      <w:pPr>
        <w:spacing w:line="580" w:lineRule="exact"/>
        <w:ind w:firstLine="640" w:firstLineChars="200"/>
        <w:rPr>
          <w:rFonts w:hint="eastAsia" w:ascii="仿宋_GB2312" w:eastAsia="仿宋_GB2312"/>
          <w:szCs w:val="32"/>
        </w:rPr>
      </w:pPr>
      <w:r>
        <w:rPr>
          <w:rFonts w:hint="eastAsia" w:ascii="仿宋_GB2312" w:eastAsia="仿宋_GB2312"/>
          <w:szCs w:val="32"/>
        </w:rPr>
        <w:t>1.因公出国（境）费决算数为0万元，因公出国（境）团组0个,累计0人次。</w:t>
      </w:r>
    </w:p>
    <w:p>
      <w:pPr>
        <w:spacing w:line="580" w:lineRule="exact"/>
        <w:ind w:firstLine="640" w:firstLineChars="200"/>
        <w:rPr>
          <w:rFonts w:hint="eastAsia" w:ascii="仿宋_GB2312" w:eastAsia="仿宋_GB2312"/>
          <w:szCs w:val="32"/>
        </w:rPr>
      </w:pPr>
      <w:r>
        <w:rPr>
          <w:rFonts w:hint="eastAsia" w:ascii="仿宋_GB2312" w:eastAsia="仿宋_GB2312"/>
          <w:szCs w:val="32"/>
        </w:rPr>
        <w:t>2.公务用车购置及运行维护费决算数为0万元，其中：公务用车购置费支出0万元，2021年使用财政拨款购置公务用车0辆；公务用车运行维护费0万元，2021年财政拨款开支运行维护费的公务用车保有量为0辆。</w:t>
      </w:r>
    </w:p>
    <w:p>
      <w:pPr>
        <w:spacing w:line="580" w:lineRule="exact"/>
        <w:ind w:firstLine="640" w:firstLineChars="200"/>
        <w:rPr>
          <w:rFonts w:hint="eastAsia" w:ascii="仿宋_GB2312" w:eastAsia="仿宋_GB2312"/>
          <w:szCs w:val="32"/>
        </w:rPr>
      </w:pPr>
      <w:r>
        <w:rPr>
          <w:rFonts w:hint="eastAsia" w:ascii="仿宋_GB2312" w:eastAsia="仿宋_GB2312"/>
          <w:szCs w:val="32"/>
        </w:rPr>
        <w:t>3.公务接待费决算数为0万元。其中：国内接待费0万元，共计接待0批次、0人次（含外事接待0批次、0人次）；国（境）外接待费0万元，共计接待0批次、0人次。）</w:t>
      </w:r>
    </w:p>
    <w:p>
      <w:pPr>
        <w:spacing w:line="580" w:lineRule="exact"/>
        <w:ind w:firstLine="640" w:firstLineChars="200"/>
        <w:rPr>
          <w:rFonts w:hint="eastAsia" w:ascii="黑体" w:hAnsi="黑体" w:eastAsia="黑体"/>
          <w:szCs w:val="32"/>
        </w:rPr>
      </w:pPr>
      <w:r>
        <w:rPr>
          <w:rFonts w:hint="eastAsia" w:ascii="黑体" w:hAnsi="黑体" w:eastAsia="黑体"/>
          <w:szCs w:val="32"/>
        </w:rPr>
        <w:t>八、政府性基金预算财政拨款收入支出决算情况</w:t>
      </w:r>
    </w:p>
    <w:p>
      <w:pPr>
        <w:spacing w:line="580" w:lineRule="exact"/>
        <w:ind w:firstLine="640" w:firstLineChars="200"/>
        <w:rPr>
          <w:rFonts w:hint="eastAsia" w:ascii="仿宋_GB2312" w:eastAsia="仿宋_GB2312"/>
          <w:szCs w:val="32"/>
        </w:rPr>
      </w:pPr>
      <w:r>
        <w:rPr>
          <w:rFonts w:hint="eastAsia" w:ascii="仿宋_GB2312" w:eastAsia="仿宋_GB2312"/>
          <w:szCs w:val="32"/>
        </w:rPr>
        <w:t>2021年度政府性基金预算财政拨款年初结转和结余    万元，本年收入</w:t>
      </w:r>
      <w:r>
        <w:rPr>
          <w:rFonts w:hint="eastAsia" w:ascii="仿宋_GB2312" w:eastAsia="仿宋_GB2312"/>
          <w:szCs w:val="32"/>
          <w:lang w:val="en-US" w:eastAsia="zh-CN"/>
        </w:rPr>
        <w:t>77080.00</w:t>
      </w:r>
      <w:r>
        <w:rPr>
          <w:rFonts w:hint="eastAsia" w:ascii="仿宋_GB2312" w:eastAsia="仿宋_GB2312"/>
          <w:szCs w:val="32"/>
        </w:rPr>
        <w:t xml:space="preserve">万元，本年支出 </w:t>
      </w:r>
      <w:r>
        <w:rPr>
          <w:rFonts w:hint="eastAsia" w:ascii="仿宋_GB2312" w:eastAsia="仿宋_GB2312"/>
          <w:szCs w:val="32"/>
          <w:lang w:val="en-US" w:eastAsia="zh-CN"/>
        </w:rPr>
        <w:t>77080.00</w:t>
      </w:r>
      <w:r>
        <w:rPr>
          <w:rFonts w:hint="eastAsia" w:ascii="仿宋_GB2312" w:eastAsia="仿宋_GB2312"/>
          <w:szCs w:val="32"/>
        </w:rPr>
        <w:t xml:space="preserve">万元，年末结转和结余 </w:t>
      </w:r>
      <w:r>
        <w:rPr>
          <w:rFonts w:hint="eastAsia" w:ascii="仿宋_GB2312" w:eastAsia="仿宋_GB2312"/>
          <w:szCs w:val="32"/>
          <w:lang w:val="en-US" w:eastAsia="zh-CN"/>
        </w:rPr>
        <w:t>0</w:t>
      </w:r>
      <w:r>
        <w:rPr>
          <w:rFonts w:hint="eastAsia" w:ascii="仿宋_GB2312" w:eastAsia="仿宋_GB2312"/>
          <w:szCs w:val="32"/>
        </w:rPr>
        <w:t>万元。支出具体情况如下：</w:t>
      </w:r>
    </w:p>
    <w:p>
      <w:pPr>
        <w:numPr>
          <w:ilvl w:val="0"/>
          <w:numId w:val="3"/>
        </w:numPr>
        <w:spacing w:line="580" w:lineRule="exact"/>
        <w:rPr>
          <w:rFonts w:hint="eastAsia" w:ascii="仿宋_GB2312" w:eastAsia="仿宋_GB2312"/>
          <w:szCs w:val="32"/>
          <w:highlight w:val="none"/>
          <w:lang w:val="en-US" w:eastAsia="zh-CN"/>
        </w:rPr>
      </w:pPr>
      <w:r>
        <w:rPr>
          <w:rFonts w:hint="eastAsia" w:ascii="仿宋_GB2312" w:eastAsia="仿宋_GB2312"/>
          <w:szCs w:val="32"/>
          <w:lang w:eastAsia="zh-CN"/>
        </w:rPr>
        <w:t>城乡社区</w:t>
      </w:r>
      <w:r>
        <w:rPr>
          <w:rFonts w:hint="eastAsia" w:ascii="仿宋_GB2312" w:hAnsi="宋体" w:eastAsia="仿宋_GB2312" w:cs="Courier New"/>
          <w:szCs w:val="32"/>
        </w:rPr>
        <w:t>支出（类）</w:t>
      </w:r>
      <w:r>
        <w:rPr>
          <w:rFonts w:hint="eastAsia" w:ascii="仿宋_GB2312" w:hAnsi="宋体" w:eastAsia="仿宋_GB2312" w:cs="Courier New"/>
          <w:szCs w:val="32"/>
          <w:lang w:eastAsia="zh-CN"/>
        </w:rPr>
        <w:t>国有土地使用权出让收入安排的支出</w:t>
      </w:r>
      <w:r>
        <w:rPr>
          <w:rFonts w:hint="eastAsia" w:ascii="仿宋_GB2312" w:hAnsi="宋体" w:eastAsia="仿宋_GB2312" w:cs="Courier New"/>
          <w:szCs w:val="32"/>
        </w:rPr>
        <w:t>（款）</w:t>
      </w:r>
      <w:r>
        <w:rPr>
          <w:rFonts w:hint="eastAsia" w:ascii="仿宋_GB2312" w:hAnsi="宋体" w:eastAsia="仿宋_GB2312" w:cs="Courier New"/>
          <w:szCs w:val="32"/>
          <w:lang w:eastAsia="zh-CN"/>
        </w:rPr>
        <w:t>城市建设支出</w:t>
      </w:r>
      <w:r>
        <w:rPr>
          <w:rFonts w:hint="eastAsia" w:ascii="仿宋_GB2312" w:hAnsi="宋体" w:eastAsia="仿宋_GB2312" w:cs="Courier New"/>
          <w:szCs w:val="32"/>
        </w:rPr>
        <w:t>（项）。</w:t>
      </w:r>
      <w:r>
        <w:rPr>
          <w:rFonts w:hint="eastAsia" w:ascii="仿宋_GB2312" w:eastAsia="仿宋_GB2312"/>
          <w:szCs w:val="32"/>
          <w:highlight w:val="none"/>
        </w:rPr>
        <w:t>支出决算为</w:t>
      </w:r>
      <w:r>
        <w:rPr>
          <w:rFonts w:hint="eastAsia" w:ascii="仿宋_GB2312" w:eastAsia="仿宋_GB2312"/>
          <w:szCs w:val="32"/>
          <w:highlight w:val="none"/>
          <w:lang w:val="en-US" w:eastAsia="zh-CN"/>
        </w:rPr>
        <w:t>21200.00</w:t>
      </w:r>
      <w:r>
        <w:rPr>
          <w:rFonts w:hint="eastAsia" w:ascii="仿宋_GB2312" w:eastAsia="仿宋_GB2312"/>
          <w:szCs w:val="32"/>
          <w:highlight w:val="none"/>
        </w:rPr>
        <w:t>万元</w:t>
      </w:r>
      <w:r>
        <w:rPr>
          <w:rFonts w:hint="eastAsia" w:ascii="仿宋_GB2312" w:eastAsia="仿宋_GB2312"/>
          <w:szCs w:val="32"/>
          <w:highlight w:val="none"/>
          <w:lang w:eastAsia="zh-CN"/>
        </w:rPr>
        <w:t>。年初预算为</w:t>
      </w:r>
      <w:r>
        <w:rPr>
          <w:rFonts w:hint="eastAsia" w:ascii="仿宋_GB2312" w:eastAsia="仿宋_GB2312"/>
          <w:szCs w:val="32"/>
          <w:highlight w:val="none"/>
          <w:lang w:val="en-US" w:eastAsia="zh-CN"/>
        </w:rPr>
        <w:t>21200.00万元，完成年初预算的100%。</w:t>
      </w:r>
    </w:p>
    <w:p>
      <w:pPr>
        <w:numPr>
          <w:ilvl w:val="0"/>
          <w:numId w:val="3"/>
        </w:numPr>
        <w:spacing w:line="580" w:lineRule="exact"/>
        <w:rPr>
          <w:rFonts w:hint="eastAsia" w:ascii="仿宋_GB2312" w:eastAsia="仿宋_GB2312"/>
          <w:szCs w:val="32"/>
          <w:lang w:eastAsia="zh-CN"/>
        </w:rPr>
      </w:pPr>
      <w:r>
        <w:rPr>
          <w:rFonts w:hint="eastAsia" w:ascii="仿宋_GB2312" w:eastAsia="仿宋_GB2312"/>
          <w:szCs w:val="32"/>
          <w:highlight w:val="none"/>
          <w:lang w:val="en-US" w:eastAsia="zh-CN"/>
        </w:rPr>
        <w:t xml:space="preserve"> </w:t>
      </w:r>
      <w:r>
        <w:rPr>
          <w:rFonts w:hint="eastAsia" w:ascii="仿宋_GB2312" w:eastAsia="仿宋_GB2312"/>
          <w:szCs w:val="32"/>
          <w:lang w:eastAsia="zh-CN"/>
        </w:rPr>
        <w:t>城乡社区</w:t>
      </w:r>
      <w:r>
        <w:rPr>
          <w:rFonts w:hint="eastAsia" w:ascii="仿宋_GB2312" w:eastAsia="仿宋_GB2312"/>
          <w:szCs w:val="32"/>
        </w:rPr>
        <w:t>支出（类）</w:t>
      </w:r>
      <w:r>
        <w:rPr>
          <w:rFonts w:hint="eastAsia" w:ascii="仿宋_GB2312" w:eastAsia="仿宋_GB2312"/>
          <w:szCs w:val="32"/>
          <w:lang w:eastAsia="zh-CN"/>
        </w:rPr>
        <w:t>城市基础设施配套费安排的支出</w:t>
      </w:r>
      <w:r>
        <w:rPr>
          <w:rFonts w:hint="eastAsia" w:ascii="仿宋_GB2312" w:eastAsia="仿宋_GB2312"/>
          <w:szCs w:val="32"/>
        </w:rPr>
        <w:t>（款）</w:t>
      </w:r>
      <w:r>
        <w:rPr>
          <w:rFonts w:hint="eastAsia" w:ascii="仿宋_GB2312" w:eastAsia="仿宋_GB2312"/>
          <w:szCs w:val="32"/>
          <w:lang w:eastAsia="zh-CN"/>
        </w:rPr>
        <w:t>城市公共设施支出</w:t>
      </w:r>
      <w:r>
        <w:rPr>
          <w:rFonts w:hint="eastAsia" w:ascii="仿宋_GB2312" w:eastAsia="仿宋_GB2312"/>
          <w:szCs w:val="32"/>
        </w:rPr>
        <w:t>（项）。支出决算为</w:t>
      </w:r>
      <w:r>
        <w:rPr>
          <w:rFonts w:hint="eastAsia" w:ascii="仿宋_GB2312" w:eastAsia="仿宋_GB2312"/>
          <w:szCs w:val="32"/>
          <w:lang w:val="en-US" w:eastAsia="zh-CN"/>
        </w:rPr>
        <w:t>4880.00</w:t>
      </w:r>
      <w:r>
        <w:rPr>
          <w:rFonts w:hint="eastAsia" w:ascii="仿宋_GB2312" w:eastAsia="仿宋_GB2312"/>
          <w:szCs w:val="32"/>
        </w:rPr>
        <w:t>万元</w:t>
      </w:r>
      <w:r>
        <w:rPr>
          <w:rFonts w:hint="eastAsia" w:ascii="仿宋_GB2312" w:eastAsia="仿宋_GB2312"/>
          <w:szCs w:val="32"/>
          <w:lang w:eastAsia="zh-CN"/>
        </w:rPr>
        <w:t>。</w:t>
      </w:r>
      <w:r>
        <w:rPr>
          <w:rFonts w:hint="eastAsia" w:ascii="仿宋_GB2312" w:eastAsia="仿宋_GB2312"/>
          <w:szCs w:val="32"/>
          <w:highlight w:val="none"/>
          <w:lang w:eastAsia="zh-CN"/>
        </w:rPr>
        <w:t>年初预算为</w:t>
      </w:r>
      <w:r>
        <w:rPr>
          <w:rFonts w:hint="eastAsia" w:ascii="仿宋_GB2312" w:eastAsia="仿宋_GB2312"/>
          <w:szCs w:val="32"/>
          <w:highlight w:val="none"/>
          <w:lang w:val="en-US" w:eastAsia="zh-CN"/>
        </w:rPr>
        <w:t xml:space="preserve">48800.00万元，完成年初预算的100%。 </w:t>
      </w:r>
    </w:p>
    <w:p>
      <w:pPr>
        <w:numPr>
          <w:ilvl w:val="0"/>
          <w:numId w:val="0"/>
        </w:numPr>
        <w:spacing w:line="580" w:lineRule="exact"/>
        <w:rPr>
          <w:rFonts w:hint="eastAsia" w:ascii="仿宋_GB2312" w:eastAsia="仿宋_GB2312"/>
          <w:szCs w:val="32"/>
          <w:lang w:eastAsia="zh-CN"/>
        </w:rPr>
      </w:pPr>
      <w:r>
        <w:rPr>
          <w:rFonts w:hint="eastAsia" w:ascii="仿宋_GB2312" w:eastAsia="仿宋_GB2312"/>
          <w:szCs w:val="32"/>
          <w:lang w:eastAsia="zh-CN"/>
        </w:rPr>
        <w:t>（三）城乡社区</w:t>
      </w:r>
      <w:r>
        <w:rPr>
          <w:rFonts w:hint="eastAsia" w:ascii="仿宋_GB2312" w:eastAsia="仿宋_GB2312"/>
          <w:szCs w:val="32"/>
        </w:rPr>
        <w:t>支出（类）</w:t>
      </w:r>
      <w:r>
        <w:rPr>
          <w:rFonts w:hint="eastAsia" w:ascii="仿宋_GB2312" w:eastAsia="仿宋_GB2312"/>
          <w:szCs w:val="32"/>
          <w:lang w:eastAsia="zh-CN"/>
        </w:rPr>
        <w:t>城市基础设施配套费安排的支出</w:t>
      </w:r>
      <w:r>
        <w:rPr>
          <w:rFonts w:hint="eastAsia" w:ascii="仿宋_GB2312" w:eastAsia="仿宋_GB2312"/>
          <w:szCs w:val="32"/>
        </w:rPr>
        <w:t>（款）</w:t>
      </w:r>
      <w:r>
        <w:rPr>
          <w:rFonts w:hint="eastAsia" w:ascii="仿宋_GB2312" w:eastAsia="仿宋_GB2312"/>
          <w:szCs w:val="32"/>
          <w:lang w:eastAsia="zh-CN"/>
        </w:rPr>
        <w:t>其他城市基础设施配套费安排的支出</w:t>
      </w:r>
      <w:r>
        <w:rPr>
          <w:rFonts w:hint="eastAsia" w:ascii="仿宋_GB2312" w:eastAsia="仿宋_GB2312"/>
          <w:szCs w:val="32"/>
        </w:rPr>
        <w:t>（项）。支出决算为</w:t>
      </w:r>
      <w:r>
        <w:rPr>
          <w:rFonts w:hint="eastAsia" w:ascii="仿宋_GB2312" w:eastAsia="仿宋_GB2312"/>
          <w:szCs w:val="32"/>
          <w:lang w:val="en-US" w:eastAsia="zh-CN"/>
        </w:rPr>
        <w:t>51000.00</w:t>
      </w:r>
      <w:r>
        <w:rPr>
          <w:rFonts w:hint="eastAsia" w:ascii="仿宋_GB2312" w:eastAsia="仿宋_GB2312"/>
          <w:szCs w:val="32"/>
        </w:rPr>
        <w:t>万元</w:t>
      </w:r>
      <w:r>
        <w:rPr>
          <w:rFonts w:hint="eastAsia" w:ascii="仿宋_GB2312" w:eastAsia="仿宋_GB2312"/>
          <w:szCs w:val="32"/>
          <w:lang w:eastAsia="zh-CN"/>
        </w:rPr>
        <w:t>。</w:t>
      </w:r>
      <w:r>
        <w:rPr>
          <w:rFonts w:hint="eastAsia" w:ascii="仿宋_GB2312" w:eastAsia="仿宋_GB2312"/>
          <w:szCs w:val="32"/>
          <w:highlight w:val="none"/>
          <w:lang w:eastAsia="zh-CN"/>
        </w:rPr>
        <w:t>年初预算为</w:t>
      </w:r>
      <w:r>
        <w:rPr>
          <w:rFonts w:hint="eastAsia" w:ascii="仿宋_GB2312" w:eastAsia="仿宋_GB2312"/>
          <w:szCs w:val="32"/>
          <w:highlight w:val="none"/>
          <w:lang w:val="en-US" w:eastAsia="zh-CN"/>
        </w:rPr>
        <w:t xml:space="preserve">51000.00万元，完成年初预算的100%。 </w:t>
      </w:r>
    </w:p>
    <w:p>
      <w:pPr>
        <w:spacing w:line="580" w:lineRule="exact"/>
        <w:ind w:firstLine="640" w:firstLineChars="200"/>
        <w:rPr>
          <w:rFonts w:hint="eastAsia" w:ascii="仿宋_GB2312" w:eastAsia="仿宋_GB2312"/>
          <w:szCs w:val="32"/>
        </w:rPr>
      </w:pPr>
    </w:p>
    <w:p>
      <w:pPr>
        <w:spacing w:line="580" w:lineRule="exact"/>
        <w:ind w:firstLine="640" w:firstLineChars="200"/>
        <w:rPr>
          <w:rFonts w:hint="eastAsia" w:ascii="黑体" w:hAnsi="黑体" w:eastAsia="黑体"/>
          <w:szCs w:val="32"/>
        </w:rPr>
      </w:pPr>
      <w:r>
        <w:rPr>
          <w:rFonts w:hint="eastAsia" w:ascii="黑体" w:hAnsi="黑体" w:eastAsia="黑体"/>
          <w:szCs w:val="32"/>
        </w:rPr>
        <w:t>九、国有资本经营预算财政拨款支出决算情况说明</w:t>
      </w:r>
    </w:p>
    <w:p>
      <w:pPr>
        <w:spacing w:line="580" w:lineRule="exact"/>
        <w:ind w:firstLine="640" w:firstLineChars="200"/>
        <w:rPr>
          <w:rFonts w:hint="eastAsia" w:ascii="仿宋_GB2312" w:eastAsia="仿宋_GB2312"/>
          <w:szCs w:val="32"/>
          <w:lang w:eastAsia="zh-CN"/>
        </w:rPr>
      </w:pPr>
      <w:r>
        <w:rPr>
          <w:rFonts w:hint="eastAsia" w:ascii="仿宋_GB2312" w:eastAsia="仿宋_GB2312"/>
          <w:szCs w:val="32"/>
          <w:lang w:eastAsia="zh-CN"/>
        </w:rPr>
        <w:t>本单位没有国有资本经营预算财政拨款支出。</w:t>
      </w:r>
    </w:p>
    <w:p>
      <w:pPr>
        <w:spacing w:line="580" w:lineRule="exact"/>
        <w:ind w:firstLine="640" w:firstLineChars="200"/>
        <w:rPr>
          <w:rFonts w:hint="eastAsia" w:ascii="黑体" w:hAnsi="黑体" w:eastAsia="黑体"/>
          <w:szCs w:val="32"/>
        </w:rPr>
      </w:pPr>
      <w:r>
        <w:rPr>
          <w:rFonts w:hint="eastAsia" w:ascii="黑体" w:hAnsi="黑体" w:eastAsia="黑体"/>
          <w:szCs w:val="32"/>
        </w:rPr>
        <w:t xml:space="preserve">十、其他重要事项情况说明 </w:t>
      </w:r>
    </w:p>
    <w:p>
      <w:pPr>
        <w:spacing w:line="580" w:lineRule="exact"/>
        <w:ind w:firstLine="640" w:firstLineChars="200"/>
        <w:rPr>
          <w:rFonts w:hint="eastAsia" w:ascii="楷体_GB2312" w:eastAsia="楷体_GB2312"/>
          <w:szCs w:val="32"/>
        </w:rPr>
      </w:pPr>
      <w:r>
        <w:rPr>
          <w:rFonts w:hint="eastAsia" w:ascii="楷体_GB2312" w:eastAsia="楷体_GB2312"/>
          <w:szCs w:val="32"/>
        </w:rPr>
        <w:t>（一）机关运行经费支出情况</w:t>
      </w:r>
    </w:p>
    <w:p>
      <w:pPr>
        <w:spacing w:line="580" w:lineRule="exact"/>
        <w:ind w:firstLine="640" w:firstLineChars="200"/>
        <w:rPr>
          <w:rFonts w:hint="eastAsia" w:ascii="楷体_GB2312" w:eastAsia="楷体_GB2312"/>
          <w:szCs w:val="32"/>
          <w:lang w:eastAsia="zh-CN"/>
        </w:rPr>
      </w:pPr>
      <w:r>
        <w:rPr>
          <w:rFonts w:hint="eastAsia" w:ascii="楷体_GB2312" w:eastAsia="楷体_GB2312"/>
          <w:szCs w:val="32"/>
          <w:lang w:eastAsia="zh-CN"/>
        </w:rPr>
        <w:t>本单位无一般公共预算安排的机关运行经费支出。</w:t>
      </w:r>
    </w:p>
    <w:p>
      <w:pPr>
        <w:spacing w:line="580" w:lineRule="exact"/>
        <w:ind w:firstLine="640" w:firstLineChars="200"/>
        <w:rPr>
          <w:rFonts w:hint="eastAsia" w:ascii="楷体_GB2312" w:eastAsia="楷体_GB2312"/>
          <w:szCs w:val="32"/>
        </w:rPr>
      </w:pPr>
      <w:r>
        <w:rPr>
          <w:rFonts w:hint="eastAsia" w:ascii="楷体_GB2312" w:eastAsia="楷体_GB2312"/>
          <w:szCs w:val="32"/>
        </w:rPr>
        <w:t>（二）政府采购支出情况</w:t>
      </w:r>
    </w:p>
    <w:p>
      <w:pPr>
        <w:spacing w:line="580" w:lineRule="exact"/>
        <w:ind w:firstLine="640" w:firstLineChars="200"/>
        <w:rPr>
          <w:rFonts w:hint="eastAsia" w:ascii="仿宋_GB2312" w:eastAsia="仿宋_GB2312"/>
          <w:b/>
          <w:szCs w:val="32"/>
        </w:rPr>
      </w:pPr>
      <w:r>
        <w:rPr>
          <w:rFonts w:hint="eastAsia" w:ascii="仿宋_GB2312" w:hAnsi="宋体" w:eastAsia="仿宋_GB2312" w:cs="Courier New"/>
          <w:szCs w:val="32"/>
        </w:rPr>
        <w:t>2021年度政府采购支出总额0万元，其中：政府采购货物支出0万元、政府采购工程支出0万元、政府采购服务支出0万元。授予中小企业合同金额0万元，其中：授予小微企业合同金额0万元。</w:t>
      </w:r>
    </w:p>
    <w:p>
      <w:pPr>
        <w:spacing w:line="580" w:lineRule="exact"/>
        <w:ind w:firstLine="640" w:firstLineChars="200"/>
        <w:rPr>
          <w:rFonts w:hint="eastAsia" w:ascii="楷体_GB2312" w:eastAsia="楷体_GB2312"/>
          <w:szCs w:val="32"/>
        </w:rPr>
      </w:pPr>
      <w:r>
        <w:rPr>
          <w:rFonts w:hint="eastAsia" w:ascii="楷体_GB2312" w:eastAsia="楷体_GB2312"/>
          <w:szCs w:val="32"/>
        </w:rPr>
        <w:t>（三）国有资产占用情况</w:t>
      </w:r>
    </w:p>
    <w:p>
      <w:pPr>
        <w:spacing w:line="580" w:lineRule="exact"/>
        <w:ind w:firstLine="640" w:firstLineChars="200"/>
        <w:rPr>
          <w:rFonts w:hint="eastAsia" w:ascii="仿宋_GB2312" w:eastAsia="仿宋_GB2312"/>
          <w:szCs w:val="32"/>
        </w:rPr>
      </w:pPr>
      <w:r>
        <w:rPr>
          <w:rFonts w:hint="eastAsia" w:ascii="仿宋_GB2312" w:eastAsia="仿宋_GB2312"/>
          <w:szCs w:val="32"/>
        </w:rPr>
        <w:t>截至 2021 年 12 月 31 日，单位共有车辆 0 辆，其中，符合规定领导干部用车 0 辆、机要通信用车0辆、应急保障用车0辆、执法执勤用车0辆、特种专业技术用车0辆、离退休干部用车0辆、其他用车0辆；单位价值 50 万元以上通用设备0台（套）；单位价值 100 万元以上专用设备0台（套）。</w:t>
      </w:r>
    </w:p>
    <w:p>
      <w:pPr>
        <w:spacing w:line="580" w:lineRule="exact"/>
        <w:ind w:firstLine="640" w:firstLineChars="200"/>
      </w:pPr>
      <w:r>
        <w:rPr>
          <w:rFonts w:hint="eastAsia" w:ascii="黑体" w:hAnsi="黑体" w:eastAsia="黑体"/>
          <w:szCs w:val="32"/>
        </w:rPr>
        <w:t>十一、预算绩效情况说明</w:t>
      </w:r>
    </w:p>
    <w:p>
      <w:pPr>
        <w:pStyle w:val="30"/>
        <w:spacing w:line="560" w:lineRule="exact"/>
        <w:ind w:firstLine="640" w:firstLineChars="200"/>
        <w:jc w:val="both"/>
        <w:rPr>
          <w:rFonts w:ascii="楷体_GB2312" w:eastAsia="楷体_GB2312"/>
          <w:bCs/>
          <w:kern w:val="0"/>
          <w:szCs w:val="32"/>
        </w:rPr>
      </w:pPr>
      <w:r>
        <w:rPr>
          <w:rFonts w:hint="eastAsia" w:ascii="楷体_GB2312" w:eastAsia="楷体_GB2312"/>
          <w:bCs/>
          <w:kern w:val="0"/>
          <w:szCs w:val="32"/>
        </w:rPr>
        <w:t>（一）预算绩效管理工作开展情况</w:t>
      </w:r>
    </w:p>
    <w:p>
      <w:pPr>
        <w:pStyle w:val="30"/>
        <w:spacing w:line="560" w:lineRule="exact"/>
        <w:ind w:firstLine="640" w:firstLineChars="200"/>
        <w:jc w:val="both"/>
        <w:rPr>
          <w:rFonts w:ascii="仿宋_GB2312" w:eastAsia="仿宋_GB2312"/>
          <w:kern w:val="0"/>
          <w:szCs w:val="32"/>
        </w:rPr>
      </w:pPr>
      <w:r>
        <w:rPr>
          <w:rFonts w:hint="eastAsia" w:ascii="仿宋_GB2312" w:eastAsia="仿宋_GB2312"/>
          <w:kern w:val="0"/>
          <w:szCs w:val="32"/>
          <w:lang w:eastAsia="zh-CN"/>
        </w:rPr>
        <w:t>本部门无部门评价项目。</w:t>
      </w:r>
    </w:p>
    <w:p>
      <w:pPr>
        <w:spacing w:line="560" w:lineRule="exact"/>
        <w:ind w:firstLine="640" w:firstLineChars="200"/>
        <w:rPr>
          <w:rFonts w:ascii="楷体_GB2312" w:eastAsia="楷体_GB2312"/>
          <w:bCs/>
          <w:kern w:val="0"/>
          <w:szCs w:val="32"/>
        </w:rPr>
      </w:pPr>
      <w:r>
        <w:rPr>
          <w:rFonts w:hint="eastAsia" w:ascii="楷体_GB2312" w:eastAsia="楷体_GB2312"/>
          <w:bCs/>
          <w:kern w:val="0"/>
          <w:szCs w:val="32"/>
        </w:rPr>
        <w:t>（二）项目绩效自评结果</w:t>
      </w:r>
    </w:p>
    <w:p>
      <w:pPr>
        <w:spacing w:line="560" w:lineRule="exact"/>
        <w:ind w:firstLine="640" w:firstLineChars="200"/>
        <w:rPr>
          <w:rFonts w:ascii="仿宋_GB2312" w:eastAsia="仿宋_GB2312" w:cs="仿宋_GB2312"/>
          <w:szCs w:val="32"/>
        </w:rPr>
      </w:pPr>
      <w:r>
        <w:rPr>
          <w:rFonts w:hint="eastAsia" w:ascii="仿宋_GB2312" w:eastAsia="仿宋_GB2312"/>
          <w:szCs w:val="32"/>
          <w:lang w:eastAsia="zh-CN"/>
        </w:rPr>
        <w:t>本部门无项目绩效自评结果。</w:t>
      </w:r>
    </w:p>
    <w:p>
      <w:pPr>
        <w:spacing w:line="560" w:lineRule="exact"/>
        <w:ind w:firstLine="640" w:firstLineChars="200"/>
        <w:rPr>
          <w:rFonts w:ascii="楷体_GB2312" w:eastAsia="楷体_GB2312"/>
          <w:bCs/>
          <w:kern w:val="0"/>
          <w:szCs w:val="32"/>
        </w:rPr>
      </w:pPr>
      <w:r>
        <w:rPr>
          <w:rFonts w:hint="eastAsia" w:ascii="楷体_GB2312" w:eastAsia="楷体_GB2312"/>
          <w:bCs/>
          <w:kern w:val="0"/>
          <w:szCs w:val="32"/>
        </w:rPr>
        <w:t>（三）部门整体支出绩效自评结果</w:t>
      </w:r>
    </w:p>
    <w:p>
      <w:pPr>
        <w:spacing w:line="560" w:lineRule="exact"/>
        <w:ind w:firstLine="640" w:firstLineChars="200"/>
        <w:rPr>
          <w:rFonts w:ascii="仿宋_GB2312" w:eastAsia="仿宋_GB2312"/>
          <w:b/>
          <w:bCs/>
          <w:kern w:val="0"/>
          <w:szCs w:val="32"/>
        </w:rPr>
      </w:pPr>
      <w:r>
        <w:rPr>
          <w:rFonts w:hint="eastAsia" w:ascii="仿宋_GB2312" w:eastAsia="仿宋_GB2312"/>
          <w:szCs w:val="32"/>
          <w:lang w:eastAsia="zh-CN"/>
        </w:rPr>
        <w:t>本部门没有绩效自评项目。</w:t>
      </w:r>
    </w:p>
    <w:p>
      <w:pPr>
        <w:widowControl/>
        <w:spacing w:line="560" w:lineRule="exact"/>
        <w:ind w:firstLine="640" w:firstLineChars="200"/>
        <w:rPr>
          <w:rFonts w:ascii="楷体_GB2312" w:eastAsia="楷体_GB2312"/>
          <w:bCs/>
          <w:kern w:val="0"/>
          <w:szCs w:val="32"/>
        </w:rPr>
      </w:pPr>
      <w:r>
        <w:rPr>
          <w:rFonts w:hint="eastAsia" w:ascii="楷体_GB2312" w:eastAsia="楷体_GB2312"/>
          <w:bCs/>
          <w:kern w:val="0"/>
          <w:szCs w:val="32"/>
        </w:rPr>
        <w:t>（四）部门评价项目绩效评价结果</w:t>
      </w:r>
    </w:p>
    <w:p>
      <w:pPr>
        <w:widowControl/>
        <w:spacing w:line="560" w:lineRule="exact"/>
        <w:ind w:firstLine="640" w:firstLineChars="200"/>
        <w:rPr>
          <w:rFonts w:ascii="仿宋_GB2312" w:eastAsia="仿宋_GB2312"/>
          <w:kern w:val="0"/>
          <w:szCs w:val="32"/>
        </w:rPr>
      </w:pPr>
      <w:r>
        <w:rPr>
          <w:rFonts w:hint="eastAsia" w:ascii="仿宋_GB2312" w:eastAsia="仿宋_GB2312"/>
          <w:kern w:val="0"/>
          <w:szCs w:val="32"/>
          <w:lang w:eastAsia="zh-CN"/>
        </w:rPr>
        <w:t>本部门无部门评价项目。</w:t>
      </w:r>
    </w:p>
    <w:p>
      <w:pPr>
        <w:spacing w:line="560" w:lineRule="exact"/>
        <w:ind w:firstLine="640" w:firstLineChars="200"/>
        <w:rPr>
          <w:rFonts w:ascii="楷体_GB2312" w:eastAsia="楷体_GB2312"/>
          <w:szCs w:val="32"/>
        </w:rPr>
      </w:pPr>
      <w:r>
        <w:rPr>
          <w:rFonts w:hint="eastAsia" w:ascii="楷体_GB2312" w:eastAsia="楷体_GB2312"/>
          <w:bCs/>
          <w:kern w:val="0"/>
          <w:szCs w:val="32"/>
        </w:rPr>
        <w:t>（五）</w:t>
      </w:r>
      <w:r>
        <w:rPr>
          <w:rFonts w:hint="eastAsia" w:ascii="楷体_GB2312" w:eastAsia="楷体_GB2312"/>
          <w:szCs w:val="32"/>
        </w:rPr>
        <w:t>财政评价项目绩效评价结果</w:t>
      </w:r>
    </w:p>
    <w:p>
      <w:pPr>
        <w:spacing w:line="580" w:lineRule="exact"/>
        <w:ind w:firstLine="200"/>
        <w:rPr>
          <w:rFonts w:hint="eastAsia" w:ascii="方正小标宋简体" w:eastAsia="方正小标宋简体"/>
          <w:sz w:val="42"/>
        </w:rPr>
      </w:pPr>
      <w:r>
        <w:rPr>
          <w:rFonts w:hint="eastAsia" w:ascii="仿宋_GB2312" w:eastAsia="仿宋_GB2312"/>
          <w:bCs/>
          <w:szCs w:val="32"/>
          <w:lang w:eastAsia="zh-CN"/>
        </w:rPr>
        <w:t>本部门没有向区人大常委会报告的财政评价项目。</w:t>
      </w:r>
    </w:p>
    <w:p>
      <w:pPr>
        <w:rPr>
          <w:rFonts w:hint="eastAsia" w:ascii="方正小标宋简体" w:eastAsia="方正小标宋简体"/>
          <w:sz w:val="42"/>
        </w:rPr>
      </w:pPr>
    </w:p>
    <w:p>
      <w:pPr>
        <w:ind w:firstLine="540" w:firstLineChars="100"/>
        <w:rPr>
          <w:rFonts w:hint="eastAsia" w:ascii="方正小标宋简体" w:eastAsia="方正小标宋简体"/>
          <w:spacing w:val="60"/>
          <w:sz w:val="42"/>
        </w:rPr>
      </w:pPr>
    </w:p>
    <w:p>
      <w:pPr>
        <w:ind w:firstLine="540" w:firstLineChars="100"/>
        <w:rPr>
          <w:rFonts w:hint="eastAsia" w:ascii="方正小标宋简体" w:eastAsia="方正小标宋简体"/>
          <w:spacing w:val="60"/>
          <w:sz w:val="42"/>
        </w:rPr>
      </w:pPr>
    </w:p>
    <w:p>
      <w:pPr>
        <w:ind w:firstLine="540" w:firstLineChars="100"/>
        <w:rPr>
          <w:rFonts w:hint="eastAsia" w:ascii="方正小标宋简体" w:eastAsia="方正小标宋简体"/>
          <w:spacing w:val="60"/>
          <w:sz w:val="42"/>
        </w:rPr>
      </w:pPr>
    </w:p>
    <w:p>
      <w:pPr>
        <w:ind w:firstLine="540" w:firstLineChars="100"/>
        <w:rPr>
          <w:rFonts w:hint="eastAsia" w:ascii="方正小标宋简体" w:eastAsia="方正小标宋简体"/>
          <w:spacing w:val="60"/>
          <w:sz w:val="42"/>
        </w:rPr>
      </w:pPr>
    </w:p>
    <w:p>
      <w:pPr>
        <w:ind w:firstLine="540" w:firstLineChars="100"/>
        <w:rPr>
          <w:rFonts w:hint="eastAsia" w:ascii="方正小标宋简体" w:eastAsia="方正小标宋简体"/>
          <w:spacing w:val="60"/>
          <w:sz w:val="42"/>
        </w:rPr>
      </w:pPr>
      <w:r>
        <w:rPr>
          <w:rFonts w:hint="eastAsia" w:ascii="方正小标宋简体" w:eastAsia="方正小标宋简体"/>
          <w:spacing w:val="60"/>
          <w:sz w:val="42"/>
        </w:rPr>
        <w:t>第四部分</w:t>
      </w:r>
    </w:p>
    <w:p>
      <w:pPr>
        <w:jc w:val="center"/>
        <w:rPr>
          <w:rFonts w:hint="eastAsia" w:ascii="方正小标宋简体" w:eastAsia="方正小标宋简体"/>
          <w:spacing w:val="60"/>
          <w:sz w:val="42"/>
        </w:rPr>
      </w:pPr>
    </w:p>
    <w:p>
      <w:pPr>
        <w:jc w:val="center"/>
        <w:rPr>
          <w:rFonts w:hint="eastAsia" w:ascii="方正小标宋简体" w:eastAsia="方正小标宋简体"/>
          <w:spacing w:val="60"/>
          <w:sz w:val="42"/>
        </w:rPr>
      </w:pPr>
    </w:p>
    <w:p>
      <w:pPr>
        <w:jc w:val="center"/>
        <w:rPr>
          <w:rFonts w:hint="eastAsia" w:ascii="方正小标宋简体" w:eastAsia="方正小标宋简体"/>
          <w:spacing w:val="60"/>
          <w:sz w:val="48"/>
        </w:rPr>
      </w:pPr>
      <w:r>
        <w:rPr>
          <w:rFonts w:hint="eastAsia" w:ascii="方正小标宋简体" w:eastAsia="方正小标宋简体"/>
          <w:spacing w:val="60"/>
          <w:sz w:val="48"/>
        </w:rPr>
        <w:t>名词解释</w:t>
      </w:r>
    </w:p>
    <w:p>
      <w:pPr>
        <w:jc w:val="center"/>
        <w:rPr>
          <w:rFonts w:hint="eastAsia" w:ascii="方正小标宋简体" w:eastAsia="方正小标宋简体"/>
          <w:spacing w:val="60"/>
          <w:sz w:val="48"/>
        </w:rPr>
      </w:pPr>
    </w:p>
    <w:p>
      <w:pPr>
        <w:jc w:val="center"/>
        <w:rPr>
          <w:rFonts w:hint="eastAsia" w:ascii="方正小标宋简体" w:eastAsia="方正小标宋简体"/>
          <w:spacing w:val="60"/>
          <w:sz w:val="48"/>
        </w:rPr>
      </w:pPr>
    </w:p>
    <w:p>
      <w:pPr>
        <w:jc w:val="center"/>
        <w:rPr>
          <w:rFonts w:hint="eastAsia" w:ascii="方正小标宋简体" w:eastAsia="方正小标宋简体"/>
          <w:spacing w:val="60"/>
          <w:sz w:val="48"/>
        </w:rPr>
      </w:pPr>
    </w:p>
    <w:p>
      <w:pPr>
        <w:jc w:val="center"/>
        <w:rPr>
          <w:rFonts w:hint="eastAsia" w:ascii="方正小标宋简体" w:eastAsia="方正小标宋简体"/>
          <w:spacing w:val="60"/>
          <w:sz w:val="48"/>
        </w:rPr>
      </w:pPr>
    </w:p>
    <w:p>
      <w:pPr>
        <w:rPr>
          <w:rFonts w:hint="eastAsia" w:ascii="方正小标宋简体" w:eastAsia="方正小标宋简体"/>
          <w:spacing w:val="60"/>
          <w:sz w:val="48"/>
        </w:rPr>
      </w:pPr>
    </w:p>
    <w:p>
      <w:pPr>
        <w:spacing w:line="580" w:lineRule="exact"/>
        <w:ind w:firstLine="640" w:firstLineChars="200"/>
        <w:rPr>
          <w:rFonts w:ascii="黑体" w:hAnsi="黑体" w:eastAsia="黑体"/>
          <w:color w:val="000000"/>
          <w:szCs w:val="32"/>
        </w:rPr>
        <w:sectPr>
          <w:pgSz w:w="11906" w:h="16838"/>
          <w:pgMar w:top="2041" w:right="1701" w:bottom="2041" w:left="1701" w:header="851" w:footer="992" w:gutter="0"/>
          <w:cols w:space="720" w:num="1"/>
          <w:docGrid w:type="lines" w:linePitch="312" w:charSpace="0"/>
        </w:sectPr>
      </w:pPr>
    </w:p>
    <w:p>
      <w:pPr>
        <w:spacing w:line="580" w:lineRule="exact"/>
        <w:ind w:firstLine="640" w:firstLineChars="200"/>
        <w:rPr>
          <w:rFonts w:hint="eastAsia" w:ascii="仿宋_GB2312" w:eastAsia="仿宋_GB2312"/>
          <w:szCs w:val="32"/>
        </w:rPr>
      </w:pPr>
      <w:r>
        <w:rPr>
          <w:rFonts w:hint="eastAsia" w:ascii="黑体" w:hAnsi="黑体" w:eastAsia="黑体"/>
          <w:color w:val="000000"/>
          <w:szCs w:val="32"/>
        </w:rPr>
        <w:t>一、财政拨款收入：</w:t>
      </w:r>
      <w:r>
        <w:rPr>
          <w:rFonts w:hint="eastAsia" w:ascii="仿宋_GB2312" w:eastAsia="仿宋_GB2312"/>
          <w:szCs w:val="32"/>
        </w:rPr>
        <w:t>指单位本年度从本级财政单位取得的财政拨款，包括一般公共预算财政拨款、政府性基金预算财政拨款和国有资本经营预算财政拨款。</w:t>
      </w:r>
    </w:p>
    <w:p>
      <w:pPr>
        <w:spacing w:line="580" w:lineRule="exact"/>
        <w:ind w:firstLine="640" w:firstLineChars="200"/>
        <w:rPr>
          <w:rFonts w:hint="eastAsia" w:ascii="仿宋_GB2312" w:hAnsi="仿宋" w:eastAsia="仿宋_GB2312"/>
          <w:szCs w:val="32"/>
        </w:rPr>
      </w:pPr>
      <w:r>
        <w:rPr>
          <w:rFonts w:hint="eastAsia" w:ascii="黑体" w:hAnsi="黑体" w:eastAsia="黑体"/>
          <w:szCs w:val="32"/>
        </w:rPr>
        <w:t>二、上级补助收入：</w:t>
      </w:r>
      <w:r>
        <w:rPr>
          <w:rFonts w:hint="eastAsia" w:ascii="仿宋_GB2312" w:hAnsi="仿宋" w:eastAsia="仿宋_GB2312"/>
          <w:szCs w:val="32"/>
        </w:rPr>
        <w:t>指事业单位从主管单位和上级单位取得的非财政补助收入。</w:t>
      </w:r>
    </w:p>
    <w:p>
      <w:pPr>
        <w:spacing w:line="580" w:lineRule="exact"/>
        <w:ind w:firstLine="640" w:firstLineChars="200"/>
        <w:rPr>
          <w:rFonts w:hint="eastAsia" w:ascii="仿宋_GB2312" w:hAnsi="仿宋" w:eastAsia="仿宋_GB2312"/>
          <w:szCs w:val="32"/>
        </w:rPr>
      </w:pPr>
      <w:r>
        <w:rPr>
          <w:rFonts w:hint="eastAsia" w:ascii="黑体" w:hAnsi="黑体" w:eastAsia="黑体"/>
          <w:szCs w:val="32"/>
        </w:rPr>
        <w:t>三、事业收入：</w:t>
      </w:r>
      <w:r>
        <w:rPr>
          <w:rFonts w:hint="eastAsia" w:ascii="仿宋_GB2312" w:hAnsi="仿宋" w:eastAsia="仿宋_GB2312"/>
          <w:szCs w:val="32"/>
        </w:rPr>
        <w:t>指事业单位开展专业业务活动及其辅助活动取得的收入；包括事业单位收到的财政专户实际核拨的教育收费等。</w:t>
      </w:r>
    </w:p>
    <w:p>
      <w:pPr>
        <w:spacing w:line="580" w:lineRule="exact"/>
        <w:ind w:firstLine="640" w:firstLineChars="200"/>
        <w:rPr>
          <w:rFonts w:hint="eastAsia" w:ascii="仿宋_GB2312" w:hAnsi="仿宋" w:eastAsia="仿宋_GB2312"/>
          <w:szCs w:val="32"/>
        </w:rPr>
      </w:pPr>
      <w:r>
        <w:rPr>
          <w:rFonts w:hint="eastAsia" w:ascii="黑体" w:hAnsi="黑体" w:eastAsia="黑体"/>
          <w:szCs w:val="32"/>
        </w:rPr>
        <w:t>四、经营收入：</w:t>
      </w:r>
      <w:r>
        <w:rPr>
          <w:rFonts w:hint="eastAsia" w:ascii="仿宋_GB2312" w:hAnsi="仿宋" w:eastAsia="仿宋_GB2312"/>
          <w:szCs w:val="32"/>
        </w:rPr>
        <w:t>指事业单位在专业业务活动及其辅助活动之外开展非独立核算经营活动取得的收入。</w:t>
      </w:r>
    </w:p>
    <w:p>
      <w:pPr>
        <w:spacing w:line="580" w:lineRule="exact"/>
        <w:ind w:firstLine="640" w:firstLineChars="200"/>
        <w:rPr>
          <w:rFonts w:hint="eastAsia" w:ascii="仿宋_GB2312" w:hAnsi="仿宋" w:eastAsia="仿宋_GB2312"/>
          <w:szCs w:val="32"/>
        </w:rPr>
      </w:pPr>
      <w:r>
        <w:rPr>
          <w:rFonts w:hint="eastAsia" w:ascii="黑体" w:hAnsi="黑体" w:eastAsia="黑体"/>
          <w:szCs w:val="32"/>
        </w:rPr>
        <w:t>五、附属单位上缴收入：</w:t>
      </w:r>
      <w:r>
        <w:rPr>
          <w:rFonts w:hint="eastAsia" w:ascii="仿宋_GB2312" w:hAnsi="仿宋" w:eastAsia="仿宋_GB2312"/>
          <w:szCs w:val="32"/>
        </w:rPr>
        <w:t>指事业单位附属独立核算单位按照有关规定上缴的收入。</w:t>
      </w:r>
    </w:p>
    <w:p>
      <w:pPr>
        <w:spacing w:line="580" w:lineRule="exact"/>
        <w:ind w:firstLine="640" w:firstLineChars="200"/>
        <w:rPr>
          <w:rFonts w:hint="eastAsia" w:ascii="仿宋_GB2312" w:hAnsi="仿宋" w:eastAsia="仿宋_GB2312"/>
          <w:szCs w:val="32"/>
        </w:rPr>
      </w:pPr>
      <w:r>
        <w:rPr>
          <w:rFonts w:hint="eastAsia" w:ascii="黑体" w:hAnsi="黑体" w:eastAsia="黑体"/>
          <w:szCs w:val="32"/>
        </w:rPr>
        <w:t>六、其他收入：</w:t>
      </w:r>
      <w:r>
        <w:rPr>
          <w:rFonts w:hint="eastAsia" w:ascii="仿宋_GB2312" w:hAnsi="仿宋" w:eastAsia="仿宋_GB2312"/>
          <w:szCs w:val="32"/>
        </w:rPr>
        <w:t>指单位取得的除上述“</w:t>
      </w:r>
      <w:r>
        <w:rPr>
          <w:rFonts w:hint="eastAsia" w:ascii="仿宋_GB2312" w:eastAsia="仿宋_GB2312"/>
          <w:szCs w:val="32"/>
        </w:rPr>
        <w:t>财政拨款收入</w:t>
      </w:r>
      <w:r>
        <w:rPr>
          <w:rFonts w:hint="eastAsia" w:ascii="仿宋_GB2312" w:hAnsi="仿宋" w:eastAsia="仿宋_GB2312"/>
          <w:szCs w:val="32"/>
        </w:rPr>
        <w:t>”“上级补助收入”“事业收入”“经营收入”“附属单位上缴收入”等以外的各项收入。</w:t>
      </w:r>
    </w:p>
    <w:p>
      <w:pPr>
        <w:spacing w:line="580" w:lineRule="exact"/>
        <w:ind w:firstLine="640" w:firstLineChars="200"/>
        <w:rPr>
          <w:rFonts w:hint="eastAsia" w:ascii="仿宋_GB2312" w:hAnsi="仿宋" w:eastAsia="仿宋_GB2312"/>
          <w:szCs w:val="32"/>
        </w:rPr>
      </w:pPr>
      <w:r>
        <w:rPr>
          <w:rFonts w:hint="eastAsia" w:ascii="黑体" w:hAnsi="黑体" w:eastAsia="黑体"/>
          <w:szCs w:val="32"/>
        </w:rPr>
        <w:t>七、使用非财政拨款结余：</w:t>
      </w:r>
      <w:r>
        <w:rPr>
          <w:rFonts w:hint="eastAsia" w:ascii="仿宋_GB2312" w:hAnsi="仿宋" w:eastAsia="仿宋_GB2312"/>
          <w:szCs w:val="32"/>
        </w:rPr>
        <w:t>指事业单位按照预算管理要求使用非财政拨款结余弥补收支差额的金额。</w:t>
      </w:r>
    </w:p>
    <w:p>
      <w:pPr>
        <w:spacing w:line="580" w:lineRule="exact"/>
        <w:ind w:firstLine="640" w:firstLineChars="200"/>
        <w:rPr>
          <w:rFonts w:hint="eastAsia" w:ascii="仿宋_GB2312" w:eastAsia="仿宋_GB2312"/>
          <w:szCs w:val="32"/>
        </w:rPr>
      </w:pPr>
      <w:r>
        <w:rPr>
          <w:rFonts w:hint="eastAsia" w:ascii="黑体" w:hAnsi="黑体" w:eastAsia="黑体"/>
          <w:szCs w:val="32"/>
        </w:rPr>
        <w:t>八、年初结转和结余：</w:t>
      </w:r>
      <w:r>
        <w:rPr>
          <w:rFonts w:hint="eastAsia" w:ascii="仿宋_GB2312" w:eastAsia="仿宋_GB2312"/>
          <w:szCs w:val="32"/>
        </w:rPr>
        <w:t>指单位以前年度尚未完成、结转到本年仍按原规定用途继续使用的资金，或项目已完成等产生的结余资金。</w:t>
      </w:r>
    </w:p>
    <w:p>
      <w:pPr>
        <w:spacing w:line="580" w:lineRule="exact"/>
        <w:ind w:firstLine="640" w:firstLineChars="200"/>
        <w:rPr>
          <w:rFonts w:hint="eastAsia" w:ascii="仿宋_GB2312" w:eastAsia="仿宋_GB2312"/>
          <w:szCs w:val="32"/>
        </w:rPr>
      </w:pPr>
      <w:r>
        <w:rPr>
          <w:rFonts w:hint="eastAsia" w:ascii="黑体" w:hAnsi="黑体" w:eastAsia="黑体"/>
          <w:szCs w:val="32"/>
        </w:rPr>
        <w:t>九、结余分配：</w:t>
      </w:r>
      <w:r>
        <w:rPr>
          <w:rFonts w:hint="eastAsia" w:ascii="仿宋_GB2312" w:eastAsia="仿宋_GB2312"/>
          <w:szCs w:val="32"/>
        </w:rPr>
        <w:t>指事业单位缴纳的所得税以及从非财政拨款结余或经营结余中提取的各类结余。</w:t>
      </w:r>
    </w:p>
    <w:p>
      <w:pPr>
        <w:spacing w:line="580" w:lineRule="exact"/>
        <w:ind w:firstLine="640" w:firstLineChars="200"/>
        <w:rPr>
          <w:rFonts w:hint="eastAsia" w:ascii="仿宋_GB2312" w:hAnsi="仿宋" w:eastAsia="仿宋_GB2312"/>
          <w:szCs w:val="32"/>
        </w:rPr>
      </w:pPr>
      <w:r>
        <w:rPr>
          <w:rFonts w:hint="eastAsia" w:ascii="黑体" w:hAnsi="黑体" w:eastAsia="黑体"/>
          <w:szCs w:val="32"/>
        </w:rPr>
        <w:t>十、年末结转和结余：</w:t>
      </w:r>
      <w:r>
        <w:rPr>
          <w:rFonts w:hint="eastAsia" w:ascii="仿宋_GB2312" w:hAnsi="仿宋" w:eastAsia="仿宋_GB2312"/>
          <w:szCs w:val="32"/>
        </w:rPr>
        <w:t>指单位本年度或以前年度预算安排、因客观条件发生变化未全部执行或未执行，结转到以后年度继续使用的资金，或项目已完成等产生的结余资金。</w:t>
      </w:r>
    </w:p>
    <w:p>
      <w:pPr>
        <w:spacing w:line="580" w:lineRule="exact"/>
        <w:ind w:firstLine="640" w:firstLineChars="200"/>
        <w:rPr>
          <w:rFonts w:hint="eastAsia" w:ascii="仿宋_GB2312" w:eastAsia="仿宋_GB2312"/>
          <w:szCs w:val="32"/>
        </w:rPr>
      </w:pPr>
      <w:r>
        <w:rPr>
          <w:rFonts w:hint="eastAsia" w:ascii="黑体" w:hAnsi="黑体" w:eastAsia="黑体"/>
          <w:szCs w:val="32"/>
        </w:rPr>
        <w:t>十一、基本支出：</w:t>
      </w:r>
      <w:r>
        <w:rPr>
          <w:rFonts w:hint="eastAsia" w:ascii="仿宋_GB2312" w:eastAsia="仿宋_GB2312"/>
          <w:szCs w:val="32"/>
        </w:rPr>
        <w:t>指单位为保障机构正常运转、完成日常工作任务而发生的各项支出。</w:t>
      </w:r>
    </w:p>
    <w:p>
      <w:pPr>
        <w:spacing w:line="580" w:lineRule="exact"/>
        <w:ind w:firstLine="640" w:firstLineChars="200"/>
        <w:rPr>
          <w:rFonts w:hint="eastAsia" w:ascii="仿宋_GB2312" w:eastAsia="仿宋_GB2312"/>
          <w:szCs w:val="32"/>
        </w:rPr>
      </w:pPr>
      <w:r>
        <w:rPr>
          <w:rFonts w:hint="eastAsia" w:ascii="黑体" w:hAnsi="黑体" w:eastAsia="黑体"/>
          <w:szCs w:val="32"/>
        </w:rPr>
        <w:t>十二、项目支出：</w:t>
      </w:r>
      <w:r>
        <w:rPr>
          <w:rFonts w:hint="eastAsia" w:ascii="仿宋_GB2312" w:eastAsia="仿宋_GB2312"/>
          <w:szCs w:val="32"/>
        </w:rPr>
        <w:t>指单位为完成特定的行政工作任务或事业发展目标，在基本支出之外发生的各项支出。</w:t>
      </w:r>
    </w:p>
    <w:p>
      <w:pPr>
        <w:spacing w:line="580" w:lineRule="exact"/>
        <w:ind w:firstLine="640" w:firstLineChars="200"/>
        <w:rPr>
          <w:rFonts w:hint="eastAsia" w:ascii="仿宋_GB2312" w:eastAsia="仿宋_GB2312"/>
          <w:szCs w:val="32"/>
        </w:rPr>
      </w:pPr>
      <w:r>
        <w:rPr>
          <w:rFonts w:hint="eastAsia" w:ascii="黑体" w:hAnsi="黑体" w:eastAsia="黑体"/>
          <w:szCs w:val="32"/>
        </w:rPr>
        <w:t>十三、经营支出：</w:t>
      </w:r>
      <w:r>
        <w:rPr>
          <w:rFonts w:hint="eastAsia" w:ascii="仿宋_GB2312" w:eastAsia="仿宋_GB2312"/>
          <w:szCs w:val="32"/>
        </w:rPr>
        <w:t>指事业单位在专业业务活动及其辅助活动之外开展非独立核算经营活动发生的支出。</w:t>
      </w:r>
    </w:p>
    <w:p>
      <w:pPr>
        <w:spacing w:line="580" w:lineRule="exact"/>
        <w:ind w:firstLine="640" w:firstLineChars="200"/>
        <w:rPr>
          <w:rFonts w:hint="eastAsia" w:ascii="仿宋_GB2312" w:eastAsia="仿宋_GB2312"/>
          <w:szCs w:val="32"/>
        </w:rPr>
      </w:pPr>
      <w:r>
        <w:rPr>
          <w:rFonts w:hint="eastAsia" w:ascii="黑体" w:hAnsi="黑体" w:eastAsia="黑体"/>
          <w:szCs w:val="32"/>
        </w:rPr>
        <w:t>十四、“三公”经费：</w:t>
      </w:r>
      <w:r>
        <w:rPr>
          <w:rFonts w:hint="eastAsia" w:ascii="仿宋_GB2312" w:eastAsia="仿宋_GB2312"/>
          <w:szCs w:val="32"/>
        </w:rPr>
        <w:t>指单位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及按规定保留的公务用车燃料费、维修费、过桥过路费、保险费、安全奖励费用等支出；公务接待费反映单位按规定开支的各类公务接待（含外宾接待）支出。</w:t>
      </w:r>
    </w:p>
    <w:p>
      <w:pPr>
        <w:spacing w:line="580" w:lineRule="exact"/>
        <w:ind w:firstLine="640" w:firstLineChars="200"/>
        <w:rPr>
          <w:rFonts w:hint="eastAsia" w:ascii="仿宋_GB2312" w:eastAsia="仿宋_GB2312"/>
          <w:szCs w:val="32"/>
        </w:rPr>
      </w:pPr>
      <w:r>
        <w:rPr>
          <w:rFonts w:hint="eastAsia" w:ascii="黑体" w:hAnsi="黑体" w:eastAsia="黑体"/>
          <w:szCs w:val="32"/>
        </w:rPr>
        <w:t>十五、机关运行经费：</w:t>
      </w:r>
      <w:r>
        <w:rPr>
          <w:rFonts w:hint="eastAsia" w:ascii="仿宋_GB2312" w:eastAsia="仿宋_GB2312"/>
          <w:szCs w:val="32"/>
        </w:rPr>
        <w:t>指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80" w:lineRule="exact"/>
        <w:ind w:firstLine="640" w:firstLineChars="200"/>
        <w:rPr>
          <w:rFonts w:hint="eastAsia" w:ascii="仿宋_GB2312" w:hAnsi="黑体" w:eastAsia="仿宋_GB2312"/>
          <w:szCs w:val="32"/>
        </w:rPr>
      </w:pPr>
      <w:r>
        <w:rPr>
          <w:rFonts w:hint="eastAsia" w:ascii="黑体" w:hAnsi="黑体" w:eastAsia="黑体"/>
          <w:szCs w:val="32"/>
        </w:rPr>
        <w:t>十六、一般公共服务支出（类）财政事务（款）行政运行（项）：</w:t>
      </w:r>
      <w:r>
        <w:rPr>
          <w:rFonts w:hint="eastAsia" w:ascii="仿宋_GB2312" w:eastAsia="仿宋_GB2312"/>
          <w:szCs w:val="32"/>
        </w:rPr>
        <w:t>反映行政单位（包括实行公务员管理的事业单位）的基本支出。</w:t>
      </w:r>
    </w:p>
    <w:p>
      <w:pPr>
        <w:spacing w:line="580" w:lineRule="exact"/>
        <w:ind w:firstLine="640" w:firstLineChars="200"/>
        <w:rPr>
          <w:rFonts w:hint="eastAsia" w:ascii="仿宋_GB2312" w:hAnsi="黑体" w:eastAsia="仿宋_GB2312"/>
          <w:szCs w:val="32"/>
        </w:rPr>
      </w:pPr>
      <w:r>
        <w:rPr>
          <w:rFonts w:hint="eastAsia" w:ascii="黑体" w:hAnsi="黑体" w:eastAsia="黑体"/>
          <w:szCs w:val="32"/>
        </w:rPr>
        <w:t>十七、一般公共服务支出（类）财政事务（款）一般行政管理事务（项）：</w:t>
      </w:r>
      <w:r>
        <w:rPr>
          <w:rFonts w:hint="eastAsia" w:ascii="仿宋_GB2312" w:eastAsia="仿宋_GB2312"/>
          <w:szCs w:val="32"/>
        </w:rPr>
        <w:t>反映行政单位（包括实行公务员管理的事业单位）未单独设置项级科目的其他项目支出。</w:t>
      </w:r>
    </w:p>
    <w:p>
      <w:pPr>
        <w:spacing w:line="580" w:lineRule="exact"/>
        <w:ind w:firstLine="640" w:firstLineChars="200"/>
        <w:rPr>
          <w:rFonts w:hint="eastAsia" w:ascii="仿宋_GB2312" w:eastAsia="仿宋_GB2312"/>
          <w:szCs w:val="32"/>
        </w:rPr>
      </w:pPr>
      <w:r>
        <w:rPr>
          <w:rFonts w:hint="eastAsia" w:ascii="仿宋_GB2312" w:eastAsia="仿宋_GB2312"/>
          <w:szCs w:val="32"/>
        </w:rPr>
        <w:t>……</w:t>
      </w:r>
    </w:p>
    <w:p>
      <w:pPr>
        <w:spacing w:line="400" w:lineRule="exact"/>
        <w:jc w:val="left"/>
        <w:rPr>
          <w:rFonts w:ascii="仿宋_GB2312" w:hAnsi="宋体" w:eastAsia="仿宋_GB2312"/>
          <w:sz w:val="28"/>
          <w:szCs w:val="28"/>
          <w:lang w:val="zh-CN"/>
        </w:rPr>
      </w:pPr>
    </w:p>
    <w:sectPr>
      <w:pgSz w:w="16838" w:h="11906" w:orient="landscape"/>
      <w:pgMar w:top="1531" w:right="2098" w:bottom="1418" w:left="1871" w:header="851" w:footer="992" w:gutter="0"/>
      <w:cols w:space="72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文星简仿宋">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E664E8"/>
    <w:multiLevelType w:val="singleLevel"/>
    <w:tmpl w:val="F2E664E8"/>
    <w:lvl w:ilvl="0" w:tentative="0">
      <w:start w:val="1"/>
      <w:numFmt w:val="chineseCounting"/>
      <w:suff w:val="nothing"/>
      <w:lvlText w:val="（%1）"/>
      <w:lvlJc w:val="left"/>
      <w:rPr>
        <w:rFonts w:hint="eastAsia"/>
      </w:rPr>
    </w:lvl>
  </w:abstractNum>
  <w:abstractNum w:abstractNumId="1">
    <w:nsid w:val="153718D6"/>
    <w:multiLevelType w:val="singleLevel"/>
    <w:tmpl w:val="153718D6"/>
    <w:lvl w:ilvl="0" w:tentative="0">
      <w:start w:val="1"/>
      <w:numFmt w:val="decimal"/>
      <w:lvlText w:val="%1."/>
      <w:lvlJc w:val="left"/>
      <w:pPr>
        <w:tabs>
          <w:tab w:val="left" w:pos="312"/>
        </w:tabs>
      </w:pPr>
    </w:lvl>
  </w:abstractNum>
  <w:abstractNum w:abstractNumId="2">
    <w:nsid w:val="19241A43"/>
    <w:multiLevelType w:val="singleLevel"/>
    <w:tmpl w:val="19241A43"/>
    <w:lvl w:ilvl="0" w:tentative="0">
      <w:start w:val="2"/>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documentProtection w:enforcement="0"/>
  <w:defaultTabStop w:val="420"/>
  <w:drawingGridHorizontalSpacing w:val="160"/>
  <w:drawingGridVerticalSpacing w:val="435"/>
  <w:displayHorizontalDrawingGridEvery w:val="2"/>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5ODRhOTFhMjFkMzhkODgwMjEwMmQxODE5MjM4YTcifQ=="/>
  </w:docVars>
  <w:rsids>
    <w:rsidRoot w:val="00172A27"/>
    <w:rsid w:val="0000396E"/>
    <w:rsid w:val="000051C9"/>
    <w:rsid w:val="000054CC"/>
    <w:rsid w:val="00010EE4"/>
    <w:rsid w:val="00011A23"/>
    <w:rsid w:val="00011E23"/>
    <w:rsid w:val="0001550E"/>
    <w:rsid w:val="000254F5"/>
    <w:rsid w:val="00026CA6"/>
    <w:rsid w:val="0002779D"/>
    <w:rsid w:val="000316F7"/>
    <w:rsid w:val="000327A9"/>
    <w:rsid w:val="00032920"/>
    <w:rsid w:val="0003466B"/>
    <w:rsid w:val="00036864"/>
    <w:rsid w:val="000368A1"/>
    <w:rsid w:val="00037DDA"/>
    <w:rsid w:val="0004120A"/>
    <w:rsid w:val="00042165"/>
    <w:rsid w:val="0004356C"/>
    <w:rsid w:val="00046FC3"/>
    <w:rsid w:val="000471DF"/>
    <w:rsid w:val="00050C15"/>
    <w:rsid w:val="00050D25"/>
    <w:rsid w:val="00052EFB"/>
    <w:rsid w:val="00053AB6"/>
    <w:rsid w:val="00054331"/>
    <w:rsid w:val="00056332"/>
    <w:rsid w:val="00057D13"/>
    <w:rsid w:val="000614FD"/>
    <w:rsid w:val="00064F2A"/>
    <w:rsid w:val="00066B73"/>
    <w:rsid w:val="00070C8F"/>
    <w:rsid w:val="000716A4"/>
    <w:rsid w:val="00071966"/>
    <w:rsid w:val="00073B4C"/>
    <w:rsid w:val="0008024B"/>
    <w:rsid w:val="00081A93"/>
    <w:rsid w:val="000820E1"/>
    <w:rsid w:val="000830CE"/>
    <w:rsid w:val="0008333B"/>
    <w:rsid w:val="00083BFB"/>
    <w:rsid w:val="00084F74"/>
    <w:rsid w:val="00086A39"/>
    <w:rsid w:val="00086E32"/>
    <w:rsid w:val="000875CD"/>
    <w:rsid w:val="0008760C"/>
    <w:rsid w:val="00087CBE"/>
    <w:rsid w:val="00093717"/>
    <w:rsid w:val="00094090"/>
    <w:rsid w:val="000950AD"/>
    <w:rsid w:val="00095C8B"/>
    <w:rsid w:val="0009684C"/>
    <w:rsid w:val="00096D61"/>
    <w:rsid w:val="000A4003"/>
    <w:rsid w:val="000A4D44"/>
    <w:rsid w:val="000B16B3"/>
    <w:rsid w:val="000B216D"/>
    <w:rsid w:val="000B2A1D"/>
    <w:rsid w:val="000B2A9D"/>
    <w:rsid w:val="000B329E"/>
    <w:rsid w:val="000B4533"/>
    <w:rsid w:val="000B62E0"/>
    <w:rsid w:val="000B7BEE"/>
    <w:rsid w:val="000C0F84"/>
    <w:rsid w:val="000C3FFF"/>
    <w:rsid w:val="000C5813"/>
    <w:rsid w:val="000D0AEC"/>
    <w:rsid w:val="000D1248"/>
    <w:rsid w:val="000D219C"/>
    <w:rsid w:val="000D2AEF"/>
    <w:rsid w:val="000D5A5F"/>
    <w:rsid w:val="000E3FFA"/>
    <w:rsid w:val="000E4218"/>
    <w:rsid w:val="000F0028"/>
    <w:rsid w:val="000F14FD"/>
    <w:rsid w:val="000F20AA"/>
    <w:rsid w:val="000F2950"/>
    <w:rsid w:val="000F40F1"/>
    <w:rsid w:val="000F53DF"/>
    <w:rsid w:val="000F797A"/>
    <w:rsid w:val="0010076A"/>
    <w:rsid w:val="001068B7"/>
    <w:rsid w:val="00110FFF"/>
    <w:rsid w:val="001127C5"/>
    <w:rsid w:val="001130A1"/>
    <w:rsid w:val="0011406B"/>
    <w:rsid w:val="0011436E"/>
    <w:rsid w:val="00114A8B"/>
    <w:rsid w:val="0011784D"/>
    <w:rsid w:val="001217FF"/>
    <w:rsid w:val="00123414"/>
    <w:rsid w:val="00124656"/>
    <w:rsid w:val="0012551C"/>
    <w:rsid w:val="00130C3A"/>
    <w:rsid w:val="001319FA"/>
    <w:rsid w:val="00131F72"/>
    <w:rsid w:val="00131F88"/>
    <w:rsid w:val="00135941"/>
    <w:rsid w:val="00137B81"/>
    <w:rsid w:val="0014113E"/>
    <w:rsid w:val="00142C23"/>
    <w:rsid w:val="00143419"/>
    <w:rsid w:val="001447E6"/>
    <w:rsid w:val="00146927"/>
    <w:rsid w:val="00156430"/>
    <w:rsid w:val="001609DF"/>
    <w:rsid w:val="0016333C"/>
    <w:rsid w:val="00163840"/>
    <w:rsid w:val="00164D8E"/>
    <w:rsid w:val="0016752D"/>
    <w:rsid w:val="00167D8B"/>
    <w:rsid w:val="00173622"/>
    <w:rsid w:val="001744FD"/>
    <w:rsid w:val="001779FA"/>
    <w:rsid w:val="001806E9"/>
    <w:rsid w:val="0018190E"/>
    <w:rsid w:val="00182B84"/>
    <w:rsid w:val="00182E3E"/>
    <w:rsid w:val="001901AA"/>
    <w:rsid w:val="00191D94"/>
    <w:rsid w:val="00192220"/>
    <w:rsid w:val="001926FA"/>
    <w:rsid w:val="00192C75"/>
    <w:rsid w:val="00192DBA"/>
    <w:rsid w:val="00196B03"/>
    <w:rsid w:val="001A0D7C"/>
    <w:rsid w:val="001A3116"/>
    <w:rsid w:val="001A51F6"/>
    <w:rsid w:val="001A62C9"/>
    <w:rsid w:val="001B1D17"/>
    <w:rsid w:val="001B2B8E"/>
    <w:rsid w:val="001B39D5"/>
    <w:rsid w:val="001B5ED8"/>
    <w:rsid w:val="001C06F6"/>
    <w:rsid w:val="001C1F7C"/>
    <w:rsid w:val="001C5227"/>
    <w:rsid w:val="001C5232"/>
    <w:rsid w:val="001D121F"/>
    <w:rsid w:val="001D6856"/>
    <w:rsid w:val="001D6B45"/>
    <w:rsid w:val="001D772B"/>
    <w:rsid w:val="001E1804"/>
    <w:rsid w:val="001E1CB0"/>
    <w:rsid w:val="001E5194"/>
    <w:rsid w:val="001E524F"/>
    <w:rsid w:val="001E6D89"/>
    <w:rsid w:val="001E781F"/>
    <w:rsid w:val="001F226D"/>
    <w:rsid w:val="001F2A13"/>
    <w:rsid w:val="001F3816"/>
    <w:rsid w:val="001F6A36"/>
    <w:rsid w:val="00200FFD"/>
    <w:rsid w:val="0020145C"/>
    <w:rsid w:val="0020577D"/>
    <w:rsid w:val="00210081"/>
    <w:rsid w:val="00210983"/>
    <w:rsid w:val="00212B79"/>
    <w:rsid w:val="00213166"/>
    <w:rsid w:val="002153BC"/>
    <w:rsid w:val="00216FF8"/>
    <w:rsid w:val="002178AA"/>
    <w:rsid w:val="00220024"/>
    <w:rsid w:val="00220711"/>
    <w:rsid w:val="00220DCC"/>
    <w:rsid w:val="00221B90"/>
    <w:rsid w:val="00222033"/>
    <w:rsid w:val="002241A2"/>
    <w:rsid w:val="002247C1"/>
    <w:rsid w:val="002258A6"/>
    <w:rsid w:val="002264BC"/>
    <w:rsid w:val="00227A86"/>
    <w:rsid w:val="00227D74"/>
    <w:rsid w:val="00232DA0"/>
    <w:rsid w:val="00233412"/>
    <w:rsid w:val="002338C6"/>
    <w:rsid w:val="00236615"/>
    <w:rsid w:val="00237324"/>
    <w:rsid w:val="002410F0"/>
    <w:rsid w:val="00242F14"/>
    <w:rsid w:val="002445E3"/>
    <w:rsid w:val="002448F9"/>
    <w:rsid w:val="0024752A"/>
    <w:rsid w:val="002506F5"/>
    <w:rsid w:val="00251E4A"/>
    <w:rsid w:val="002531F5"/>
    <w:rsid w:val="00254B3E"/>
    <w:rsid w:val="00254C53"/>
    <w:rsid w:val="0025593F"/>
    <w:rsid w:val="00255C8A"/>
    <w:rsid w:val="0026316A"/>
    <w:rsid w:val="00265320"/>
    <w:rsid w:val="00272225"/>
    <w:rsid w:val="00272E81"/>
    <w:rsid w:val="00273B75"/>
    <w:rsid w:val="00273E2B"/>
    <w:rsid w:val="00274377"/>
    <w:rsid w:val="002764B1"/>
    <w:rsid w:val="00276D96"/>
    <w:rsid w:val="00280994"/>
    <w:rsid w:val="00280FDB"/>
    <w:rsid w:val="00281303"/>
    <w:rsid w:val="0028239F"/>
    <w:rsid w:val="002824CD"/>
    <w:rsid w:val="00284D4C"/>
    <w:rsid w:val="00284E99"/>
    <w:rsid w:val="0028511A"/>
    <w:rsid w:val="002963ED"/>
    <w:rsid w:val="002A16FB"/>
    <w:rsid w:val="002A1EA4"/>
    <w:rsid w:val="002A231D"/>
    <w:rsid w:val="002A259B"/>
    <w:rsid w:val="002A62A3"/>
    <w:rsid w:val="002A7A53"/>
    <w:rsid w:val="002B2A69"/>
    <w:rsid w:val="002B2CD0"/>
    <w:rsid w:val="002B364D"/>
    <w:rsid w:val="002C2837"/>
    <w:rsid w:val="002C474C"/>
    <w:rsid w:val="002C6723"/>
    <w:rsid w:val="002D15CA"/>
    <w:rsid w:val="002D221C"/>
    <w:rsid w:val="002D2695"/>
    <w:rsid w:val="002E3720"/>
    <w:rsid w:val="002E529A"/>
    <w:rsid w:val="002E61FA"/>
    <w:rsid w:val="002E73C1"/>
    <w:rsid w:val="002F2F44"/>
    <w:rsid w:val="002F565C"/>
    <w:rsid w:val="002F5A12"/>
    <w:rsid w:val="002F63E3"/>
    <w:rsid w:val="002F678D"/>
    <w:rsid w:val="002F764D"/>
    <w:rsid w:val="00303490"/>
    <w:rsid w:val="003060BB"/>
    <w:rsid w:val="003109E8"/>
    <w:rsid w:val="00310EE2"/>
    <w:rsid w:val="00313828"/>
    <w:rsid w:val="00316544"/>
    <w:rsid w:val="00316546"/>
    <w:rsid w:val="00322777"/>
    <w:rsid w:val="00322F2F"/>
    <w:rsid w:val="00324E0B"/>
    <w:rsid w:val="00326F7A"/>
    <w:rsid w:val="00327F0B"/>
    <w:rsid w:val="003335C5"/>
    <w:rsid w:val="00334FDD"/>
    <w:rsid w:val="00337245"/>
    <w:rsid w:val="0033792D"/>
    <w:rsid w:val="003403C8"/>
    <w:rsid w:val="003403FC"/>
    <w:rsid w:val="0034359F"/>
    <w:rsid w:val="003462C7"/>
    <w:rsid w:val="0034631F"/>
    <w:rsid w:val="00346BA6"/>
    <w:rsid w:val="00347EF3"/>
    <w:rsid w:val="00347F03"/>
    <w:rsid w:val="00350689"/>
    <w:rsid w:val="00350862"/>
    <w:rsid w:val="00350B68"/>
    <w:rsid w:val="00352120"/>
    <w:rsid w:val="003542B6"/>
    <w:rsid w:val="00356CBE"/>
    <w:rsid w:val="00357344"/>
    <w:rsid w:val="003577CB"/>
    <w:rsid w:val="00357815"/>
    <w:rsid w:val="003578AA"/>
    <w:rsid w:val="00360F6F"/>
    <w:rsid w:val="0036295C"/>
    <w:rsid w:val="003655D7"/>
    <w:rsid w:val="00371BC7"/>
    <w:rsid w:val="00371CC6"/>
    <w:rsid w:val="00373F56"/>
    <w:rsid w:val="00374C3A"/>
    <w:rsid w:val="00377F07"/>
    <w:rsid w:val="003867E9"/>
    <w:rsid w:val="003868BA"/>
    <w:rsid w:val="00391DC0"/>
    <w:rsid w:val="00392602"/>
    <w:rsid w:val="00392E4C"/>
    <w:rsid w:val="00394C25"/>
    <w:rsid w:val="00396433"/>
    <w:rsid w:val="003A3189"/>
    <w:rsid w:val="003A547D"/>
    <w:rsid w:val="003B1547"/>
    <w:rsid w:val="003B31CE"/>
    <w:rsid w:val="003B47B9"/>
    <w:rsid w:val="003B527E"/>
    <w:rsid w:val="003B538C"/>
    <w:rsid w:val="003B55A7"/>
    <w:rsid w:val="003B57F4"/>
    <w:rsid w:val="003B758D"/>
    <w:rsid w:val="003B7662"/>
    <w:rsid w:val="003B7EAD"/>
    <w:rsid w:val="003C1BDE"/>
    <w:rsid w:val="003C21A0"/>
    <w:rsid w:val="003C3553"/>
    <w:rsid w:val="003C37AC"/>
    <w:rsid w:val="003C3ABC"/>
    <w:rsid w:val="003C6790"/>
    <w:rsid w:val="003C7AD0"/>
    <w:rsid w:val="003D05B7"/>
    <w:rsid w:val="003D103D"/>
    <w:rsid w:val="003D6BBF"/>
    <w:rsid w:val="003D7542"/>
    <w:rsid w:val="003E3A3D"/>
    <w:rsid w:val="003E4AAF"/>
    <w:rsid w:val="003E6CE5"/>
    <w:rsid w:val="003F07F4"/>
    <w:rsid w:val="003F228F"/>
    <w:rsid w:val="003F27FF"/>
    <w:rsid w:val="003F29E4"/>
    <w:rsid w:val="003F2F93"/>
    <w:rsid w:val="003F4B1C"/>
    <w:rsid w:val="003F6474"/>
    <w:rsid w:val="003F6E93"/>
    <w:rsid w:val="004002DB"/>
    <w:rsid w:val="00401597"/>
    <w:rsid w:val="004037FB"/>
    <w:rsid w:val="00405479"/>
    <w:rsid w:val="004057DF"/>
    <w:rsid w:val="00405F7F"/>
    <w:rsid w:val="00407499"/>
    <w:rsid w:val="00407B7F"/>
    <w:rsid w:val="0041442B"/>
    <w:rsid w:val="00416766"/>
    <w:rsid w:val="00417FD0"/>
    <w:rsid w:val="00424863"/>
    <w:rsid w:val="004259B8"/>
    <w:rsid w:val="004264D7"/>
    <w:rsid w:val="00426E2C"/>
    <w:rsid w:val="004328B8"/>
    <w:rsid w:val="00434A28"/>
    <w:rsid w:val="004411DC"/>
    <w:rsid w:val="00441892"/>
    <w:rsid w:val="004432F9"/>
    <w:rsid w:val="004469C7"/>
    <w:rsid w:val="00447483"/>
    <w:rsid w:val="004520E4"/>
    <w:rsid w:val="0045295F"/>
    <w:rsid w:val="004603F4"/>
    <w:rsid w:val="00461625"/>
    <w:rsid w:val="004628D2"/>
    <w:rsid w:val="00462E90"/>
    <w:rsid w:val="00465029"/>
    <w:rsid w:val="00467CB1"/>
    <w:rsid w:val="00470580"/>
    <w:rsid w:val="00470DF5"/>
    <w:rsid w:val="004742C3"/>
    <w:rsid w:val="004756A3"/>
    <w:rsid w:val="00475D3C"/>
    <w:rsid w:val="00475E3F"/>
    <w:rsid w:val="00483F84"/>
    <w:rsid w:val="00486839"/>
    <w:rsid w:val="00492BC7"/>
    <w:rsid w:val="004937DB"/>
    <w:rsid w:val="00493B6B"/>
    <w:rsid w:val="00494878"/>
    <w:rsid w:val="004A06E6"/>
    <w:rsid w:val="004A11AC"/>
    <w:rsid w:val="004A13E8"/>
    <w:rsid w:val="004A1F17"/>
    <w:rsid w:val="004A34B2"/>
    <w:rsid w:val="004A3C2B"/>
    <w:rsid w:val="004B1369"/>
    <w:rsid w:val="004B3580"/>
    <w:rsid w:val="004B69D1"/>
    <w:rsid w:val="004B78A6"/>
    <w:rsid w:val="004B7EA8"/>
    <w:rsid w:val="004C09C5"/>
    <w:rsid w:val="004C1DFB"/>
    <w:rsid w:val="004C3A39"/>
    <w:rsid w:val="004C635A"/>
    <w:rsid w:val="004C714C"/>
    <w:rsid w:val="004D0ECD"/>
    <w:rsid w:val="004D6A2F"/>
    <w:rsid w:val="004D775B"/>
    <w:rsid w:val="004E2002"/>
    <w:rsid w:val="004E2573"/>
    <w:rsid w:val="004E2F34"/>
    <w:rsid w:val="004E417B"/>
    <w:rsid w:val="004E4949"/>
    <w:rsid w:val="004E6055"/>
    <w:rsid w:val="004E6E42"/>
    <w:rsid w:val="004F020F"/>
    <w:rsid w:val="004F5755"/>
    <w:rsid w:val="00501856"/>
    <w:rsid w:val="00501A31"/>
    <w:rsid w:val="00501A4E"/>
    <w:rsid w:val="005020A5"/>
    <w:rsid w:val="005024FE"/>
    <w:rsid w:val="00503587"/>
    <w:rsid w:val="0050370E"/>
    <w:rsid w:val="005037D5"/>
    <w:rsid w:val="00503CA4"/>
    <w:rsid w:val="005043E7"/>
    <w:rsid w:val="005052E8"/>
    <w:rsid w:val="005057EA"/>
    <w:rsid w:val="00505CE2"/>
    <w:rsid w:val="00512AC4"/>
    <w:rsid w:val="005131A4"/>
    <w:rsid w:val="00513DCC"/>
    <w:rsid w:val="00514ABB"/>
    <w:rsid w:val="005159B6"/>
    <w:rsid w:val="005166E1"/>
    <w:rsid w:val="00520AA8"/>
    <w:rsid w:val="00520F1F"/>
    <w:rsid w:val="0052106D"/>
    <w:rsid w:val="005222FB"/>
    <w:rsid w:val="00522784"/>
    <w:rsid w:val="00523A46"/>
    <w:rsid w:val="00525DA1"/>
    <w:rsid w:val="005268A7"/>
    <w:rsid w:val="00527A51"/>
    <w:rsid w:val="0053025B"/>
    <w:rsid w:val="00531719"/>
    <w:rsid w:val="0053232B"/>
    <w:rsid w:val="005346CC"/>
    <w:rsid w:val="005356D2"/>
    <w:rsid w:val="005401D2"/>
    <w:rsid w:val="00540603"/>
    <w:rsid w:val="00540AD6"/>
    <w:rsid w:val="00542F2B"/>
    <w:rsid w:val="00543C8E"/>
    <w:rsid w:val="00543DAD"/>
    <w:rsid w:val="00545D5D"/>
    <w:rsid w:val="0054719B"/>
    <w:rsid w:val="005503A4"/>
    <w:rsid w:val="00553951"/>
    <w:rsid w:val="00556E9E"/>
    <w:rsid w:val="00560134"/>
    <w:rsid w:val="005639DA"/>
    <w:rsid w:val="005639FF"/>
    <w:rsid w:val="0056671C"/>
    <w:rsid w:val="00567B1C"/>
    <w:rsid w:val="005739EF"/>
    <w:rsid w:val="00574881"/>
    <w:rsid w:val="00580CBD"/>
    <w:rsid w:val="0058210F"/>
    <w:rsid w:val="0058268B"/>
    <w:rsid w:val="0058617C"/>
    <w:rsid w:val="005865DD"/>
    <w:rsid w:val="00591C85"/>
    <w:rsid w:val="00592DDD"/>
    <w:rsid w:val="00596B4F"/>
    <w:rsid w:val="005A3C5A"/>
    <w:rsid w:val="005A646E"/>
    <w:rsid w:val="005B0576"/>
    <w:rsid w:val="005B07FD"/>
    <w:rsid w:val="005B17D3"/>
    <w:rsid w:val="005C0170"/>
    <w:rsid w:val="005C213A"/>
    <w:rsid w:val="005C3417"/>
    <w:rsid w:val="005C44CB"/>
    <w:rsid w:val="005C5ECB"/>
    <w:rsid w:val="005C7AE7"/>
    <w:rsid w:val="005D19FC"/>
    <w:rsid w:val="005D1F85"/>
    <w:rsid w:val="005D34CC"/>
    <w:rsid w:val="005E0229"/>
    <w:rsid w:val="005E06F3"/>
    <w:rsid w:val="005E1E31"/>
    <w:rsid w:val="005E25DB"/>
    <w:rsid w:val="005E4A33"/>
    <w:rsid w:val="005E4E40"/>
    <w:rsid w:val="005E50CC"/>
    <w:rsid w:val="005F0C63"/>
    <w:rsid w:val="005F2454"/>
    <w:rsid w:val="005F4A92"/>
    <w:rsid w:val="005F500E"/>
    <w:rsid w:val="005F5439"/>
    <w:rsid w:val="006001DA"/>
    <w:rsid w:val="00601EBB"/>
    <w:rsid w:val="0060206B"/>
    <w:rsid w:val="00602B37"/>
    <w:rsid w:val="00602F17"/>
    <w:rsid w:val="00604699"/>
    <w:rsid w:val="00605279"/>
    <w:rsid w:val="006139B9"/>
    <w:rsid w:val="00614813"/>
    <w:rsid w:val="00616428"/>
    <w:rsid w:val="00620F68"/>
    <w:rsid w:val="006211FA"/>
    <w:rsid w:val="0062225D"/>
    <w:rsid w:val="0062233A"/>
    <w:rsid w:val="0062313A"/>
    <w:rsid w:val="00623AFF"/>
    <w:rsid w:val="00624998"/>
    <w:rsid w:val="00625941"/>
    <w:rsid w:val="00625F11"/>
    <w:rsid w:val="00632CFA"/>
    <w:rsid w:val="00633170"/>
    <w:rsid w:val="0063419C"/>
    <w:rsid w:val="0063614F"/>
    <w:rsid w:val="006364A7"/>
    <w:rsid w:val="00641C19"/>
    <w:rsid w:val="00641C3D"/>
    <w:rsid w:val="00641FE3"/>
    <w:rsid w:val="006501F5"/>
    <w:rsid w:val="006506D9"/>
    <w:rsid w:val="006514A9"/>
    <w:rsid w:val="00651B20"/>
    <w:rsid w:val="00652290"/>
    <w:rsid w:val="00652DDE"/>
    <w:rsid w:val="006540D1"/>
    <w:rsid w:val="00660208"/>
    <w:rsid w:val="00661B0B"/>
    <w:rsid w:val="006628E6"/>
    <w:rsid w:val="006639E4"/>
    <w:rsid w:val="0066642A"/>
    <w:rsid w:val="0067175B"/>
    <w:rsid w:val="006717C2"/>
    <w:rsid w:val="00671DF1"/>
    <w:rsid w:val="006723A3"/>
    <w:rsid w:val="0067331A"/>
    <w:rsid w:val="00674143"/>
    <w:rsid w:val="0067469F"/>
    <w:rsid w:val="00675A6F"/>
    <w:rsid w:val="006770AD"/>
    <w:rsid w:val="0068181E"/>
    <w:rsid w:val="00682BDC"/>
    <w:rsid w:val="006835C0"/>
    <w:rsid w:val="00684D7F"/>
    <w:rsid w:val="00686150"/>
    <w:rsid w:val="006867FD"/>
    <w:rsid w:val="00687FB4"/>
    <w:rsid w:val="00695419"/>
    <w:rsid w:val="00696268"/>
    <w:rsid w:val="006973F4"/>
    <w:rsid w:val="00697514"/>
    <w:rsid w:val="006A00A5"/>
    <w:rsid w:val="006B0349"/>
    <w:rsid w:val="006B14BF"/>
    <w:rsid w:val="006B167C"/>
    <w:rsid w:val="006B5F3F"/>
    <w:rsid w:val="006B677B"/>
    <w:rsid w:val="006C0618"/>
    <w:rsid w:val="006C1B4D"/>
    <w:rsid w:val="006C1DD9"/>
    <w:rsid w:val="006C3D34"/>
    <w:rsid w:val="006C45D7"/>
    <w:rsid w:val="006C4E58"/>
    <w:rsid w:val="006D0684"/>
    <w:rsid w:val="006D0F89"/>
    <w:rsid w:val="006D2189"/>
    <w:rsid w:val="006D3B48"/>
    <w:rsid w:val="006D3F18"/>
    <w:rsid w:val="006D5B76"/>
    <w:rsid w:val="006D5E6E"/>
    <w:rsid w:val="006D639E"/>
    <w:rsid w:val="006D6847"/>
    <w:rsid w:val="006E00CE"/>
    <w:rsid w:val="006E05D2"/>
    <w:rsid w:val="006E0D7C"/>
    <w:rsid w:val="006E1036"/>
    <w:rsid w:val="006E35B2"/>
    <w:rsid w:val="006E3E9C"/>
    <w:rsid w:val="006E45CF"/>
    <w:rsid w:val="006E476A"/>
    <w:rsid w:val="006E6165"/>
    <w:rsid w:val="006E6380"/>
    <w:rsid w:val="006E788A"/>
    <w:rsid w:val="006E7945"/>
    <w:rsid w:val="006F13CC"/>
    <w:rsid w:val="006F3277"/>
    <w:rsid w:val="006F3700"/>
    <w:rsid w:val="006F4F2B"/>
    <w:rsid w:val="006F51DA"/>
    <w:rsid w:val="006F5DA7"/>
    <w:rsid w:val="006F7EC2"/>
    <w:rsid w:val="00701FB4"/>
    <w:rsid w:val="00704939"/>
    <w:rsid w:val="00710962"/>
    <w:rsid w:val="00710DA3"/>
    <w:rsid w:val="00710F28"/>
    <w:rsid w:val="00712699"/>
    <w:rsid w:val="007138A9"/>
    <w:rsid w:val="00714A95"/>
    <w:rsid w:val="00715FD7"/>
    <w:rsid w:val="007162C9"/>
    <w:rsid w:val="007207CC"/>
    <w:rsid w:val="00720A85"/>
    <w:rsid w:val="00721E6F"/>
    <w:rsid w:val="00722761"/>
    <w:rsid w:val="00723505"/>
    <w:rsid w:val="0072669B"/>
    <w:rsid w:val="007305F4"/>
    <w:rsid w:val="00736A7F"/>
    <w:rsid w:val="0073721A"/>
    <w:rsid w:val="00741839"/>
    <w:rsid w:val="00750F5B"/>
    <w:rsid w:val="007517C0"/>
    <w:rsid w:val="00752167"/>
    <w:rsid w:val="00753C7D"/>
    <w:rsid w:val="00753C87"/>
    <w:rsid w:val="007609AA"/>
    <w:rsid w:val="00760EE1"/>
    <w:rsid w:val="00760FD8"/>
    <w:rsid w:val="0076225D"/>
    <w:rsid w:val="0076283B"/>
    <w:rsid w:val="00763215"/>
    <w:rsid w:val="0076592C"/>
    <w:rsid w:val="00766BE2"/>
    <w:rsid w:val="00772975"/>
    <w:rsid w:val="007740BA"/>
    <w:rsid w:val="00774B3B"/>
    <w:rsid w:val="007753F6"/>
    <w:rsid w:val="00780EB1"/>
    <w:rsid w:val="00791EBC"/>
    <w:rsid w:val="007A432E"/>
    <w:rsid w:val="007A6D67"/>
    <w:rsid w:val="007A70BE"/>
    <w:rsid w:val="007A7390"/>
    <w:rsid w:val="007B71E0"/>
    <w:rsid w:val="007B7570"/>
    <w:rsid w:val="007B7EEA"/>
    <w:rsid w:val="007B7FB7"/>
    <w:rsid w:val="007C0714"/>
    <w:rsid w:val="007C304F"/>
    <w:rsid w:val="007C5043"/>
    <w:rsid w:val="007C5ABA"/>
    <w:rsid w:val="007D199E"/>
    <w:rsid w:val="007D2D7E"/>
    <w:rsid w:val="007D3F7B"/>
    <w:rsid w:val="007D4876"/>
    <w:rsid w:val="007D5267"/>
    <w:rsid w:val="007D538F"/>
    <w:rsid w:val="007D6EED"/>
    <w:rsid w:val="007E012F"/>
    <w:rsid w:val="007E11F8"/>
    <w:rsid w:val="007E1D57"/>
    <w:rsid w:val="007E30B1"/>
    <w:rsid w:val="007E354C"/>
    <w:rsid w:val="007E3A15"/>
    <w:rsid w:val="007E4585"/>
    <w:rsid w:val="007E5E0E"/>
    <w:rsid w:val="007F00A6"/>
    <w:rsid w:val="007F08DC"/>
    <w:rsid w:val="007F6D73"/>
    <w:rsid w:val="007F6F9F"/>
    <w:rsid w:val="00800836"/>
    <w:rsid w:val="00805724"/>
    <w:rsid w:val="00806213"/>
    <w:rsid w:val="00807DC1"/>
    <w:rsid w:val="00812E7F"/>
    <w:rsid w:val="008130C3"/>
    <w:rsid w:val="00813ABB"/>
    <w:rsid w:val="008149C3"/>
    <w:rsid w:val="00820662"/>
    <w:rsid w:val="00821EA9"/>
    <w:rsid w:val="00822B3D"/>
    <w:rsid w:val="0082348E"/>
    <w:rsid w:val="00825220"/>
    <w:rsid w:val="00825664"/>
    <w:rsid w:val="00826DE7"/>
    <w:rsid w:val="00827BF8"/>
    <w:rsid w:val="00831618"/>
    <w:rsid w:val="00834905"/>
    <w:rsid w:val="00836963"/>
    <w:rsid w:val="00837838"/>
    <w:rsid w:val="00837F54"/>
    <w:rsid w:val="00840A4A"/>
    <w:rsid w:val="008420EE"/>
    <w:rsid w:val="00842DE7"/>
    <w:rsid w:val="008442C5"/>
    <w:rsid w:val="0084457C"/>
    <w:rsid w:val="00845A3F"/>
    <w:rsid w:val="008500BB"/>
    <w:rsid w:val="00852882"/>
    <w:rsid w:val="00853A0A"/>
    <w:rsid w:val="00855423"/>
    <w:rsid w:val="00856EB5"/>
    <w:rsid w:val="0085749B"/>
    <w:rsid w:val="00863BE0"/>
    <w:rsid w:val="00865A29"/>
    <w:rsid w:val="008706E9"/>
    <w:rsid w:val="008749F7"/>
    <w:rsid w:val="00874D26"/>
    <w:rsid w:val="0087513F"/>
    <w:rsid w:val="00881022"/>
    <w:rsid w:val="00881AE7"/>
    <w:rsid w:val="008822CA"/>
    <w:rsid w:val="0088443E"/>
    <w:rsid w:val="00885142"/>
    <w:rsid w:val="008865E8"/>
    <w:rsid w:val="008956F2"/>
    <w:rsid w:val="008959F1"/>
    <w:rsid w:val="008962FE"/>
    <w:rsid w:val="00896A95"/>
    <w:rsid w:val="008A1A71"/>
    <w:rsid w:val="008A1FA0"/>
    <w:rsid w:val="008B271A"/>
    <w:rsid w:val="008B3779"/>
    <w:rsid w:val="008B3FA3"/>
    <w:rsid w:val="008B4F36"/>
    <w:rsid w:val="008B68BA"/>
    <w:rsid w:val="008C0F4F"/>
    <w:rsid w:val="008C19C8"/>
    <w:rsid w:val="008C54A6"/>
    <w:rsid w:val="008C5C5E"/>
    <w:rsid w:val="008C623A"/>
    <w:rsid w:val="008C7DB6"/>
    <w:rsid w:val="008D07DA"/>
    <w:rsid w:val="008D0A00"/>
    <w:rsid w:val="008D0F79"/>
    <w:rsid w:val="008D1072"/>
    <w:rsid w:val="008D34CE"/>
    <w:rsid w:val="008D56C9"/>
    <w:rsid w:val="008D6B14"/>
    <w:rsid w:val="008E06D1"/>
    <w:rsid w:val="008E07FB"/>
    <w:rsid w:val="008E16D4"/>
    <w:rsid w:val="008E16FB"/>
    <w:rsid w:val="008E6B1B"/>
    <w:rsid w:val="008F07A9"/>
    <w:rsid w:val="008F383F"/>
    <w:rsid w:val="008F58DA"/>
    <w:rsid w:val="008F6199"/>
    <w:rsid w:val="009006E5"/>
    <w:rsid w:val="00902574"/>
    <w:rsid w:val="00902998"/>
    <w:rsid w:val="00903BB8"/>
    <w:rsid w:val="0090443C"/>
    <w:rsid w:val="0090490F"/>
    <w:rsid w:val="009055F1"/>
    <w:rsid w:val="00906E1C"/>
    <w:rsid w:val="009079F5"/>
    <w:rsid w:val="00912FA6"/>
    <w:rsid w:val="00913269"/>
    <w:rsid w:val="0092031C"/>
    <w:rsid w:val="009224BB"/>
    <w:rsid w:val="00922C08"/>
    <w:rsid w:val="0092461D"/>
    <w:rsid w:val="00927C43"/>
    <w:rsid w:val="0093127A"/>
    <w:rsid w:val="0093142B"/>
    <w:rsid w:val="00931FBA"/>
    <w:rsid w:val="00933427"/>
    <w:rsid w:val="00936521"/>
    <w:rsid w:val="00937FCF"/>
    <w:rsid w:val="00940F1C"/>
    <w:rsid w:val="0094242E"/>
    <w:rsid w:val="00944A9A"/>
    <w:rsid w:val="00945177"/>
    <w:rsid w:val="00945836"/>
    <w:rsid w:val="0094666A"/>
    <w:rsid w:val="00946BD6"/>
    <w:rsid w:val="00947322"/>
    <w:rsid w:val="009509AB"/>
    <w:rsid w:val="009537A4"/>
    <w:rsid w:val="00955E45"/>
    <w:rsid w:val="0096003B"/>
    <w:rsid w:val="00960890"/>
    <w:rsid w:val="00961087"/>
    <w:rsid w:val="00961969"/>
    <w:rsid w:val="009619FE"/>
    <w:rsid w:val="00961ACC"/>
    <w:rsid w:val="00963ED0"/>
    <w:rsid w:val="009643B2"/>
    <w:rsid w:val="009645F4"/>
    <w:rsid w:val="00964C12"/>
    <w:rsid w:val="00964FE9"/>
    <w:rsid w:val="009669F9"/>
    <w:rsid w:val="009726D9"/>
    <w:rsid w:val="00973382"/>
    <w:rsid w:val="00973868"/>
    <w:rsid w:val="00974E07"/>
    <w:rsid w:val="00975813"/>
    <w:rsid w:val="00975FF4"/>
    <w:rsid w:val="0097727C"/>
    <w:rsid w:val="00977BD2"/>
    <w:rsid w:val="009812D5"/>
    <w:rsid w:val="0098446A"/>
    <w:rsid w:val="009866F0"/>
    <w:rsid w:val="009927EE"/>
    <w:rsid w:val="009944FC"/>
    <w:rsid w:val="00996255"/>
    <w:rsid w:val="009A0048"/>
    <w:rsid w:val="009A0498"/>
    <w:rsid w:val="009A1499"/>
    <w:rsid w:val="009A1B10"/>
    <w:rsid w:val="009A352D"/>
    <w:rsid w:val="009A3E4D"/>
    <w:rsid w:val="009A5789"/>
    <w:rsid w:val="009B12E0"/>
    <w:rsid w:val="009B2745"/>
    <w:rsid w:val="009B2858"/>
    <w:rsid w:val="009B652A"/>
    <w:rsid w:val="009B6711"/>
    <w:rsid w:val="009C49A1"/>
    <w:rsid w:val="009C5121"/>
    <w:rsid w:val="009C70DF"/>
    <w:rsid w:val="009C763C"/>
    <w:rsid w:val="009C7CC4"/>
    <w:rsid w:val="009D175D"/>
    <w:rsid w:val="009D182F"/>
    <w:rsid w:val="009D787E"/>
    <w:rsid w:val="009E1581"/>
    <w:rsid w:val="009E2C32"/>
    <w:rsid w:val="009E40DA"/>
    <w:rsid w:val="009E4C6B"/>
    <w:rsid w:val="009E4F15"/>
    <w:rsid w:val="009E6C4B"/>
    <w:rsid w:val="009E7370"/>
    <w:rsid w:val="009F3F18"/>
    <w:rsid w:val="009F4006"/>
    <w:rsid w:val="009F434C"/>
    <w:rsid w:val="009F6033"/>
    <w:rsid w:val="009F6A89"/>
    <w:rsid w:val="00A03B62"/>
    <w:rsid w:val="00A05DD2"/>
    <w:rsid w:val="00A079CB"/>
    <w:rsid w:val="00A10913"/>
    <w:rsid w:val="00A14B54"/>
    <w:rsid w:val="00A14F57"/>
    <w:rsid w:val="00A1520A"/>
    <w:rsid w:val="00A154D1"/>
    <w:rsid w:val="00A15F46"/>
    <w:rsid w:val="00A16E6D"/>
    <w:rsid w:val="00A16EE7"/>
    <w:rsid w:val="00A2457F"/>
    <w:rsid w:val="00A24E70"/>
    <w:rsid w:val="00A27C58"/>
    <w:rsid w:val="00A27D1E"/>
    <w:rsid w:val="00A27D61"/>
    <w:rsid w:val="00A310A2"/>
    <w:rsid w:val="00A32EB0"/>
    <w:rsid w:val="00A339BF"/>
    <w:rsid w:val="00A379A1"/>
    <w:rsid w:val="00A4004F"/>
    <w:rsid w:val="00A40780"/>
    <w:rsid w:val="00A42B53"/>
    <w:rsid w:val="00A42E74"/>
    <w:rsid w:val="00A51ECC"/>
    <w:rsid w:val="00A52728"/>
    <w:rsid w:val="00A53B9C"/>
    <w:rsid w:val="00A54122"/>
    <w:rsid w:val="00A54537"/>
    <w:rsid w:val="00A5481C"/>
    <w:rsid w:val="00A55841"/>
    <w:rsid w:val="00A55A2A"/>
    <w:rsid w:val="00A56D45"/>
    <w:rsid w:val="00A56E62"/>
    <w:rsid w:val="00A5755C"/>
    <w:rsid w:val="00A57BE0"/>
    <w:rsid w:val="00A60641"/>
    <w:rsid w:val="00A6236E"/>
    <w:rsid w:val="00A65D98"/>
    <w:rsid w:val="00A66EA0"/>
    <w:rsid w:val="00A726F9"/>
    <w:rsid w:val="00A732AB"/>
    <w:rsid w:val="00A73912"/>
    <w:rsid w:val="00A74DF6"/>
    <w:rsid w:val="00A75F45"/>
    <w:rsid w:val="00A7613E"/>
    <w:rsid w:val="00A76269"/>
    <w:rsid w:val="00A76633"/>
    <w:rsid w:val="00A76D04"/>
    <w:rsid w:val="00A800F8"/>
    <w:rsid w:val="00A80B85"/>
    <w:rsid w:val="00A82CA2"/>
    <w:rsid w:val="00A8403B"/>
    <w:rsid w:val="00A84079"/>
    <w:rsid w:val="00A868CD"/>
    <w:rsid w:val="00A87319"/>
    <w:rsid w:val="00A87F1F"/>
    <w:rsid w:val="00A90600"/>
    <w:rsid w:val="00A91B31"/>
    <w:rsid w:val="00A92306"/>
    <w:rsid w:val="00AA0D47"/>
    <w:rsid w:val="00AA2605"/>
    <w:rsid w:val="00AA67E4"/>
    <w:rsid w:val="00AA78C1"/>
    <w:rsid w:val="00AB1ECE"/>
    <w:rsid w:val="00AB2395"/>
    <w:rsid w:val="00AB443A"/>
    <w:rsid w:val="00AB4BF8"/>
    <w:rsid w:val="00AB532C"/>
    <w:rsid w:val="00AC0A59"/>
    <w:rsid w:val="00AC11E6"/>
    <w:rsid w:val="00AC16EB"/>
    <w:rsid w:val="00AC75E4"/>
    <w:rsid w:val="00AD0ED0"/>
    <w:rsid w:val="00AD2C51"/>
    <w:rsid w:val="00AD5547"/>
    <w:rsid w:val="00AD58DE"/>
    <w:rsid w:val="00AD5E33"/>
    <w:rsid w:val="00AE0046"/>
    <w:rsid w:val="00AE1BD5"/>
    <w:rsid w:val="00AE1DD4"/>
    <w:rsid w:val="00AE2391"/>
    <w:rsid w:val="00AE3048"/>
    <w:rsid w:val="00AE43F4"/>
    <w:rsid w:val="00AE4C47"/>
    <w:rsid w:val="00AE78DF"/>
    <w:rsid w:val="00AF105D"/>
    <w:rsid w:val="00AF5970"/>
    <w:rsid w:val="00B005CF"/>
    <w:rsid w:val="00B03846"/>
    <w:rsid w:val="00B03C6C"/>
    <w:rsid w:val="00B04B06"/>
    <w:rsid w:val="00B0769B"/>
    <w:rsid w:val="00B07C99"/>
    <w:rsid w:val="00B126BF"/>
    <w:rsid w:val="00B12E54"/>
    <w:rsid w:val="00B14655"/>
    <w:rsid w:val="00B21974"/>
    <w:rsid w:val="00B22267"/>
    <w:rsid w:val="00B25846"/>
    <w:rsid w:val="00B26F84"/>
    <w:rsid w:val="00B2718A"/>
    <w:rsid w:val="00B37236"/>
    <w:rsid w:val="00B42C8F"/>
    <w:rsid w:val="00B46CA2"/>
    <w:rsid w:val="00B47BB8"/>
    <w:rsid w:val="00B527B6"/>
    <w:rsid w:val="00B54C3F"/>
    <w:rsid w:val="00B54CDA"/>
    <w:rsid w:val="00B55466"/>
    <w:rsid w:val="00B61EB7"/>
    <w:rsid w:val="00B64CAC"/>
    <w:rsid w:val="00B64DFD"/>
    <w:rsid w:val="00B6635F"/>
    <w:rsid w:val="00B674B2"/>
    <w:rsid w:val="00B70BCB"/>
    <w:rsid w:val="00B74C7B"/>
    <w:rsid w:val="00B76DC6"/>
    <w:rsid w:val="00B76F2C"/>
    <w:rsid w:val="00B8015F"/>
    <w:rsid w:val="00B804AB"/>
    <w:rsid w:val="00B806D7"/>
    <w:rsid w:val="00B821AE"/>
    <w:rsid w:val="00B82474"/>
    <w:rsid w:val="00B82C98"/>
    <w:rsid w:val="00B83A49"/>
    <w:rsid w:val="00B84258"/>
    <w:rsid w:val="00B8570D"/>
    <w:rsid w:val="00B91665"/>
    <w:rsid w:val="00B93D1F"/>
    <w:rsid w:val="00B95EE9"/>
    <w:rsid w:val="00B9623B"/>
    <w:rsid w:val="00B96FE1"/>
    <w:rsid w:val="00B97092"/>
    <w:rsid w:val="00BA0B60"/>
    <w:rsid w:val="00BA1B9C"/>
    <w:rsid w:val="00BB0F3E"/>
    <w:rsid w:val="00BB3750"/>
    <w:rsid w:val="00BB4117"/>
    <w:rsid w:val="00BB4186"/>
    <w:rsid w:val="00BB44A9"/>
    <w:rsid w:val="00BB504E"/>
    <w:rsid w:val="00BB658C"/>
    <w:rsid w:val="00BB7048"/>
    <w:rsid w:val="00BB729F"/>
    <w:rsid w:val="00BB7751"/>
    <w:rsid w:val="00BC0229"/>
    <w:rsid w:val="00BC189E"/>
    <w:rsid w:val="00BC3137"/>
    <w:rsid w:val="00BC3B30"/>
    <w:rsid w:val="00BC4F88"/>
    <w:rsid w:val="00BC65C7"/>
    <w:rsid w:val="00BC66B9"/>
    <w:rsid w:val="00BC6BA3"/>
    <w:rsid w:val="00BD04D9"/>
    <w:rsid w:val="00BD1A6C"/>
    <w:rsid w:val="00BD3D9A"/>
    <w:rsid w:val="00BD4E76"/>
    <w:rsid w:val="00BD5B4B"/>
    <w:rsid w:val="00BD6804"/>
    <w:rsid w:val="00BE0523"/>
    <w:rsid w:val="00BE0A18"/>
    <w:rsid w:val="00BE2166"/>
    <w:rsid w:val="00BE3421"/>
    <w:rsid w:val="00BE3C08"/>
    <w:rsid w:val="00BE62E9"/>
    <w:rsid w:val="00BF0E35"/>
    <w:rsid w:val="00BF21D1"/>
    <w:rsid w:val="00BF2241"/>
    <w:rsid w:val="00BF27FF"/>
    <w:rsid w:val="00BF30CF"/>
    <w:rsid w:val="00BF5498"/>
    <w:rsid w:val="00BF57B5"/>
    <w:rsid w:val="00BF6B0D"/>
    <w:rsid w:val="00BF6CED"/>
    <w:rsid w:val="00BF7D56"/>
    <w:rsid w:val="00C01BC5"/>
    <w:rsid w:val="00C034AB"/>
    <w:rsid w:val="00C038B8"/>
    <w:rsid w:val="00C0448D"/>
    <w:rsid w:val="00C07480"/>
    <w:rsid w:val="00C10415"/>
    <w:rsid w:val="00C116D2"/>
    <w:rsid w:val="00C11A21"/>
    <w:rsid w:val="00C11F0A"/>
    <w:rsid w:val="00C1434A"/>
    <w:rsid w:val="00C23088"/>
    <w:rsid w:val="00C24C09"/>
    <w:rsid w:val="00C2652A"/>
    <w:rsid w:val="00C31074"/>
    <w:rsid w:val="00C31B07"/>
    <w:rsid w:val="00C349B1"/>
    <w:rsid w:val="00C35E07"/>
    <w:rsid w:val="00C361C8"/>
    <w:rsid w:val="00C37635"/>
    <w:rsid w:val="00C37FE8"/>
    <w:rsid w:val="00C404E2"/>
    <w:rsid w:val="00C4115C"/>
    <w:rsid w:val="00C41648"/>
    <w:rsid w:val="00C41B2B"/>
    <w:rsid w:val="00C41C2C"/>
    <w:rsid w:val="00C424C3"/>
    <w:rsid w:val="00C429F5"/>
    <w:rsid w:val="00C47084"/>
    <w:rsid w:val="00C470C0"/>
    <w:rsid w:val="00C472CA"/>
    <w:rsid w:val="00C50FE2"/>
    <w:rsid w:val="00C51163"/>
    <w:rsid w:val="00C51AC9"/>
    <w:rsid w:val="00C5323E"/>
    <w:rsid w:val="00C54AEA"/>
    <w:rsid w:val="00C566CB"/>
    <w:rsid w:val="00C60418"/>
    <w:rsid w:val="00C60431"/>
    <w:rsid w:val="00C60AE4"/>
    <w:rsid w:val="00C61CB5"/>
    <w:rsid w:val="00C6254F"/>
    <w:rsid w:val="00C645E2"/>
    <w:rsid w:val="00C70789"/>
    <w:rsid w:val="00C70977"/>
    <w:rsid w:val="00C73D34"/>
    <w:rsid w:val="00C75252"/>
    <w:rsid w:val="00C77843"/>
    <w:rsid w:val="00C77F64"/>
    <w:rsid w:val="00C80B24"/>
    <w:rsid w:val="00C81B69"/>
    <w:rsid w:val="00C84F76"/>
    <w:rsid w:val="00C852EE"/>
    <w:rsid w:val="00C87B4B"/>
    <w:rsid w:val="00C90B31"/>
    <w:rsid w:val="00C92A97"/>
    <w:rsid w:val="00C946CF"/>
    <w:rsid w:val="00C94C40"/>
    <w:rsid w:val="00C96580"/>
    <w:rsid w:val="00C974E0"/>
    <w:rsid w:val="00CA105B"/>
    <w:rsid w:val="00CA1E06"/>
    <w:rsid w:val="00CA6D04"/>
    <w:rsid w:val="00CA7B47"/>
    <w:rsid w:val="00CB1EF9"/>
    <w:rsid w:val="00CB27F9"/>
    <w:rsid w:val="00CB2A0D"/>
    <w:rsid w:val="00CB4247"/>
    <w:rsid w:val="00CB5413"/>
    <w:rsid w:val="00CB7178"/>
    <w:rsid w:val="00CB74B3"/>
    <w:rsid w:val="00CC2E4F"/>
    <w:rsid w:val="00CC3AFC"/>
    <w:rsid w:val="00CC63AF"/>
    <w:rsid w:val="00CC7386"/>
    <w:rsid w:val="00CC7A35"/>
    <w:rsid w:val="00CD0AB0"/>
    <w:rsid w:val="00CD0B6B"/>
    <w:rsid w:val="00CD1785"/>
    <w:rsid w:val="00CD17AC"/>
    <w:rsid w:val="00CD262D"/>
    <w:rsid w:val="00CD2AAE"/>
    <w:rsid w:val="00CD5611"/>
    <w:rsid w:val="00CD5E97"/>
    <w:rsid w:val="00CD7114"/>
    <w:rsid w:val="00CE1B67"/>
    <w:rsid w:val="00CE1FF6"/>
    <w:rsid w:val="00CE5E34"/>
    <w:rsid w:val="00CE6B48"/>
    <w:rsid w:val="00CF112E"/>
    <w:rsid w:val="00CF3233"/>
    <w:rsid w:val="00CF476F"/>
    <w:rsid w:val="00CF79DC"/>
    <w:rsid w:val="00D007B1"/>
    <w:rsid w:val="00D014CB"/>
    <w:rsid w:val="00D01E02"/>
    <w:rsid w:val="00D02070"/>
    <w:rsid w:val="00D047AC"/>
    <w:rsid w:val="00D04EDA"/>
    <w:rsid w:val="00D05BAB"/>
    <w:rsid w:val="00D05EB6"/>
    <w:rsid w:val="00D1023D"/>
    <w:rsid w:val="00D10CD6"/>
    <w:rsid w:val="00D1102D"/>
    <w:rsid w:val="00D123ED"/>
    <w:rsid w:val="00D127E0"/>
    <w:rsid w:val="00D140EA"/>
    <w:rsid w:val="00D150E9"/>
    <w:rsid w:val="00D16F94"/>
    <w:rsid w:val="00D179EF"/>
    <w:rsid w:val="00D24F15"/>
    <w:rsid w:val="00D263C0"/>
    <w:rsid w:val="00D27077"/>
    <w:rsid w:val="00D270CD"/>
    <w:rsid w:val="00D316DF"/>
    <w:rsid w:val="00D32BF0"/>
    <w:rsid w:val="00D35CBC"/>
    <w:rsid w:val="00D37F8A"/>
    <w:rsid w:val="00D40217"/>
    <w:rsid w:val="00D40808"/>
    <w:rsid w:val="00D40B25"/>
    <w:rsid w:val="00D41ED3"/>
    <w:rsid w:val="00D41F64"/>
    <w:rsid w:val="00D4580B"/>
    <w:rsid w:val="00D517B8"/>
    <w:rsid w:val="00D52023"/>
    <w:rsid w:val="00D523D2"/>
    <w:rsid w:val="00D53444"/>
    <w:rsid w:val="00D57E0F"/>
    <w:rsid w:val="00D6056F"/>
    <w:rsid w:val="00D606D1"/>
    <w:rsid w:val="00D60B35"/>
    <w:rsid w:val="00D61105"/>
    <w:rsid w:val="00D618B7"/>
    <w:rsid w:val="00D64307"/>
    <w:rsid w:val="00D65E19"/>
    <w:rsid w:val="00D675CC"/>
    <w:rsid w:val="00D676DD"/>
    <w:rsid w:val="00D67F37"/>
    <w:rsid w:val="00D70049"/>
    <w:rsid w:val="00D73D79"/>
    <w:rsid w:val="00D81A01"/>
    <w:rsid w:val="00D91233"/>
    <w:rsid w:val="00D93C5F"/>
    <w:rsid w:val="00DA337A"/>
    <w:rsid w:val="00DA411A"/>
    <w:rsid w:val="00DA4711"/>
    <w:rsid w:val="00DA49CF"/>
    <w:rsid w:val="00DA4B78"/>
    <w:rsid w:val="00DA5337"/>
    <w:rsid w:val="00DA7508"/>
    <w:rsid w:val="00DA757E"/>
    <w:rsid w:val="00DB2635"/>
    <w:rsid w:val="00DB3D80"/>
    <w:rsid w:val="00DC2A01"/>
    <w:rsid w:val="00DC314D"/>
    <w:rsid w:val="00DC4C3C"/>
    <w:rsid w:val="00DC610E"/>
    <w:rsid w:val="00DC7188"/>
    <w:rsid w:val="00DC7EDF"/>
    <w:rsid w:val="00DD0B2F"/>
    <w:rsid w:val="00DD0D1A"/>
    <w:rsid w:val="00DD1AD9"/>
    <w:rsid w:val="00DD1F20"/>
    <w:rsid w:val="00DD59EF"/>
    <w:rsid w:val="00DD6CDC"/>
    <w:rsid w:val="00DE11BE"/>
    <w:rsid w:val="00DE2AB0"/>
    <w:rsid w:val="00DE3769"/>
    <w:rsid w:val="00DE5DC3"/>
    <w:rsid w:val="00DE6EF0"/>
    <w:rsid w:val="00DF23E3"/>
    <w:rsid w:val="00DF5ADE"/>
    <w:rsid w:val="00E02C23"/>
    <w:rsid w:val="00E0305B"/>
    <w:rsid w:val="00E03BC5"/>
    <w:rsid w:val="00E10961"/>
    <w:rsid w:val="00E10C4C"/>
    <w:rsid w:val="00E12BAC"/>
    <w:rsid w:val="00E130BD"/>
    <w:rsid w:val="00E173C1"/>
    <w:rsid w:val="00E17879"/>
    <w:rsid w:val="00E213F7"/>
    <w:rsid w:val="00E22DA4"/>
    <w:rsid w:val="00E2476F"/>
    <w:rsid w:val="00E2545C"/>
    <w:rsid w:val="00E266DC"/>
    <w:rsid w:val="00E26E6F"/>
    <w:rsid w:val="00E2706E"/>
    <w:rsid w:val="00E27AA0"/>
    <w:rsid w:val="00E32481"/>
    <w:rsid w:val="00E32EC7"/>
    <w:rsid w:val="00E351C5"/>
    <w:rsid w:val="00E35B16"/>
    <w:rsid w:val="00E35B2E"/>
    <w:rsid w:val="00E3779B"/>
    <w:rsid w:val="00E43EAD"/>
    <w:rsid w:val="00E44138"/>
    <w:rsid w:val="00E44BF3"/>
    <w:rsid w:val="00E472D5"/>
    <w:rsid w:val="00E475C5"/>
    <w:rsid w:val="00E476DD"/>
    <w:rsid w:val="00E47CC2"/>
    <w:rsid w:val="00E518B2"/>
    <w:rsid w:val="00E54937"/>
    <w:rsid w:val="00E55AAB"/>
    <w:rsid w:val="00E55C5E"/>
    <w:rsid w:val="00E56CB6"/>
    <w:rsid w:val="00E57097"/>
    <w:rsid w:val="00E57AAA"/>
    <w:rsid w:val="00E600B5"/>
    <w:rsid w:val="00E6060D"/>
    <w:rsid w:val="00E62288"/>
    <w:rsid w:val="00E62646"/>
    <w:rsid w:val="00E6351A"/>
    <w:rsid w:val="00E64ED1"/>
    <w:rsid w:val="00E661EC"/>
    <w:rsid w:val="00E751B1"/>
    <w:rsid w:val="00E773BB"/>
    <w:rsid w:val="00E77914"/>
    <w:rsid w:val="00E81FD5"/>
    <w:rsid w:val="00E836CC"/>
    <w:rsid w:val="00E837CE"/>
    <w:rsid w:val="00E85456"/>
    <w:rsid w:val="00E871B3"/>
    <w:rsid w:val="00E909E3"/>
    <w:rsid w:val="00E90D3A"/>
    <w:rsid w:val="00E91215"/>
    <w:rsid w:val="00E91639"/>
    <w:rsid w:val="00E91F29"/>
    <w:rsid w:val="00E91F37"/>
    <w:rsid w:val="00E922A9"/>
    <w:rsid w:val="00E93F55"/>
    <w:rsid w:val="00E9497D"/>
    <w:rsid w:val="00E950B0"/>
    <w:rsid w:val="00E97399"/>
    <w:rsid w:val="00EA4D39"/>
    <w:rsid w:val="00EA5180"/>
    <w:rsid w:val="00EA5FA8"/>
    <w:rsid w:val="00EB223E"/>
    <w:rsid w:val="00EB7EDE"/>
    <w:rsid w:val="00EC22E6"/>
    <w:rsid w:val="00EC4D48"/>
    <w:rsid w:val="00EC57CC"/>
    <w:rsid w:val="00EC65C7"/>
    <w:rsid w:val="00EC72DE"/>
    <w:rsid w:val="00EC7945"/>
    <w:rsid w:val="00ED044B"/>
    <w:rsid w:val="00ED0E1B"/>
    <w:rsid w:val="00ED6E82"/>
    <w:rsid w:val="00ED76EA"/>
    <w:rsid w:val="00EE00AE"/>
    <w:rsid w:val="00EE0718"/>
    <w:rsid w:val="00EE0FE1"/>
    <w:rsid w:val="00EE30C6"/>
    <w:rsid w:val="00EE7502"/>
    <w:rsid w:val="00EE7548"/>
    <w:rsid w:val="00EF02A5"/>
    <w:rsid w:val="00EF082C"/>
    <w:rsid w:val="00EF2AD6"/>
    <w:rsid w:val="00EF334E"/>
    <w:rsid w:val="00EF342E"/>
    <w:rsid w:val="00EF4990"/>
    <w:rsid w:val="00EF6572"/>
    <w:rsid w:val="00EF7C1B"/>
    <w:rsid w:val="00F04E86"/>
    <w:rsid w:val="00F069F6"/>
    <w:rsid w:val="00F110CD"/>
    <w:rsid w:val="00F11F83"/>
    <w:rsid w:val="00F13AA3"/>
    <w:rsid w:val="00F13FC4"/>
    <w:rsid w:val="00F15A8F"/>
    <w:rsid w:val="00F16CC4"/>
    <w:rsid w:val="00F21BF0"/>
    <w:rsid w:val="00F2317E"/>
    <w:rsid w:val="00F236F8"/>
    <w:rsid w:val="00F2462B"/>
    <w:rsid w:val="00F2673A"/>
    <w:rsid w:val="00F27BF4"/>
    <w:rsid w:val="00F30A2D"/>
    <w:rsid w:val="00F36DE6"/>
    <w:rsid w:val="00F37488"/>
    <w:rsid w:val="00F40CFC"/>
    <w:rsid w:val="00F40FCD"/>
    <w:rsid w:val="00F41283"/>
    <w:rsid w:val="00F45D53"/>
    <w:rsid w:val="00F463E0"/>
    <w:rsid w:val="00F46A72"/>
    <w:rsid w:val="00F47904"/>
    <w:rsid w:val="00F501D9"/>
    <w:rsid w:val="00F50565"/>
    <w:rsid w:val="00F51050"/>
    <w:rsid w:val="00F516F5"/>
    <w:rsid w:val="00F52C9D"/>
    <w:rsid w:val="00F566D5"/>
    <w:rsid w:val="00F600F2"/>
    <w:rsid w:val="00F63F3A"/>
    <w:rsid w:val="00F6568A"/>
    <w:rsid w:val="00F66BEA"/>
    <w:rsid w:val="00F66E91"/>
    <w:rsid w:val="00F71E6F"/>
    <w:rsid w:val="00F76DD2"/>
    <w:rsid w:val="00F80748"/>
    <w:rsid w:val="00F81111"/>
    <w:rsid w:val="00F8340E"/>
    <w:rsid w:val="00F861DE"/>
    <w:rsid w:val="00F90F7D"/>
    <w:rsid w:val="00F91DF3"/>
    <w:rsid w:val="00F92087"/>
    <w:rsid w:val="00F94D22"/>
    <w:rsid w:val="00F94DEF"/>
    <w:rsid w:val="00F95910"/>
    <w:rsid w:val="00F972AA"/>
    <w:rsid w:val="00F973A6"/>
    <w:rsid w:val="00F9748C"/>
    <w:rsid w:val="00FA026E"/>
    <w:rsid w:val="00FA070A"/>
    <w:rsid w:val="00FA5856"/>
    <w:rsid w:val="00FA5C02"/>
    <w:rsid w:val="00FA6FF2"/>
    <w:rsid w:val="00FA77EE"/>
    <w:rsid w:val="00FA7BFA"/>
    <w:rsid w:val="00FB54AB"/>
    <w:rsid w:val="00FB5764"/>
    <w:rsid w:val="00FB6437"/>
    <w:rsid w:val="00FB7E7D"/>
    <w:rsid w:val="00FC2FBA"/>
    <w:rsid w:val="00FC5DA4"/>
    <w:rsid w:val="00FC68F9"/>
    <w:rsid w:val="00FC6EE9"/>
    <w:rsid w:val="00FD145C"/>
    <w:rsid w:val="00FD1A3D"/>
    <w:rsid w:val="00FD274D"/>
    <w:rsid w:val="00FD52FC"/>
    <w:rsid w:val="00FD620E"/>
    <w:rsid w:val="00FE3A95"/>
    <w:rsid w:val="00FF3536"/>
    <w:rsid w:val="00FF3954"/>
    <w:rsid w:val="00FF4636"/>
    <w:rsid w:val="00FF580F"/>
    <w:rsid w:val="00FF5D2B"/>
    <w:rsid w:val="02113E4F"/>
    <w:rsid w:val="039B5720"/>
    <w:rsid w:val="03FC5E82"/>
    <w:rsid w:val="043715E2"/>
    <w:rsid w:val="061C285F"/>
    <w:rsid w:val="06322C8C"/>
    <w:rsid w:val="08FE2242"/>
    <w:rsid w:val="09147308"/>
    <w:rsid w:val="105B7E39"/>
    <w:rsid w:val="128F24EA"/>
    <w:rsid w:val="12BE2183"/>
    <w:rsid w:val="13A22EA1"/>
    <w:rsid w:val="13FA500A"/>
    <w:rsid w:val="15080EBE"/>
    <w:rsid w:val="15356E8A"/>
    <w:rsid w:val="17F13E79"/>
    <w:rsid w:val="195C65FC"/>
    <w:rsid w:val="1B2E7EFB"/>
    <w:rsid w:val="1C4B5D71"/>
    <w:rsid w:val="1CDB3FD0"/>
    <w:rsid w:val="1D347916"/>
    <w:rsid w:val="1EBB651C"/>
    <w:rsid w:val="221955EF"/>
    <w:rsid w:val="22BE6D2B"/>
    <w:rsid w:val="23431A3D"/>
    <w:rsid w:val="23CF3BAA"/>
    <w:rsid w:val="25B41E9D"/>
    <w:rsid w:val="275774BC"/>
    <w:rsid w:val="27BC027C"/>
    <w:rsid w:val="28653CFA"/>
    <w:rsid w:val="28792F09"/>
    <w:rsid w:val="2983524E"/>
    <w:rsid w:val="2FB70B5B"/>
    <w:rsid w:val="325623AA"/>
    <w:rsid w:val="33C74298"/>
    <w:rsid w:val="38F73316"/>
    <w:rsid w:val="38FC0CD5"/>
    <w:rsid w:val="398A2E2E"/>
    <w:rsid w:val="3AD54840"/>
    <w:rsid w:val="3AF57197"/>
    <w:rsid w:val="3C1B043E"/>
    <w:rsid w:val="3CBD13FD"/>
    <w:rsid w:val="3DF4053E"/>
    <w:rsid w:val="404B2E8B"/>
    <w:rsid w:val="40910F5D"/>
    <w:rsid w:val="40BA4177"/>
    <w:rsid w:val="412818A5"/>
    <w:rsid w:val="426A1E2A"/>
    <w:rsid w:val="4565044C"/>
    <w:rsid w:val="45AB0ACC"/>
    <w:rsid w:val="46014481"/>
    <w:rsid w:val="477B4832"/>
    <w:rsid w:val="49F00D5F"/>
    <w:rsid w:val="4F343DA7"/>
    <w:rsid w:val="500242FE"/>
    <w:rsid w:val="52643142"/>
    <w:rsid w:val="53047B1C"/>
    <w:rsid w:val="53EF11F3"/>
    <w:rsid w:val="55035063"/>
    <w:rsid w:val="56E20EC8"/>
    <w:rsid w:val="56E35D53"/>
    <w:rsid w:val="571264AF"/>
    <w:rsid w:val="57B2047E"/>
    <w:rsid w:val="585F0CFA"/>
    <w:rsid w:val="58900DF0"/>
    <w:rsid w:val="58B84252"/>
    <w:rsid w:val="58BE6CA1"/>
    <w:rsid w:val="59B72774"/>
    <w:rsid w:val="5AB578C2"/>
    <w:rsid w:val="5B5D4EA9"/>
    <w:rsid w:val="5C0F2107"/>
    <w:rsid w:val="5D135882"/>
    <w:rsid w:val="5E531797"/>
    <w:rsid w:val="5E543814"/>
    <w:rsid w:val="5FBA7BE3"/>
    <w:rsid w:val="61620FB6"/>
    <w:rsid w:val="64E80A78"/>
    <w:rsid w:val="665A501E"/>
    <w:rsid w:val="67A6286B"/>
    <w:rsid w:val="68B42BF3"/>
    <w:rsid w:val="68D224C1"/>
    <w:rsid w:val="6B3A19E3"/>
    <w:rsid w:val="6BDC37F8"/>
    <w:rsid w:val="6D30452E"/>
    <w:rsid w:val="6D6F527B"/>
    <w:rsid w:val="6E407887"/>
    <w:rsid w:val="6E750089"/>
    <w:rsid w:val="73195E4C"/>
    <w:rsid w:val="7530793A"/>
    <w:rsid w:val="76093A95"/>
    <w:rsid w:val="76E14E65"/>
    <w:rsid w:val="77107C07"/>
    <w:rsid w:val="788419CF"/>
    <w:rsid w:val="7AE110A7"/>
    <w:rsid w:val="7D23263F"/>
    <w:rsid w:val="7D355645"/>
    <w:rsid w:val="7D9677FD"/>
    <w:rsid w:val="7DAF2B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2">
    <w:name w:val="Default Paragraph Font"/>
    <w:uiPriority w:val="0"/>
  </w:style>
  <w:style w:type="table" w:default="1" w:styleId="11">
    <w:name w:val="Normal Table"/>
    <w:unhideWhenUsed/>
    <w:qFormat/>
    <w:uiPriority w:val="99"/>
    <w:tblPr>
      <w:tblCellMar>
        <w:top w:w="0" w:type="dxa"/>
        <w:left w:w="108" w:type="dxa"/>
        <w:bottom w:w="0" w:type="dxa"/>
        <w:right w:w="108" w:type="dxa"/>
      </w:tblCellMar>
    </w:tblPr>
  </w:style>
  <w:style w:type="paragraph" w:styleId="2">
    <w:name w:val="Document Map"/>
    <w:basedOn w:val="1"/>
    <w:link w:val="16"/>
    <w:qFormat/>
    <w:uiPriority w:val="0"/>
    <w:rPr>
      <w:rFonts w:ascii="宋体"/>
      <w:sz w:val="18"/>
      <w:szCs w:val="18"/>
    </w:rPr>
  </w:style>
  <w:style w:type="paragraph" w:styleId="3">
    <w:name w:val="annotation text"/>
    <w:basedOn w:val="1"/>
    <w:link w:val="17"/>
    <w:unhideWhenUsed/>
    <w:qFormat/>
    <w:uiPriority w:val="99"/>
    <w:pPr>
      <w:jc w:val="left"/>
    </w:pPr>
  </w:style>
  <w:style w:type="paragraph" w:styleId="4">
    <w:name w:val="Body Text Indent 2"/>
    <w:basedOn w:val="1"/>
    <w:link w:val="18"/>
    <w:qFormat/>
    <w:uiPriority w:val="0"/>
    <w:pPr>
      <w:ind w:firstLine="640" w:firstLineChars="200"/>
    </w:pPr>
    <w:rPr>
      <w:rFonts w:ascii="楷体_GB2312" w:hAnsi="Courier New" w:eastAsia="楷体_GB2312"/>
      <w:szCs w:val="20"/>
    </w:rPr>
  </w:style>
  <w:style w:type="paragraph" w:styleId="5">
    <w:name w:val="Balloon Text"/>
    <w:basedOn w:val="1"/>
    <w:semiHidden/>
    <w:qFormat/>
    <w:uiPriority w:val="0"/>
    <w:rPr>
      <w:sz w:val="18"/>
      <w:szCs w:val="18"/>
    </w:rPr>
  </w:style>
  <w:style w:type="paragraph" w:styleId="6">
    <w:name w:val="footer"/>
    <w:basedOn w:val="1"/>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Subtitle"/>
    <w:basedOn w:val="1"/>
    <w:next w:val="1"/>
    <w:link w:val="19"/>
    <w:qFormat/>
    <w:uiPriority w:val="11"/>
    <w:pPr>
      <w:spacing w:before="240" w:after="60" w:line="312" w:lineRule="auto"/>
      <w:jc w:val="center"/>
      <w:outlineLvl w:val="1"/>
    </w:pPr>
    <w:rPr>
      <w:rFonts w:ascii="Cambria" w:hAnsi="Cambria"/>
      <w:b/>
      <w:bCs/>
      <w:kern w:val="28"/>
      <w:szCs w:val="32"/>
    </w:rPr>
  </w:style>
  <w:style w:type="paragraph" w:styleId="9">
    <w:name w:val="Title"/>
    <w:basedOn w:val="1"/>
    <w:next w:val="1"/>
    <w:link w:val="20"/>
    <w:qFormat/>
    <w:uiPriority w:val="0"/>
    <w:pPr>
      <w:spacing w:before="240" w:after="60"/>
      <w:jc w:val="center"/>
      <w:outlineLvl w:val="0"/>
    </w:pPr>
    <w:rPr>
      <w:rFonts w:ascii="Cambria" w:hAnsi="Cambria"/>
      <w:b/>
      <w:bCs/>
      <w:szCs w:val="32"/>
    </w:rPr>
  </w:style>
  <w:style w:type="paragraph" w:styleId="10">
    <w:name w:val="annotation subject"/>
    <w:basedOn w:val="3"/>
    <w:next w:val="3"/>
    <w:link w:val="21"/>
    <w:unhideWhenUsed/>
    <w:qFormat/>
    <w:uiPriority w:val="99"/>
    <w:rPr>
      <w:b/>
      <w:bCs/>
    </w:rPr>
  </w:style>
  <w:style w:type="character" w:styleId="13">
    <w:name w:val="Strong"/>
    <w:basedOn w:val="12"/>
    <w:qFormat/>
    <w:uiPriority w:val="22"/>
    <w:rPr>
      <w:b/>
      <w:bCs/>
    </w:rPr>
  </w:style>
  <w:style w:type="character" w:styleId="14">
    <w:name w:val="page number"/>
    <w:qFormat/>
    <w:uiPriority w:val="0"/>
  </w:style>
  <w:style w:type="character" w:styleId="15">
    <w:name w:val="annotation reference"/>
    <w:unhideWhenUsed/>
    <w:qFormat/>
    <w:uiPriority w:val="99"/>
    <w:rPr>
      <w:sz w:val="21"/>
      <w:szCs w:val="21"/>
    </w:rPr>
  </w:style>
  <w:style w:type="character" w:customStyle="1" w:styleId="16">
    <w:name w:val="文档结构图 字符"/>
    <w:link w:val="2"/>
    <w:qFormat/>
    <w:uiPriority w:val="0"/>
    <w:rPr>
      <w:rFonts w:ascii="宋体"/>
      <w:kern w:val="2"/>
      <w:sz w:val="18"/>
      <w:szCs w:val="18"/>
    </w:rPr>
  </w:style>
  <w:style w:type="character" w:customStyle="1" w:styleId="17">
    <w:name w:val="批注文字 字符"/>
    <w:link w:val="3"/>
    <w:semiHidden/>
    <w:qFormat/>
    <w:uiPriority w:val="99"/>
    <w:rPr>
      <w:kern w:val="2"/>
      <w:sz w:val="32"/>
      <w:szCs w:val="24"/>
    </w:rPr>
  </w:style>
  <w:style w:type="character" w:customStyle="1" w:styleId="18">
    <w:name w:val="正文文本缩进 2 字符"/>
    <w:link w:val="4"/>
    <w:qFormat/>
    <w:uiPriority w:val="0"/>
    <w:rPr>
      <w:rFonts w:ascii="楷体_GB2312" w:hAnsi="Courier New" w:eastAsia="楷体_GB2312"/>
      <w:kern w:val="2"/>
      <w:sz w:val="32"/>
    </w:rPr>
  </w:style>
  <w:style w:type="character" w:customStyle="1" w:styleId="19">
    <w:name w:val="副标题 字符"/>
    <w:link w:val="8"/>
    <w:qFormat/>
    <w:uiPriority w:val="11"/>
    <w:rPr>
      <w:rFonts w:ascii="Cambria" w:hAnsi="Cambria" w:cs="Times New Roman"/>
      <w:b/>
      <w:bCs/>
      <w:kern w:val="28"/>
      <w:sz w:val="32"/>
      <w:szCs w:val="32"/>
    </w:rPr>
  </w:style>
  <w:style w:type="character" w:customStyle="1" w:styleId="20">
    <w:name w:val="标题 字符"/>
    <w:link w:val="9"/>
    <w:qFormat/>
    <w:uiPriority w:val="0"/>
    <w:rPr>
      <w:rFonts w:ascii="Cambria" w:hAnsi="Cambria" w:cs="Times New Roman"/>
      <w:b/>
      <w:bCs/>
      <w:kern w:val="2"/>
      <w:sz w:val="32"/>
      <w:szCs w:val="32"/>
    </w:rPr>
  </w:style>
  <w:style w:type="character" w:customStyle="1" w:styleId="21">
    <w:name w:val="批注主题 字符"/>
    <w:link w:val="10"/>
    <w:semiHidden/>
    <w:qFormat/>
    <w:uiPriority w:val="99"/>
    <w:rPr>
      <w:b/>
      <w:bCs/>
      <w:kern w:val="2"/>
      <w:sz w:val="32"/>
      <w:szCs w:val="24"/>
    </w:rPr>
  </w:style>
  <w:style w:type="character" w:customStyle="1" w:styleId="22">
    <w:name w:val="p0{858D7CFB-ED40-4347-BF05-701D383B685F}"/>
    <w:link w:val="23"/>
    <w:qFormat/>
    <w:uiPriority w:val="0"/>
    <w:rPr>
      <w:kern w:val="0"/>
      <w:szCs w:val="21"/>
    </w:rPr>
  </w:style>
  <w:style w:type="paragraph" w:customStyle="1" w:styleId="23">
    <w:name w:val="p0"/>
    <w:basedOn w:val="1"/>
    <w:link w:val="22"/>
    <w:qFormat/>
    <w:uiPriority w:val="0"/>
    <w:pPr>
      <w:widowControl/>
    </w:pPr>
    <w:rPr>
      <w:kern w:val="0"/>
      <w:sz w:val="20"/>
      <w:szCs w:val="21"/>
    </w:rPr>
  </w:style>
  <w:style w:type="character" w:customStyle="1" w:styleId="24">
    <w:name w:val="样式 仿宋 三号 Char"/>
    <w:qFormat/>
    <w:uiPriority w:val="0"/>
    <w:rPr>
      <w:rFonts w:ascii="仿宋" w:hAnsi="仿宋" w:eastAsia="仿宋" w:cs="宋体"/>
      <w:kern w:val="2"/>
      <w:sz w:val="32"/>
      <w:lang w:val="en-US" w:eastAsia="zh-CN" w:bidi="ar-SA"/>
    </w:rPr>
  </w:style>
  <w:style w:type="character" w:customStyle="1" w:styleId="25">
    <w:name w:val="page number"/>
    <w:qFormat/>
    <w:uiPriority w:val="0"/>
  </w:style>
  <w:style w:type="paragraph" w:customStyle="1" w:styleId="26">
    <w:name w:val="p17"/>
    <w:basedOn w:val="1"/>
    <w:qFormat/>
    <w:uiPriority w:val="0"/>
    <w:pPr>
      <w:widowControl/>
    </w:pPr>
    <w:rPr>
      <w:rFonts w:ascii="宋体" w:hAnsi="宋体" w:cs="宋体"/>
      <w:kern w:val="0"/>
      <w:szCs w:val="21"/>
    </w:rPr>
  </w:style>
  <w:style w:type="paragraph" w:customStyle="1" w:styleId="27">
    <w:name w:val=" Char Char Char Char"/>
    <w:basedOn w:val="1"/>
    <w:qFormat/>
    <w:uiPriority w:val="0"/>
  </w:style>
  <w:style w:type="paragraph" w:customStyle="1" w:styleId="28">
    <w:name w:val=" Char"/>
    <w:basedOn w:val="1"/>
    <w:qFormat/>
    <w:uiPriority w:val="0"/>
    <w:pPr>
      <w:widowControl/>
      <w:jc w:val="left"/>
    </w:pPr>
  </w:style>
  <w:style w:type="paragraph" w:customStyle="1" w:styleId="29">
    <w:name w:val="Char"/>
    <w:basedOn w:val="1"/>
    <w:qFormat/>
    <w:uiPriority w:val="0"/>
    <w:pPr>
      <w:widowControl/>
      <w:jc w:val="left"/>
    </w:pPr>
  </w:style>
  <w:style w:type="paragraph" w:customStyle="1" w:styleId="30">
    <w:name w:val="Char1"/>
    <w:basedOn w:val="1"/>
    <w:qFormat/>
    <w:uiPriority w:val="0"/>
    <w:pPr>
      <w:widowControl/>
      <w:jc w:val="left"/>
    </w:p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DC754B-FD83-4DC7-A147-419F1DB0584D}">
  <ds:schemaRefs/>
</ds:datastoreItem>
</file>

<file path=docProps/app.xml><?xml version="1.0" encoding="utf-8"?>
<Properties xmlns="http://schemas.openxmlformats.org/officeDocument/2006/extended-properties" xmlns:vt="http://schemas.openxmlformats.org/officeDocument/2006/docPropsVTypes">
  <Template>Normal.dotm</Template>
  <Pages>26</Pages>
  <Words>6538</Words>
  <Characters>8141</Characters>
  <Lines>98</Lines>
  <Paragraphs>27</Paragraphs>
  <TotalTime>5</TotalTime>
  <ScaleCrop>false</ScaleCrop>
  <LinksUpToDate>false</LinksUpToDate>
  <CharactersWithSpaces>9052</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2022-11-01T09:28:00Z</dcterms:created>
  <dcterms:modified xsi:type="dcterms:W3CDTF">2023-09-18T01:11:34Z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C6A87D64EF93479A8ABCB1118A7B4A28_13</vt:lpwstr>
  </property>
</Properties>
</file>