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CA" w:rsidRPr="004550AF" w:rsidRDefault="004426D4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 xml:space="preserve"> 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A657D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1E62F4">
        <w:rPr>
          <w:rFonts w:ascii="方正小标宋_GBK" w:eastAsia="方正小标宋_GBK" w:hint="eastAsia"/>
          <w:spacing w:val="-6"/>
          <w:sz w:val="44"/>
          <w:szCs w:val="44"/>
        </w:rPr>
        <w:t>6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90A30">
        <w:rPr>
          <w:rFonts w:ascii="方正小标宋_GBK" w:eastAsia="方正小标宋_GBK" w:hint="eastAsia"/>
          <w:spacing w:val="-6"/>
          <w:sz w:val="44"/>
          <w:szCs w:val="44"/>
        </w:rPr>
        <w:t>草案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C16AE5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0E4F0C" w:rsidRDefault="004550AF" w:rsidP="000E4F0C">
      <w:pPr>
        <w:spacing w:line="56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0E4F0C">
        <w:rPr>
          <w:rFonts w:ascii="仿宋_GB2312" w:eastAsia="仿宋_GB2312" w:hint="eastAsia"/>
          <w:spacing w:val="-6"/>
          <w:sz w:val="32"/>
          <w:szCs w:val="32"/>
        </w:rPr>
        <w:t>国有资本经营预算</w:t>
      </w:r>
      <w:r w:rsidR="00557A1E">
        <w:rPr>
          <w:rFonts w:ascii="仿宋_GB2312" w:eastAsia="仿宋_GB2312" w:hint="eastAsia"/>
          <w:spacing w:val="-6"/>
          <w:sz w:val="32"/>
          <w:szCs w:val="32"/>
        </w:rPr>
        <w:t>，</w:t>
      </w:r>
      <w:r w:rsidRPr="000E4F0C">
        <w:rPr>
          <w:rFonts w:ascii="仿宋_GB2312" w:eastAsia="仿宋_GB2312" w:hint="eastAsia"/>
          <w:spacing w:val="-6"/>
          <w:sz w:val="32"/>
          <w:szCs w:val="32"/>
        </w:rPr>
        <w:t>是指政府以所有者身份依法取得国有资本收益,并对所得收益作出支出安排的收支预算。国有资本经营收入是企业上交的国有资本收益,主要包括:利润收入、</w:t>
      </w:r>
      <w:r w:rsidR="004035CC" w:rsidRPr="004035CC">
        <w:rPr>
          <w:rFonts w:ascii="仿宋_GB2312" w:eastAsia="仿宋_GB2312" w:hint="eastAsia"/>
          <w:spacing w:val="-6"/>
          <w:sz w:val="32"/>
          <w:szCs w:val="32"/>
        </w:rPr>
        <w:t>股息红利收入</w:t>
      </w:r>
      <w:r w:rsidRPr="000E4F0C">
        <w:rPr>
          <w:rFonts w:ascii="仿宋_GB2312" w:eastAsia="仿宋_GB2312" w:hint="eastAsia"/>
          <w:spacing w:val="-6"/>
          <w:sz w:val="32"/>
          <w:szCs w:val="32"/>
        </w:rPr>
        <w:t>、产权转让收入、清算收入和其他收入。国有资本经营支出主要包括:费用性支出、资本性支出和其他国有资本经营预算支出。</w:t>
      </w:r>
    </w:p>
    <w:p w:rsidR="004550AF" w:rsidRPr="00557A1E" w:rsidRDefault="005F0C58" w:rsidP="005F0C58">
      <w:pPr>
        <w:spacing w:line="56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5F0C58">
        <w:rPr>
          <w:rFonts w:ascii="仿宋_GB2312" w:eastAsia="仿宋_GB2312" w:hint="eastAsia"/>
          <w:spacing w:val="-6"/>
          <w:sz w:val="32"/>
          <w:szCs w:val="32"/>
        </w:rPr>
        <w:t>202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6</w:t>
      </w:r>
      <w:r w:rsidRPr="005F0C58">
        <w:rPr>
          <w:rFonts w:ascii="仿宋_GB2312" w:eastAsia="仿宋_GB2312" w:hint="eastAsia"/>
          <w:spacing w:val="-6"/>
          <w:sz w:val="32"/>
          <w:szCs w:val="32"/>
        </w:rPr>
        <w:t>年，全区国有资本经营预算收入预计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388</w:t>
      </w:r>
      <w:r w:rsidRPr="005F0C58">
        <w:rPr>
          <w:rFonts w:ascii="仿宋_GB2312" w:eastAsia="仿宋_GB2312" w:hint="eastAsia"/>
          <w:spacing w:val="-6"/>
          <w:sz w:val="32"/>
          <w:szCs w:val="32"/>
        </w:rPr>
        <w:t>万元，当年收入加上上级专项转移支付收入24万元，上年结转资金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1098</w:t>
      </w:r>
      <w:r w:rsidRPr="005F0C58">
        <w:rPr>
          <w:rFonts w:ascii="仿宋_GB2312" w:eastAsia="仿宋_GB2312" w:hint="eastAsia"/>
          <w:spacing w:val="-6"/>
          <w:sz w:val="32"/>
          <w:szCs w:val="32"/>
        </w:rPr>
        <w:t>万元，收入总计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1510</w:t>
      </w:r>
      <w:r w:rsidRPr="005F0C58">
        <w:rPr>
          <w:rFonts w:ascii="仿宋_GB2312" w:eastAsia="仿宋_GB2312" w:hint="eastAsia"/>
          <w:spacing w:val="-6"/>
          <w:sz w:val="32"/>
          <w:szCs w:val="32"/>
        </w:rPr>
        <w:t>万元。全区国有资本经营预算支出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1374</w:t>
      </w:r>
      <w:r w:rsidRPr="005F0C58">
        <w:rPr>
          <w:rFonts w:ascii="仿宋_GB2312" w:eastAsia="仿宋_GB2312" w:hint="eastAsia"/>
          <w:spacing w:val="-6"/>
          <w:sz w:val="32"/>
          <w:szCs w:val="32"/>
        </w:rPr>
        <w:t>万元，加上调出资金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136</w:t>
      </w:r>
      <w:r w:rsidRPr="005F0C58">
        <w:rPr>
          <w:rFonts w:ascii="仿宋_GB2312" w:eastAsia="仿宋_GB2312" w:hint="eastAsia"/>
          <w:spacing w:val="-6"/>
          <w:sz w:val="32"/>
          <w:szCs w:val="32"/>
        </w:rPr>
        <w:t>万元，支出总计</w:t>
      </w:r>
      <w:r w:rsidR="001E62F4">
        <w:rPr>
          <w:rFonts w:ascii="仿宋_GB2312" w:eastAsia="仿宋_GB2312" w:hint="eastAsia"/>
          <w:spacing w:val="-6"/>
          <w:sz w:val="32"/>
          <w:szCs w:val="32"/>
        </w:rPr>
        <w:t>1510</w:t>
      </w:r>
      <w:bookmarkStart w:id="0" w:name="_GoBack"/>
      <w:bookmarkEnd w:id="0"/>
      <w:r w:rsidRPr="005F0C58">
        <w:rPr>
          <w:rFonts w:ascii="仿宋_GB2312" w:eastAsia="仿宋_GB2312" w:hint="eastAsia"/>
          <w:spacing w:val="-6"/>
          <w:sz w:val="32"/>
          <w:szCs w:val="32"/>
        </w:rPr>
        <w:t>万元。全区国有资本经营预算收支平衡。</w:t>
      </w:r>
    </w:p>
    <w:sectPr w:rsidR="004550AF" w:rsidRPr="00557A1E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27" w:rsidRDefault="00820927" w:rsidP="004550AF">
      <w:r>
        <w:separator/>
      </w:r>
    </w:p>
  </w:endnote>
  <w:endnote w:type="continuationSeparator" w:id="0">
    <w:p w:rsidR="00820927" w:rsidRDefault="00820927" w:rsidP="0045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27" w:rsidRDefault="00820927" w:rsidP="004550AF">
      <w:r>
        <w:separator/>
      </w:r>
    </w:p>
  </w:footnote>
  <w:footnote w:type="continuationSeparator" w:id="0">
    <w:p w:rsidR="00820927" w:rsidRDefault="00820927" w:rsidP="0045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0AF"/>
    <w:rsid w:val="000523D9"/>
    <w:rsid w:val="00063C63"/>
    <w:rsid w:val="00090A0C"/>
    <w:rsid w:val="000E4F0C"/>
    <w:rsid w:val="00115F6F"/>
    <w:rsid w:val="001E62F4"/>
    <w:rsid w:val="00230FB4"/>
    <w:rsid w:val="002C413C"/>
    <w:rsid w:val="003866B1"/>
    <w:rsid w:val="004035CC"/>
    <w:rsid w:val="004426D4"/>
    <w:rsid w:val="004550AF"/>
    <w:rsid w:val="004B6F41"/>
    <w:rsid w:val="00557A1E"/>
    <w:rsid w:val="005856D1"/>
    <w:rsid w:val="005A657D"/>
    <w:rsid w:val="005F0C58"/>
    <w:rsid w:val="006575CA"/>
    <w:rsid w:val="0073069F"/>
    <w:rsid w:val="00751033"/>
    <w:rsid w:val="007805CD"/>
    <w:rsid w:val="007D59CA"/>
    <w:rsid w:val="007F4D9B"/>
    <w:rsid w:val="007F6146"/>
    <w:rsid w:val="00820927"/>
    <w:rsid w:val="00820E10"/>
    <w:rsid w:val="00875D15"/>
    <w:rsid w:val="009278DB"/>
    <w:rsid w:val="009319F3"/>
    <w:rsid w:val="009516AC"/>
    <w:rsid w:val="009E10B8"/>
    <w:rsid w:val="00A26436"/>
    <w:rsid w:val="00B804FE"/>
    <w:rsid w:val="00C16AE5"/>
    <w:rsid w:val="00C42104"/>
    <w:rsid w:val="00C90A30"/>
    <w:rsid w:val="00D00CE9"/>
    <w:rsid w:val="00E00DB9"/>
    <w:rsid w:val="00E01261"/>
    <w:rsid w:val="00E06187"/>
    <w:rsid w:val="00EB4EC1"/>
    <w:rsid w:val="00EE4F6D"/>
    <w:rsid w:val="00F0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26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26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>Organization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风轻无痕</cp:lastModifiedBy>
  <cp:revision>24</cp:revision>
  <cp:lastPrinted>2020-06-28T10:56:00Z</cp:lastPrinted>
  <dcterms:created xsi:type="dcterms:W3CDTF">2019-11-19T09:41:00Z</dcterms:created>
  <dcterms:modified xsi:type="dcterms:W3CDTF">2026-02-26T01:35:00Z</dcterms:modified>
</cp:coreProperties>
</file>