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9CA" w:rsidRPr="004550AF" w:rsidRDefault="004550AF" w:rsidP="004550AF">
      <w:pPr>
        <w:spacing w:line="550" w:lineRule="exact"/>
        <w:jc w:val="center"/>
        <w:rPr>
          <w:rFonts w:ascii="方正小标宋_GBK" w:eastAsia="方正小标宋_GBK"/>
          <w:spacing w:val="-6"/>
          <w:sz w:val="44"/>
          <w:szCs w:val="44"/>
        </w:rPr>
      </w:pPr>
      <w:r w:rsidRPr="004550AF">
        <w:rPr>
          <w:rFonts w:ascii="方正小标宋_GBK" w:eastAsia="方正小标宋_GBK" w:hint="eastAsia"/>
          <w:spacing w:val="-6"/>
          <w:sz w:val="44"/>
          <w:szCs w:val="44"/>
        </w:rPr>
        <w:t>20</w:t>
      </w:r>
      <w:r w:rsidR="005B4B60">
        <w:rPr>
          <w:rFonts w:ascii="方正小标宋_GBK" w:eastAsia="方正小标宋_GBK" w:hint="eastAsia"/>
          <w:spacing w:val="-6"/>
          <w:sz w:val="44"/>
          <w:szCs w:val="44"/>
        </w:rPr>
        <w:t>2</w:t>
      </w:r>
      <w:r w:rsidR="00ED35C5">
        <w:rPr>
          <w:rFonts w:ascii="方正小标宋_GBK" w:eastAsia="方正小标宋_GBK" w:hint="eastAsia"/>
          <w:spacing w:val="-6"/>
          <w:sz w:val="44"/>
          <w:szCs w:val="44"/>
        </w:rPr>
        <w:t>4</w:t>
      </w:r>
      <w:r w:rsidRPr="004550AF">
        <w:rPr>
          <w:rFonts w:ascii="方正小标宋_GBK" w:eastAsia="方正小标宋_GBK" w:hint="eastAsia"/>
          <w:spacing w:val="-6"/>
          <w:sz w:val="44"/>
          <w:szCs w:val="44"/>
        </w:rPr>
        <w:t>年国有资本经营预算收支</w:t>
      </w:r>
      <w:r w:rsidR="00C16AE5">
        <w:rPr>
          <w:rFonts w:ascii="方正小标宋_GBK" w:eastAsia="方正小标宋_GBK" w:hint="eastAsia"/>
          <w:spacing w:val="-6"/>
          <w:sz w:val="44"/>
          <w:szCs w:val="44"/>
        </w:rPr>
        <w:t>执行情况</w:t>
      </w:r>
      <w:r w:rsidRPr="004550AF">
        <w:rPr>
          <w:rFonts w:ascii="方正小标宋_GBK" w:eastAsia="方正小标宋_GBK" w:hint="eastAsia"/>
          <w:spacing w:val="-6"/>
          <w:sz w:val="44"/>
          <w:szCs w:val="44"/>
        </w:rPr>
        <w:t>说明</w:t>
      </w:r>
    </w:p>
    <w:p w:rsidR="004550AF" w:rsidRPr="004B217F" w:rsidRDefault="004550AF" w:rsidP="004550AF">
      <w:pPr>
        <w:spacing w:line="550" w:lineRule="exact"/>
        <w:rPr>
          <w:rFonts w:ascii="仿宋_GB2312" w:eastAsia="仿宋_GB2312"/>
          <w:spacing w:val="-6"/>
          <w:sz w:val="32"/>
          <w:szCs w:val="32"/>
        </w:rPr>
      </w:pPr>
    </w:p>
    <w:p w:rsidR="004550AF" w:rsidRPr="004550AF" w:rsidRDefault="004550AF" w:rsidP="004550AF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4550AF">
        <w:rPr>
          <w:rFonts w:ascii="仿宋_GB2312" w:eastAsia="仿宋_GB2312" w:hint="eastAsia"/>
          <w:spacing w:val="-6"/>
          <w:sz w:val="32"/>
          <w:szCs w:val="32"/>
        </w:rPr>
        <w:t>国有资本经营预算,是指政府以所有者身份依法取得国有资本收益</w:t>
      </w:r>
      <w:r w:rsidR="00595B77">
        <w:rPr>
          <w:rFonts w:ascii="仿宋_GB2312" w:eastAsia="仿宋_GB2312" w:hint="eastAsia"/>
          <w:spacing w:val="-6"/>
          <w:sz w:val="32"/>
          <w:szCs w:val="32"/>
        </w:rPr>
        <w:t>，</w:t>
      </w:r>
      <w:r w:rsidRPr="004550AF">
        <w:rPr>
          <w:rFonts w:ascii="仿宋_GB2312" w:eastAsia="仿宋_GB2312" w:hint="eastAsia"/>
          <w:spacing w:val="-6"/>
          <w:sz w:val="32"/>
          <w:szCs w:val="32"/>
        </w:rPr>
        <w:t>并对所得收益作出支出安排的收支预算。国有资本经营收入是企业上交的国有资本收益,主要包括:利润收入、股利股息收入、产权转让收入、清算收入和其他收入。国有资本经营支出主要包括:费用性支出、资本性支出和其他国有资本经营预算支出。</w:t>
      </w:r>
    </w:p>
    <w:p w:rsidR="00436A67" w:rsidRPr="003E3765" w:rsidRDefault="00436A67" w:rsidP="003E3765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3E3765">
        <w:rPr>
          <w:rFonts w:ascii="仿宋_GB2312" w:eastAsia="仿宋_GB2312" w:hint="eastAsia"/>
          <w:spacing w:val="-6"/>
          <w:sz w:val="32"/>
          <w:szCs w:val="32"/>
        </w:rPr>
        <w:t>2024年，全区国有资本经营预算收入完成772万元，当年收入加上上级专项转移支付补助26万元，上年结转资金676万元，收入总计1474万元。</w:t>
      </w:r>
    </w:p>
    <w:p w:rsidR="004550AF" w:rsidRPr="004550AF" w:rsidRDefault="00436A67" w:rsidP="003E3765">
      <w:pPr>
        <w:spacing w:line="550" w:lineRule="exact"/>
        <w:ind w:firstLineChars="200" w:firstLine="616"/>
        <w:rPr>
          <w:rFonts w:ascii="仿宋_GB2312" w:eastAsia="仿宋_GB2312"/>
          <w:spacing w:val="-6"/>
          <w:sz w:val="32"/>
          <w:szCs w:val="32"/>
        </w:rPr>
      </w:pPr>
      <w:r w:rsidRPr="003E3765">
        <w:rPr>
          <w:rFonts w:ascii="仿宋_GB2312" w:eastAsia="仿宋_GB2312" w:hint="eastAsia"/>
          <w:spacing w:val="-6"/>
          <w:sz w:val="32"/>
          <w:szCs w:val="32"/>
        </w:rPr>
        <w:t>2024年，全区国有资本经营预算支出为270万元，加上调出资金296万元，结转下年908万元，支出总计为1474万元。全区国有资本经营预算实现收支平衡。</w:t>
      </w:r>
    </w:p>
    <w:sectPr w:rsidR="004550AF" w:rsidRPr="004550AF" w:rsidSect="004550A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5D1" w:rsidRDefault="00A935D1" w:rsidP="004550AF">
      <w:r>
        <w:separator/>
      </w:r>
    </w:p>
  </w:endnote>
  <w:endnote w:type="continuationSeparator" w:id="1">
    <w:p w:rsidR="00A935D1" w:rsidRDefault="00A935D1" w:rsidP="0045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5D1" w:rsidRDefault="00A935D1" w:rsidP="004550AF">
      <w:r>
        <w:separator/>
      </w:r>
    </w:p>
  </w:footnote>
  <w:footnote w:type="continuationSeparator" w:id="1">
    <w:p w:rsidR="00A935D1" w:rsidRDefault="00A935D1" w:rsidP="004550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50AF"/>
    <w:rsid w:val="00010B6D"/>
    <w:rsid w:val="00063C63"/>
    <w:rsid w:val="00071F6D"/>
    <w:rsid w:val="00082751"/>
    <w:rsid w:val="00090A0C"/>
    <w:rsid w:val="00115F6F"/>
    <w:rsid w:val="001B1162"/>
    <w:rsid w:val="00230FB4"/>
    <w:rsid w:val="00261EFF"/>
    <w:rsid w:val="00302CFB"/>
    <w:rsid w:val="003E3765"/>
    <w:rsid w:val="00436A67"/>
    <w:rsid w:val="004550AF"/>
    <w:rsid w:val="004B217F"/>
    <w:rsid w:val="00513A90"/>
    <w:rsid w:val="00520CAD"/>
    <w:rsid w:val="00531C59"/>
    <w:rsid w:val="0059307E"/>
    <w:rsid w:val="00595B77"/>
    <w:rsid w:val="005B4B60"/>
    <w:rsid w:val="00635B53"/>
    <w:rsid w:val="0064410E"/>
    <w:rsid w:val="00647FF8"/>
    <w:rsid w:val="007D59CA"/>
    <w:rsid w:val="00820E10"/>
    <w:rsid w:val="008A2EAA"/>
    <w:rsid w:val="009535AA"/>
    <w:rsid w:val="00A935D1"/>
    <w:rsid w:val="00AB5F68"/>
    <w:rsid w:val="00C16AE5"/>
    <w:rsid w:val="00C23E65"/>
    <w:rsid w:val="00DB4228"/>
    <w:rsid w:val="00E00DB9"/>
    <w:rsid w:val="00E27B5C"/>
    <w:rsid w:val="00ED3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550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5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550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Company>Organization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臧立佳</cp:lastModifiedBy>
  <cp:revision>23</cp:revision>
  <dcterms:created xsi:type="dcterms:W3CDTF">2019-11-19T09:41:00Z</dcterms:created>
  <dcterms:modified xsi:type="dcterms:W3CDTF">2025-01-07T01:45:00Z</dcterms:modified>
</cp:coreProperties>
</file>