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0EBC" w:rsidRPr="00F40EBC" w:rsidRDefault="00F40EBC" w:rsidP="00F40EBC">
      <w:pPr>
        <w:jc w:val="center"/>
        <w:rPr>
          <w:rFonts w:ascii="方正小标宋简体" w:eastAsia="方正小标宋简体"/>
          <w:sz w:val="44"/>
          <w:szCs w:val="44"/>
        </w:rPr>
      </w:pPr>
      <w:r w:rsidRPr="00F40EBC">
        <w:rPr>
          <w:rFonts w:ascii="方正小标宋简体" w:eastAsia="方正小标宋简体" w:hint="eastAsia"/>
          <w:sz w:val="44"/>
          <w:szCs w:val="44"/>
        </w:rPr>
        <w:t>预算绩效情况说明</w:t>
      </w:r>
    </w:p>
    <w:p w:rsidR="00F40EBC" w:rsidRDefault="00F40EBC" w:rsidP="00F40EBC">
      <w:pPr>
        <w:ind w:firstLineChars="200" w:firstLine="420"/>
      </w:pPr>
    </w:p>
    <w:p w:rsidR="00E50F6E" w:rsidRDefault="00E50F6E" w:rsidP="00F40EBC">
      <w:pPr>
        <w:spacing w:line="550" w:lineRule="exact"/>
        <w:ind w:firstLineChars="200" w:firstLine="640"/>
        <w:rPr>
          <w:rFonts w:ascii="仿宋_GB2312" w:eastAsia="仿宋_GB2312"/>
          <w:sz w:val="32"/>
          <w:szCs w:val="32"/>
        </w:rPr>
      </w:pPr>
      <w:r>
        <w:rPr>
          <w:rFonts w:ascii="仿宋_GB2312" w:eastAsia="仿宋_GB2312" w:hint="eastAsia"/>
          <w:sz w:val="32"/>
          <w:szCs w:val="32"/>
        </w:rPr>
        <w:t>2018年，全区实行绩效目标管理的项目共</w:t>
      </w:r>
      <w:r w:rsidR="00E07768">
        <w:rPr>
          <w:rFonts w:ascii="仿宋_GB2312" w:eastAsia="仿宋_GB2312" w:hint="eastAsia"/>
          <w:sz w:val="32"/>
          <w:szCs w:val="32"/>
        </w:rPr>
        <w:t>253</w:t>
      </w:r>
      <w:r>
        <w:rPr>
          <w:rFonts w:ascii="仿宋_GB2312" w:eastAsia="仿宋_GB2312" w:hint="eastAsia"/>
          <w:sz w:val="32"/>
          <w:szCs w:val="32"/>
        </w:rPr>
        <w:t>个，涉及财政拨款35.67亿元。通过积极开展预算绩效评审，完善绩效管理系统，不断提高财政资金使用效益。</w:t>
      </w:r>
    </w:p>
    <w:p w:rsidR="002D11E2" w:rsidRPr="00F40EBC" w:rsidRDefault="00E50F6E" w:rsidP="00F40EBC">
      <w:pPr>
        <w:spacing w:line="550" w:lineRule="exact"/>
        <w:ind w:firstLineChars="200" w:firstLine="640"/>
        <w:rPr>
          <w:rFonts w:ascii="仿宋_GB2312" w:eastAsia="仿宋_GB2312"/>
          <w:sz w:val="32"/>
          <w:szCs w:val="32"/>
        </w:rPr>
      </w:pPr>
      <w:r>
        <w:rPr>
          <w:rFonts w:ascii="仿宋_GB2312" w:eastAsia="仿宋_GB2312" w:hint="eastAsia"/>
          <w:sz w:val="32"/>
          <w:szCs w:val="32"/>
        </w:rPr>
        <w:t>一方面，</w:t>
      </w:r>
      <w:r w:rsidR="00F40EBC" w:rsidRPr="00F40EBC">
        <w:rPr>
          <w:rFonts w:ascii="仿宋_GB2312" w:eastAsia="仿宋_GB2312" w:hint="eastAsia"/>
          <w:sz w:val="32"/>
          <w:szCs w:val="32"/>
        </w:rPr>
        <w:t>积极开展预算绩效评审。建立事前绩效评审、事中绩效跟踪、事后绩效评价机制，印发《关于加强财政支出绩效评价工作的通知》（</w:t>
      </w:r>
      <w:proofErr w:type="gramStart"/>
      <w:r w:rsidR="00F40EBC" w:rsidRPr="00F40EBC">
        <w:rPr>
          <w:rFonts w:ascii="仿宋_GB2312" w:eastAsia="仿宋_GB2312" w:hint="eastAsia"/>
          <w:sz w:val="32"/>
          <w:szCs w:val="32"/>
        </w:rPr>
        <w:t>即财绩效</w:t>
      </w:r>
      <w:proofErr w:type="gramEnd"/>
      <w:r w:rsidR="00F40EBC" w:rsidRPr="00F40EBC">
        <w:rPr>
          <w:rFonts w:ascii="仿宋_GB2312" w:eastAsia="仿宋_GB2312" w:hint="eastAsia"/>
          <w:sz w:val="32"/>
          <w:szCs w:val="32"/>
        </w:rPr>
        <w:t>[2017]35号）</w:t>
      </w:r>
      <w:r w:rsidR="0044283D">
        <w:rPr>
          <w:rFonts w:ascii="仿宋_GB2312" w:eastAsia="仿宋_GB2312" w:hint="eastAsia"/>
          <w:sz w:val="32"/>
          <w:szCs w:val="32"/>
        </w:rPr>
        <w:t>和</w:t>
      </w:r>
      <w:r w:rsidR="0044283D" w:rsidRPr="00726F65">
        <w:rPr>
          <w:rFonts w:ascii="仿宋_GB2312" w:eastAsia="仿宋_GB2312" w:hint="eastAsia"/>
          <w:sz w:val="32"/>
          <w:szCs w:val="32"/>
        </w:rPr>
        <w:t>《关于转发青岛市财政局&lt;青岛市市级财政专项资金绩效目标管理办法（试行）&gt;的通知》（</w:t>
      </w:r>
      <w:proofErr w:type="gramStart"/>
      <w:r w:rsidR="0044283D" w:rsidRPr="00726F65">
        <w:rPr>
          <w:rFonts w:ascii="仿宋_GB2312" w:eastAsia="仿宋_GB2312" w:hint="eastAsia"/>
          <w:sz w:val="32"/>
          <w:szCs w:val="32"/>
        </w:rPr>
        <w:t>即财绩效</w:t>
      </w:r>
      <w:proofErr w:type="gramEnd"/>
      <w:r w:rsidR="0044283D" w:rsidRPr="00726F65">
        <w:rPr>
          <w:rFonts w:ascii="仿宋_GB2312" w:eastAsia="仿宋_GB2312" w:hint="eastAsia"/>
          <w:sz w:val="32"/>
          <w:szCs w:val="32"/>
        </w:rPr>
        <w:t>〔2017〕211</w:t>
      </w:r>
      <w:r w:rsidR="0044283D">
        <w:rPr>
          <w:rFonts w:ascii="仿宋_GB2312" w:eastAsia="仿宋_GB2312" w:hint="eastAsia"/>
          <w:sz w:val="32"/>
          <w:szCs w:val="32"/>
        </w:rPr>
        <w:t>号）</w:t>
      </w:r>
      <w:r w:rsidR="00F40EBC" w:rsidRPr="00F40EBC">
        <w:rPr>
          <w:rFonts w:ascii="仿宋_GB2312" w:eastAsia="仿宋_GB2312" w:hint="eastAsia"/>
          <w:sz w:val="32"/>
          <w:szCs w:val="32"/>
        </w:rPr>
        <w:t>，审查各预算部门（单位）专项资金自评报告，重点选取有代表性、关注度较高且没有明确补助对象和支出标准的专项资金项目进行绩效评审，切实提高财政资金使用效益。</w:t>
      </w:r>
    </w:p>
    <w:p w:rsidR="00F40EBC" w:rsidRPr="00F40EBC" w:rsidRDefault="00E50F6E" w:rsidP="00F40EBC">
      <w:pPr>
        <w:spacing w:line="550" w:lineRule="exact"/>
        <w:ind w:firstLineChars="200" w:firstLine="640"/>
        <w:rPr>
          <w:rFonts w:ascii="仿宋_GB2312" w:eastAsia="仿宋_GB2312"/>
          <w:sz w:val="32"/>
          <w:szCs w:val="32"/>
        </w:rPr>
      </w:pPr>
      <w:r>
        <w:rPr>
          <w:rFonts w:ascii="仿宋_GB2312" w:eastAsia="仿宋_GB2312" w:hint="eastAsia"/>
          <w:sz w:val="32"/>
          <w:szCs w:val="32"/>
        </w:rPr>
        <w:t>另一方面，</w:t>
      </w:r>
      <w:r w:rsidR="00F40EBC" w:rsidRPr="00F40EBC">
        <w:rPr>
          <w:rFonts w:ascii="仿宋_GB2312" w:eastAsia="仿宋_GB2312" w:hint="eastAsia"/>
          <w:sz w:val="32"/>
          <w:szCs w:val="32"/>
        </w:rPr>
        <w:t>完善绩效管理系统。结合2018年度部门预算编制系统，将专项资金绩效目标编制工作嵌入管理系统中，切实做好市本级专项资金绩效目标与预算同步编制、同步审核、同步批复工作，将确定的绩效目标作为后期向资金“问效”的参考依据，增强预算单位绩效意识；积极探索建立财政、单位以及第三方机构相互配合的绩效评价工作机制。</w:t>
      </w:r>
    </w:p>
    <w:sectPr w:rsidR="00F40EBC" w:rsidRPr="00F40EBC" w:rsidSect="00C2074B">
      <w:pgSz w:w="11906" w:h="16838"/>
      <w:pgMar w:top="2098" w:right="1474" w:bottom="1985"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3EF0" w:rsidRPr="00514480" w:rsidRDefault="00923EF0" w:rsidP="00F40EBC">
      <w:pPr>
        <w:rPr>
          <w:rFonts w:eastAsia="宋体"/>
          <w:sz w:val="24"/>
          <w:szCs w:val="24"/>
        </w:rPr>
      </w:pPr>
      <w:r>
        <w:separator/>
      </w:r>
    </w:p>
  </w:endnote>
  <w:endnote w:type="continuationSeparator" w:id="0">
    <w:p w:rsidR="00923EF0" w:rsidRPr="00514480" w:rsidRDefault="00923EF0" w:rsidP="00F40EBC">
      <w:pPr>
        <w:rPr>
          <w:rFonts w:eastAsia="宋体"/>
          <w:sz w:val="24"/>
          <w:szCs w:val="24"/>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3EF0" w:rsidRPr="00514480" w:rsidRDefault="00923EF0" w:rsidP="00F40EBC">
      <w:pPr>
        <w:rPr>
          <w:rFonts w:eastAsia="宋体"/>
          <w:sz w:val="24"/>
          <w:szCs w:val="24"/>
        </w:rPr>
      </w:pPr>
      <w:r>
        <w:separator/>
      </w:r>
    </w:p>
  </w:footnote>
  <w:footnote w:type="continuationSeparator" w:id="0">
    <w:p w:rsidR="00923EF0" w:rsidRPr="00514480" w:rsidRDefault="00923EF0" w:rsidP="00F40EBC">
      <w:pPr>
        <w:rPr>
          <w:rFonts w:eastAsia="宋体"/>
          <w:sz w:val="24"/>
          <w:szCs w:val="24"/>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E6F34"/>
    <w:multiLevelType w:val="hybridMultilevel"/>
    <w:tmpl w:val="D5BAC576"/>
    <w:lvl w:ilvl="0" w:tplc="50903C8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40EBC"/>
    <w:rsid w:val="00134DA8"/>
    <w:rsid w:val="002D11E2"/>
    <w:rsid w:val="0044283D"/>
    <w:rsid w:val="007276AA"/>
    <w:rsid w:val="00923EF0"/>
    <w:rsid w:val="00B518CF"/>
    <w:rsid w:val="00C2074B"/>
    <w:rsid w:val="00CE6870"/>
    <w:rsid w:val="00E07768"/>
    <w:rsid w:val="00E50F6E"/>
    <w:rsid w:val="00F40EB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11E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40EB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40EBC"/>
    <w:rPr>
      <w:sz w:val="18"/>
      <w:szCs w:val="18"/>
    </w:rPr>
  </w:style>
  <w:style w:type="paragraph" w:styleId="a4">
    <w:name w:val="footer"/>
    <w:basedOn w:val="a"/>
    <w:link w:val="Char0"/>
    <w:uiPriority w:val="99"/>
    <w:semiHidden/>
    <w:unhideWhenUsed/>
    <w:rsid w:val="00F40EB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40EBC"/>
    <w:rPr>
      <w:sz w:val="18"/>
      <w:szCs w:val="18"/>
    </w:rPr>
  </w:style>
  <w:style w:type="paragraph" w:styleId="a5">
    <w:name w:val="List Paragraph"/>
    <w:basedOn w:val="a"/>
    <w:uiPriority w:val="34"/>
    <w:qFormat/>
    <w:rsid w:val="00F40EBC"/>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67</Words>
  <Characters>384</Characters>
  <Application>Microsoft Office Word</Application>
  <DocSecurity>0</DocSecurity>
  <Lines>3</Lines>
  <Paragraphs>1</Paragraphs>
  <ScaleCrop>false</ScaleCrop>
  <Company>china</Company>
  <LinksUpToDate>false</LinksUpToDate>
  <CharactersWithSpaces>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null,null,总收发</dc:creator>
  <cp:keywords/>
  <dc:description/>
  <cp:lastModifiedBy>null,null,总收发</cp:lastModifiedBy>
  <cp:revision>8</cp:revision>
  <dcterms:created xsi:type="dcterms:W3CDTF">2018-01-25T01:02:00Z</dcterms:created>
  <dcterms:modified xsi:type="dcterms:W3CDTF">2018-02-01T07:23:00Z</dcterms:modified>
</cp:coreProperties>
</file>