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</w:rPr>
      </w:pPr>
      <w:bookmarkStart w:id="2" w:name="_GoBack"/>
      <w:bookmarkStart w:id="0" w:name="_Hlk134625614"/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bookmarkEnd w:id="2"/>
    <w:p>
      <w:pPr>
        <w:pStyle w:val="2"/>
      </w:pPr>
    </w:p>
    <w:bookmarkEnd w:id="0"/>
    <w:p>
      <w:pPr>
        <w:overflowPunct w:val="0"/>
        <w:spacing w:before="240" w:beforeLines="100" w:after="240" w:afterLines="100" w:line="560" w:lineRule="exact"/>
        <w:jc w:val="center"/>
        <w:rPr>
          <w:rFonts w:hint="eastAsia" w:ascii="方正小标宋_GBK" w:hAnsi="方正小标宋_GBK" w:eastAsia="方正小标宋_GBK" w:cs="方正小标宋_GBK"/>
          <w:spacing w:val="-39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39"/>
          <w:w w:val="100"/>
          <w:sz w:val="44"/>
          <w:szCs w:val="44"/>
        </w:rPr>
        <w:t>青岛市即墨区工业厂房“竣工即投产2.0”改革负面清单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Hlk137452374"/>
      <w:r>
        <w:rPr>
          <w:rFonts w:hint="eastAsia" w:ascii="仿宋_GB2312" w:hAnsi="仿宋_GB2312" w:eastAsia="仿宋_GB2312" w:cs="仿宋_GB2312"/>
          <w:sz w:val="32"/>
          <w:szCs w:val="32"/>
        </w:rPr>
        <w:t>生产或存放易燃、易爆、有毒、有害物品或危险品的仓库和厂房。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2.市政管网配套不健全，需要破坏城市主干道或快速路的。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3.位于文物保护地带、建控地带、地下文物埋藏区、《建设项目环境影响评价分类管理名录》确定的环境敏感区。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4.位于机要单位和名木古树30米范围内。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5.可能影响周边主体相邻权等合法权益的项目。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6.占用河湖水域或河道及水利工程管理范围的项目。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7.工业地产项目。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</w:rPr>
        <w:t>8.被列入失信名单的企业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10" w:h="16840"/>
      <w:pgMar w:top="2098" w:right="1474" w:bottom="1984" w:left="1587" w:header="0" w:footer="1395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3F1375"/>
    <w:multiLevelType w:val="singleLevel"/>
    <w:tmpl w:val="663F137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OTJhYTdiODg0NzZmYjk0ZGRiZWM0NTI0ZmQ1YWUifQ=="/>
  </w:docVars>
  <w:rsids>
    <w:rsidRoot w:val="00000000"/>
    <w:rsid w:val="20A71A5A"/>
    <w:rsid w:val="28225D0B"/>
    <w:rsid w:val="39094CD1"/>
    <w:rsid w:val="5EA2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before="0" w:after="140" w:line="276" w:lineRule="auto"/>
    </w:pPr>
  </w:style>
  <w:style w:type="paragraph" w:styleId="3">
    <w:name w:val="index 5"/>
    <w:basedOn w:val="1"/>
    <w:next w:val="1"/>
    <w:autoRedefine/>
    <w:qFormat/>
    <w:uiPriority w:val="0"/>
    <w:pPr>
      <w:spacing w:before="100" w:beforeAutospacing="1" w:after="100" w:afterAutospacing="1"/>
      <w:ind w:left="800" w:leftChars="8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2023-10-09T01:06:00Z</dcterms:created>
  <dc:creator>Administrator</dc:creator>
  <cp:lastModifiedBy>素年</cp:lastModifiedBy>
  <dcterms:modified xsi:type="dcterms:W3CDTF">2024-05-17T02:06:19Z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F7761003EFC244D8A38FED7F345A90BD_12</vt:lpwstr>
  </property>
</Properties>
</file>