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525" w:lineRule="atLeast"/>
        <w:ind w:left="0" w:firstLine="0"/>
        <w:jc w:val="center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3"/>
          <w:szCs w:val="43"/>
        </w:rPr>
        <w:t>工程建设项目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3"/>
          <w:szCs w:val="43"/>
        </w:rPr>
        <w:t>“拿地即开工”审批承诺书</w:t>
      </w:r>
    </w:p>
    <w:bookmarkEnd w:id="0"/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项目名称：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u w:val="single"/>
        </w:rPr>
        <w:t>                               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0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根据《青岛市即墨区工程建设项目“拿地即开工2.0”审批实施方案》要求，为更好组织开展我单位申请项目审批，确保各项审批工作规范、有序进行，努力促进项目早开工、早建设，现承诺如下：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一、本单位自愿申请“拿地即开工2.0”审批，并对提交材料的真实性负责，承担因提供不真实材料而产生的法律后果。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二、我单位保证将及时上报审批资料，主动配合审批工作，因资料报送迟缓或资料质量问题影响“拿地即开工2.0”审批速度的，由我单位自行承担责任。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三、“拿地即开工2.0”审批过程中发生的所有费用，由我单位自行承担。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四、“拿地即开工2.0”审批在转为正式审批前，因法律、法规、政策调整，需重新进行设计、环评、安评、震评、图审等的，产生费用及风险由我单位承担。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五、如土地的实际取得者不是我单位或取得的面积等内容与“拿地即开工”审批有差异的，由此引起纠纷或产生费用等后果由我单位自行负责。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六、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“拿地即开工2.0”审批为非正式审批，不具备法律效力，我单位承诺在取得正式施工许可证后再进行施工。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项目申请单位法定代表人（签名）：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项目申请单位（盖章）：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项目联系人及电话：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0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                                                                        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 年   月   日</w:t>
      </w:r>
    </w:p>
    <w:p>
      <w:pPr>
        <w:keepNext w:val="0"/>
        <w:keepLines w:val="0"/>
        <w:widowControl/>
        <w:suppressLineNumbers w:val="0"/>
        <w:pBdr>
          <w:right w:val="none" w:color="auto" w:sz="0" w:space="0"/>
        </w:pBdr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</w:p>
    <w:p/>
    <w:sectPr>
      <w:pgSz w:w="11910" w:h="16840"/>
      <w:pgMar w:top="2098" w:right="1474" w:bottom="1984" w:left="1587" w:header="0" w:footer="1395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iOTJhYTdiODg0NzZmYjk0ZGRiZWM0NTI0ZmQ1YWUifQ=="/>
  </w:docVars>
  <w:rsids>
    <w:rsidRoot w:val="00000000"/>
    <w:rsid w:val="39094CD1"/>
    <w:rsid w:val="74F9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2023-10-09T01:06:00Z</dcterms:created>
  <dc:creator>Administrator</dc:creator>
  <cp:lastModifiedBy>素年</cp:lastModifiedBy>
  <dcterms:modified xsi:type="dcterms:W3CDTF">2024-05-14T06:36:16Z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F7761003EFC244D8A38FED7F345A90BD_12</vt:lpwstr>
  </property>
</Properties>
</file>