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atLeast"/>
        <w:jc w:val="center"/>
        <w:rPr>
          <w:rFonts w:hint="eastAsia"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000000"/>
          <w:sz w:val="48"/>
          <w:szCs w:val="48"/>
        </w:rPr>
        <w:t>政府采购协议供货项目供应商报价单</w:t>
      </w:r>
    </w:p>
    <w:p>
      <w:pPr>
        <w:rPr>
          <w:rFonts w:hint="eastAsia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eastAsia="zh-CN"/>
        </w:rPr>
        <w:t>报价</w:t>
      </w:r>
      <w:r>
        <w:rPr>
          <w:rFonts w:hint="eastAsia"/>
          <w:color w:val="000000"/>
          <w:sz w:val="28"/>
          <w:szCs w:val="28"/>
        </w:rPr>
        <w:t>单位名称</w:t>
      </w:r>
      <w:r>
        <w:rPr>
          <w:rFonts w:hint="eastAsia"/>
          <w:color w:val="000000"/>
          <w:sz w:val="28"/>
          <w:szCs w:val="28"/>
          <w:lang w:eastAsia="zh-CN"/>
        </w:rPr>
        <w:t>（盖章）</w:t>
      </w:r>
      <w:r>
        <w:rPr>
          <w:rFonts w:hint="eastAsia"/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              经办人：          联系电话：                日期：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1515"/>
        <w:gridCol w:w="1680"/>
        <w:gridCol w:w="6465"/>
        <w:gridCol w:w="1650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项目类别</w:t>
            </w:r>
          </w:p>
        </w:tc>
        <w:tc>
          <w:tcPr>
            <w:tcW w:w="168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46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采购需求</w:t>
            </w:r>
          </w:p>
        </w:tc>
        <w:tc>
          <w:tcPr>
            <w:tcW w:w="165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预算金额（万）</w:t>
            </w:r>
          </w:p>
        </w:tc>
        <w:tc>
          <w:tcPr>
            <w:tcW w:w="166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报价金额（万）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服务类</w:t>
            </w:r>
          </w:p>
        </w:tc>
        <w:tc>
          <w:tcPr>
            <w:tcW w:w="168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青岛市即墨区博物馆消防维护保养项目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 xml:space="preserve"> </w:t>
            </w:r>
          </w:p>
        </w:tc>
        <w:tc>
          <w:tcPr>
            <w:tcW w:w="64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（一）维护保养建筑地址：即墨区市民文化中心3号楼，面积：1.2万平方米（博物馆所有区域包括负一层、一层、二层、三层）    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（二）维护保养范围：负责下列建筑消防设施中的第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1、2、3、4、8、9、10、12、13、14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项设施的维修保养。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火灾自动报警系统  2.消防水源  3.消火栓系统  4.自动喷水灭火系统  5.水喷雾灭火系统  6.细水雾灭火系统  7.泡沫灭火系统  8.固定消防炮灭火系统 9.自动跟踪定位射流灭火系统  10.气体灭火系统 11.干粉灭火系统  12.防烟排烟系统  13.消防应急照明和疏散指示系统  14.防火分隔设施  15.电气火灾监控系统  16.可燃气体探测报警系统  17.消防电源监控系统  18.防火门监控系统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（三）服务质量标准：符合国家及行业相关规范、技术标准。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（四）服务期：自合同签订起一年。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（五）付款和考核方式：按合同约定。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（六）成交方式：满足需求的情况下，合理最低价的作为成交供应商。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（七）其他说明：填写报价单并加盖公章，连同营业执照及相关资质一起扫描后发至采购方邮箱，同时提交营业执照及相关资质原件现场查验。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vertAlign w:val="baseline"/>
                <w:lang w:val="en-US" w:eastAsia="zh-CN"/>
              </w:rPr>
              <w:t>2.5</w:t>
            </w:r>
          </w:p>
        </w:tc>
        <w:tc>
          <w:tcPr>
            <w:tcW w:w="1665" w:type="dxa"/>
          </w:tcPr>
          <w:p>
            <w:pPr>
              <w:rPr>
                <w:rFonts w:hint="eastAsia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widowControl/>
        <w:spacing w:line="400" w:lineRule="atLeast"/>
        <w:jc w:val="center"/>
        <w:rPr>
          <w:rFonts w:hint="eastAsia"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000000"/>
          <w:sz w:val="48"/>
          <w:szCs w:val="48"/>
        </w:rPr>
        <w:t>政府采购协议供货项目供应商报价单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/>
        <w:textAlignment w:val="auto"/>
        <w:rPr>
          <w:rFonts w:hint="eastAsia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eastAsia="zh-CN"/>
        </w:rPr>
        <w:t>报价</w:t>
      </w:r>
      <w:r>
        <w:rPr>
          <w:rFonts w:hint="eastAsia"/>
          <w:color w:val="000000"/>
          <w:sz w:val="28"/>
          <w:szCs w:val="28"/>
        </w:rPr>
        <w:t>单位名称</w:t>
      </w:r>
      <w:r>
        <w:rPr>
          <w:rFonts w:hint="eastAsia"/>
          <w:color w:val="000000"/>
          <w:sz w:val="28"/>
          <w:szCs w:val="28"/>
          <w:lang w:eastAsia="zh-CN"/>
        </w:rPr>
        <w:t>（盖章）</w:t>
      </w:r>
      <w:r>
        <w:rPr>
          <w:rFonts w:hint="eastAsia"/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              经办人：          联系电话：                日期：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504"/>
        <w:gridCol w:w="1667"/>
        <w:gridCol w:w="6659"/>
        <w:gridCol w:w="1494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39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0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66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659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采购需求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预算金额（万）</w:t>
            </w:r>
          </w:p>
        </w:tc>
        <w:tc>
          <w:tcPr>
            <w:tcW w:w="15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 w:val="0"/>
              <w:jc w:val="center"/>
              <w:textAlignment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报价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金额（万）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2" w:hRule="atLeast"/>
        </w:trPr>
        <w:tc>
          <w:tcPr>
            <w:tcW w:w="939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04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服务类</w:t>
            </w:r>
          </w:p>
        </w:tc>
        <w:tc>
          <w:tcPr>
            <w:tcW w:w="1667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青岛市即墨区</w:t>
            </w:r>
            <w:r>
              <w:rPr>
                <w:rFonts w:hint="eastAsia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图书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馆消防维护保养项目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30"/>
                <w:szCs w:val="3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66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（一）维护保养建筑地址：即墨区文峰路597号，面积：7500平方米。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（二）维护保养范围：负责下列建筑消防设施中的第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1、2、3、4、10、12、13、14、15、17、18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项设施的维修保养。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1.火灾自动报警系统  2.消防水源  3.消火栓系统  4.自动喷水灭火系统  5.水喷雾灭火系统  6.细水雾灭火系统  7.泡沫灭火系统  8.固定消防炮灭火系统 9.自动跟踪定位射流灭火系统  10.气体灭火系统 11.干粉灭火系统  12.防烟排烟系统  13.消防应急照明和疏散指示系统  14.防火分隔设施  15.电气火灾监控系统  16.可燃气体探测报警系统  17.消防电源监控系统  18.防火门监控系统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（三）服务质量标准：符合国家及行业相关规范、技术标准。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（四）服务期：自合同签订起一年。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（五）付款和考核方式：按合同约定。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（六）成交方式：满足需求的情况下，合理最低价的作为成交供应商。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（七）其他说明：填写报价单并加盖公章，连同营业执照及相关资质一起扫描后发至采购方邮箱，同时提交营业执照及相关资质原件现场查验。</w:t>
            </w:r>
          </w:p>
        </w:tc>
        <w:tc>
          <w:tcPr>
            <w:tcW w:w="1494" w:type="dxa"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55" w:type="dxa"/>
          </w:tcPr>
          <w:p>
            <w:pPr>
              <w:rPr>
                <w:rFonts w:hint="eastAsia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firstLine="537" w:firstLineChars="0"/>
        <w:rPr>
          <w:rFonts w:hint="eastAsia"/>
          <w:color w:val="000000"/>
          <w:sz w:val="28"/>
          <w:szCs w:val="28"/>
          <w:lang w:val="en-US" w:eastAsia="zh-CN"/>
        </w:rPr>
      </w:pPr>
    </w:p>
    <w:sectPr>
      <w:pgSz w:w="16838" w:h="11906" w:orient="landscape"/>
      <w:pgMar w:top="1576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10AF60"/>
    <w:multiLevelType w:val="singleLevel"/>
    <w:tmpl w:val="9010AF6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2MzA4NTlkYjJjMTJmNWE5ODQ5MjcwYTNhMmE4NDIifQ=="/>
  </w:docVars>
  <w:rsids>
    <w:rsidRoot w:val="5BDE6308"/>
    <w:rsid w:val="0EEC1148"/>
    <w:rsid w:val="15F04C9D"/>
    <w:rsid w:val="4AC234AA"/>
    <w:rsid w:val="5BDE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2024-03-13T13:15:00Z</dcterms:created>
  <dc:creator>蓝飞燕</dc:creator>
  <cp:lastModifiedBy>很Nice</cp:lastModifiedBy>
  <dcterms:modified xsi:type="dcterms:W3CDTF">2024-03-18T06:51:43Z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A3D9AD4442C846C4AEF990325C9E6451_11</vt:lpwstr>
  </property>
</Properties>
</file>