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DD" w:rsidRDefault="004E5CDD">
      <w:pPr>
        <w:pStyle w:val="a4"/>
        <w:widowControl/>
        <w:spacing w:beforeAutospacing="0" w:afterAutospacing="0" w:line="540" w:lineRule="exact"/>
        <w:jc w:val="center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</w:p>
    <w:p w:rsidR="004E5CDD" w:rsidRDefault="004E5CDD">
      <w:pPr>
        <w:pStyle w:val="a4"/>
        <w:widowControl/>
        <w:spacing w:beforeAutospacing="0" w:afterAutospacing="0" w:line="540" w:lineRule="exact"/>
        <w:jc w:val="center"/>
        <w:rPr>
          <w:rFonts w:ascii="方正小标宋_GBK" w:eastAsia="方正小标宋_GBK" w:hAnsi="方正小标宋_GBK" w:cs="方正小标宋_GBK"/>
          <w:color w:val="000000"/>
          <w:spacing w:val="-6"/>
          <w:sz w:val="44"/>
          <w:szCs w:val="44"/>
        </w:rPr>
      </w:pPr>
      <w:bookmarkStart w:id="0" w:name="_GoBack"/>
      <w:bookmarkEnd w:id="0"/>
    </w:p>
    <w:p w:rsidR="004E5CDD" w:rsidRDefault="00BB5DFF">
      <w:pPr>
        <w:pStyle w:val="a4"/>
        <w:widowControl/>
        <w:spacing w:beforeAutospacing="0" w:afterAutospacing="0" w:line="540" w:lineRule="exact"/>
        <w:jc w:val="center"/>
        <w:rPr>
          <w:rFonts w:ascii="方正小标宋_GBK" w:eastAsia="方正小标宋_GBK" w:hAnsi="方正小标宋_GBK" w:cs="方正小标宋_GBK"/>
          <w:color w:val="000000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-6"/>
          <w:sz w:val="44"/>
          <w:szCs w:val="44"/>
        </w:rPr>
        <w:t>青岛市即墨区人民政府</w:t>
      </w:r>
    </w:p>
    <w:p w:rsidR="004E5CDD" w:rsidRDefault="00BB5DFF">
      <w:pPr>
        <w:pStyle w:val="a4"/>
        <w:widowControl/>
        <w:spacing w:beforeAutospacing="0" w:afterAutospacing="0" w:line="540" w:lineRule="exact"/>
        <w:jc w:val="center"/>
        <w:rPr>
          <w:rFonts w:ascii="方正小标宋_GBK" w:eastAsia="方正小标宋_GBK" w:hAnsi="方正小标宋_GBK" w:cs="方正小标宋_GBK"/>
          <w:color w:val="000000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-6"/>
          <w:sz w:val="44"/>
          <w:szCs w:val="44"/>
        </w:rPr>
        <w:t>关于印发《</w:t>
      </w:r>
      <w:r>
        <w:rPr>
          <w:rFonts w:ascii="方正小标宋_GBK" w:eastAsia="方正小标宋_GBK" w:hAnsi="方正小标宋_GBK" w:cs="方正小标宋_GBK" w:hint="eastAsia"/>
          <w:color w:val="000000"/>
          <w:spacing w:val="-6"/>
          <w:sz w:val="44"/>
          <w:szCs w:val="44"/>
        </w:rPr>
        <w:t>即墨区区长质量奖管理办法</w:t>
      </w:r>
      <w:r>
        <w:rPr>
          <w:rFonts w:ascii="方正小标宋_GBK" w:eastAsia="方正小标宋_GBK" w:hAnsi="方正小标宋_GBK" w:cs="方正小标宋_GBK" w:hint="eastAsia"/>
          <w:color w:val="000000"/>
          <w:spacing w:val="-6"/>
          <w:sz w:val="44"/>
          <w:szCs w:val="44"/>
        </w:rPr>
        <w:t>》的通知</w:t>
      </w:r>
    </w:p>
    <w:p w:rsidR="004E5CDD" w:rsidRDefault="004E5CDD">
      <w:pPr>
        <w:pStyle w:val="a4"/>
        <w:widowControl/>
        <w:spacing w:beforeAutospacing="0" w:afterAutospacing="0" w:line="540" w:lineRule="exact"/>
        <w:jc w:val="center"/>
        <w:rPr>
          <w:rFonts w:ascii="方正小标宋_GBK" w:eastAsia="方正小标宋_GBK" w:hAnsi="方正小标宋_GBK" w:cs="方正小标宋_GBK"/>
          <w:color w:val="000000"/>
          <w:spacing w:val="-6"/>
          <w:sz w:val="44"/>
          <w:szCs w:val="44"/>
        </w:rPr>
      </w:pPr>
    </w:p>
    <w:p w:rsidR="004E5CDD" w:rsidRDefault="00BB5DFF">
      <w:pPr>
        <w:pStyle w:val="a4"/>
        <w:overflowPunct w:val="0"/>
        <w:spacing w:beforeAutospacing="0" w:afterAutospacing="0" w:line="540" w:lineRule="exact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各镇人民政府，各街道办事处，各功能区，区政府各部门，区直各单位：</w:t>
      </w:r>
    </w:p>
    <w:p w:rsidR="004E5CDD" w:rsidRDefault="00BB5DFF">
      <w:pPr>
        <w:pStyle w:val="a4"/>
        <w:widowControl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现将《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即墨区区长质量奖管理办法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》印发给你们，请认真贯彻执行。</w:t>
      </w:r>
    </w:p>
    <w:p w:rsidR="004E5CDD" w:rsidRDefault="004E5CDD">
      <w:pPr>
        <w:pStyle w:val="a4"/>
        <w:widowControl/>
        <w:spacing w:beforeAutospacing="0" w:afterAutospacing="0" w:line="540" w:lineRule="exact"/>
        <w:ind w:firstLineChars="1800" w:firstLine="5544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</w:p>
    <w:p w:rsidR="004E5CDD" w:rsidRDefault="004E5CDD">
      <w:pPr>
        <w:pStyle w:val="a4"/>
        <w:widowControl/>
        <w:spacing w:beforeAutospacing="0" w:afterAutospacing="0" w:line="540" w:lineRule="exact"/>
        <w:ind w:firstLineChars="1800" w:firstLine="5544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</w:p>
    <w:p w:rsidR="004E5CDD" w:rsidRDefault="004E5CDD">
      <w:pPr>
        <w:pStyle w:val="a4"/>
        <w:widowControl/>
        <w:spacing w:beforeAutospacing="0" w:afterAutospacing="0" w:line="540" w:lineRule="exact"/>
        <w:ind w:firstLineChars="1800" w:firstLine="5544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</w:p>
    <w:p w:rsidR="004E5CDD" w:rsidRDefault="004E5CDD">
      <w:pPr>
        <w:pStyle w:val="a4"/>
        <w:widowControl/>
        <w:spacing w:beforeAutospacing="0" w:afterAutospacing="0" w:line="540" w:lineRule="exact"/>
        <w:ind w:firstLineChars="1800" w:firstLine="5544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</w:p>
    <w:p w:rsidR="004E5CDD" w:rsidRDefault="004E5CDD">
      <w:pPr>
        <w:pStyle w:val="a4"/>
        <w:widowControl/>
        <w:spacing w:beforeAutospacing="0" w:afterAutospacing="0" w:line="540" w:lineRule="exact"/>
        <w:ind w:firstLineChars="1800" w:firstLine="5544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</w:p>
    <w:p w:rsidR="004E5CDD" w:rsidRDefault="00BB5DFF">
      <w:pPr>
        <w:pStyle w:val="a4"/>
        <w:widowControl/>
        <w:spacing w:beforeAutospacing="0" w:afterAutospacing="0" w:line="540" w:lineRule="exact"/>
        <w:ind w:firstLineChars="1700" w:firstLine="523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青岛市即墨区人民政府</w:t>
      </w:r>
    </w:p>
    <w:p w:rsidR="004E5CDD" w:rsidRDefault="00BB5DFF">
      <w:pPr>
        <w:pStyle w:val="a4"/>
        <w:widowControl/>
        <w:spacing w:beforeAutospacing="0" w:afterAutospacing="0" w:line="540" w:lineRule="exact"/>
        <w:ind w:firstLineChars="1800" w:firstLine="5544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日</w:t>
      </w:r>
    </w:p>
    <w:p w:rsidR="004E5CDD" w:rsidRDefault="00BB5DFF">
      <w:pPr>
        <w:pStyle w:val="a4"/>
        <w:widowControl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（此件公开发布）</w:t>
      </w:r>
    </w:p>
    <w:p w:rsidR="004E5CDD" w:rsidRDefault="004E5CDD">
      <w:pPr>
        <w:pStyle w:val="a4"/>
        <w:widowControl/>
        <w:spacing w:beforeAutospacing="0" w:afterAutospacing="0" w:line="540" w:lineRule="exact"/>
        <w:jc w:val="center"/>
        <w:rPr>
          <w:rFonts w:ascii="方正小标宋_GBK" w:eastAsia="方正小标宋_GBK" w:hAnsi="方正小标宋_GBK" w:cs="方正小标宋_GBK"/>
          <w:color w:val="000000"/>
          <w:spacing w:val="-6"/>
          <w:sz w:val="44"/>
          <w:szCs w:val="44"/>
        </w:rPr>
      </w:pPr>
    </w:p>
    <w:p w:rsidR="004E5CDD" w:rsidRDefault="00BB5DFF">
      <w:pPr>
        <w:pStyle w:val="a4"/>
        <w:widowControl/>
        <w:spacing w:beforeAutospacing="0" w:afterAutospacing="0" w:line="540" w:lineRule="exact"/>
        <w:jc w:val="center"/>
        <w:rPr>
          <w:rFonts w:ascii="方正小标宋_GBK" w:eastAsia="方正小标宋_GBK" w:hAnsi="方正小标宋_GBK" w:cs="方正小标宋_GBK"/>
          <w:color w:val="000000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-6"/>
          <w:sz w:val="44"/>
          <w:szCs w:val="44"/>
        </w:rPr>
        <w:t>即墨区区长质量奖管理办法</w:t>
      </w:r>
    </w:p>
    <w:p w:rsidR="004E5CDD" w:rsidRDefault="004E5CDD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第一条　为加快建设质量强区，促进经济从高速增长向高质量发展转变，根据《中华人民共和国产品质量法》，结合我区实际，制定本办法。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lastRenderedPageBreak/>
        <w:t>第二条　区长质量奖是区政府设立的我区最高质量奖项，由即墨区质量工作领导小组组织评审，经区政府审定批准，授予为我区质量发展作出突出贡献的组织。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第三条　本办法所称组织，主要是指在即墨区行政区域内依法设立并可以独立承担法律责任，从事一、二、三产业的企事业单位或其他组织。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第四条　区长质量奖每两年评选一次。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第五条　区长质量奖的评审坚持科学、公开、公正，坚持高标准、严要求、总量控制、好中选优。区长质量奖评审的主要内容为参加评选组织前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年的发展质量综合业绩。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第六条　区长质量奖的获奖奖励、工作经费列入当年度区财政预算。任何单位和个人不得以区长质量奖的名义，向参加评选的组织收取任何费用或者接受捐助。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第七条　区长质量奖设卓越奖和创新奖两个奖项。卓越奖、创新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奖每届分别不超过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个。已获得各级政府质量奖的组织不得申报即墨区区长质量奖。参加评选组织均达不到条件的，奖项可以空缺。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第八条　卓越奖授予质量管理绩效显著，产品质量（含工程质量、服务质量）水平以及自主创新能力、管理水平在全区同行业处于领先地位，对即墨区经济社会发展作出突出贡献的各类组织。其应具备下列基本条件：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（一）在我区行政区域内登记注册，生产经营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年以上。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（二）建立有效运行的质量管理体系，形成完善的持续改进机制，在节能减排和环境保护方面取得突出成效。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lastRenderedPageBreak/>
        <w:t>（三）认真贯彻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GB/T19580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《卓越绩效评价准则》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，积极推广先进的质量管理方法，质量效益突出；近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年来主要经济指标、技术指标和质量水平居全区同行业前列。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（四）工业企业年销售额达到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亿元以上，科技研发经费占比达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3%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以上；建筑业企业取得建筑工程总承包一级以上资质，连续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年缴纳增值税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万元以上；服务业企业年营业额达到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万元以上。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（五）注重标准化工作，有较强的标准创新能力。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（六）近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年内未发生重大质量、安全、环境污染、公共卫生等事故，无因组织责任导致服务对象、用户（顾客）投诉的突出问题。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（七）无其他严重违反法律、法规的行为。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第九条　创新奖授予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产品（含工程和服务）具有较好的发展前景，技术研发能力、科技标准创新能力强，在行业内具有较高知名度的各类组织。其应具备第八条中（一）（二）（三）（五）（六）（七）等基本条件。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第十条　区质量工作领导小组负责区长质量奖评审的组织管理工作。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（一）组织、推动、指导、监督区长质量奖评审工作的开展。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（二）审批区长质量奖工作规划，研究解决区长质量奖工作中的重大问题。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（三）审议评审结果，向区政府提请审定区长质量奖拟奖励名单。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lastRenderedPageBreak/>
        <w:t>第十一条　区质量工作领导小组办公室设在青岛市即墨区市场监督管理局，具体承担组织区长质量奖评审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的日常工作。主要职责是：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（一）组织拟订区长质量奖评审标准、评审规则、工作程序等重要工作规范。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（二）组织制（修）订评审员管理制度，建立评审员专家库，建立评审员绩效考评的选用退出机制。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（三）受理区长质量奖的申请和组织评审；组织典型经验和成果的总结、宣传、推广工作。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（四）调查、核实申报组织的质量工作业绩及社会反映。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（五）组织考核、监管评审人员的职责履行情况。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（六）汇总区长质量奖评审结果，向区质量工作领导小组提报候选名单。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第十二条　充分发挥行业部门（协会）、技术机构、社会团体、中介组织和新闻媒体的作用，加大第三方技术机构参与评审的力度，广泛征求社会各界意见。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第十三条　每届区长质量奖评审前，由区质量工作领导小组办公室印发本届区长质量奖申报通知。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第十四条　申报组织在自愿的基础上如实填写区长质量奖申报表，参照评审标准编制自我评价报告，同时提供有关证明材料，在规定时限内报区质量工作领导小组办公室。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第十五条　区质量工作领导小组办公室组织相关专家，依据质量奖评审方案、评审规则和评审标准，对申报组织进行资格审查、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lastRenderedPageBreak/>
        <w:t>材料评审、现场评审和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陈述答辩。评审过程接受社会各界的监督。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第十六条　区质量工作领导小组根据评审情况，提出区长质量奖拟奖励名单。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第十七条　区质量工作领导小组通过媒体向社会公示拟奖励名单，公示期为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个工作日。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第十八条　经公示的拟奖励名单，报区政府审定后公布。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第十九条　区政府对获得卓越奖、创新奖的组织分别给予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万元、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万元一次性奖励。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第二十条　区长质量奖奖金主要用于获奖组织的质量持续改进、质量攻关、人员培训、质量检验机构和实验室建设投入等。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第二十一条　获奖组织可以在形象宣传中使用该称号，但不得用于产品宣传，不得在产品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或包装上标注。获奖组织在形象宣传或有关活动中宣传获得区长质量奖荣誉的，应当标明获奖时间。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第二十二条　获奖组织要不断创新实践，持续改进，追求卓越。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333333"/>
          <w:spacing w:val="-6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第二十三条　获奖组织有义务宣传、交流其质量工作先进经验和成果，发挥典型推动和示范作用。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第二十四条　对弄虚作假，采取不正当手段骗取区长质量奖荣誉的组织，撤销其区长质量奖奖项，收回奖杯、证书，追缴奖金，并向社会公告。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第二十五条　参与评审的相关人员应客观、公正、独立地开展评审工作，依法保守申报组织的商业或技术秘密，严于律己，公正廉洁，严格按照有关规定、程序进行评审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第二十六条　获奖组织在获奖后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年内如发生重大质量、安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lastRenderedPageBreak/>
        <w:t>全、环保、卫生等事故或其他违反区长质量奖宗旨与原则的重大事项的，撤销其区长质量奖奖项，收回奖杯、证书，并向社会公告。被撤销奖项的组织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年内不得参加区长质量奖的申报。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第二十七条　区质量工作领导小组办公室要切实加强对评审工作的管理，对在评审过程中滥用职权、玩忽职守、徇私舞弊的评审机构或个人，取消其评审工作资格，并依法追究责任。构成犯罪的，依法追究刑事责任。</w:t>
      </w:r>
    </w:p>
    <w:p w:rsidR="004E5CDD" w:rsidRDefault="00BB5DFF">
      <w:pPr>
        <w:pStyle w:val="a4"/>
        <w:overflowPunct w:val="0"/>
        <w:spacing w:beforeAutospacing="0" w:afterAutospacing="0" w:line="540" w:lineRule="exact"/>
        <w:ind w:firstLineChars="200" w:firstLine="616"/>
        <w:jc w:val="both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第二十八条　本办法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自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起施行，有效期至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日。</w:t>
      </w:r>
    </w:p>
    <w:p w:rsidR="004E5CDD" w:rsidRDefault="004E5CDD">
      <w:pPr>
        <w:overflowPunct w:val="0"/>
        <w:spacing w:line="540" w:lineRule="exact"/>
        <w:ind w:firstLineChars="200" w:firstLine="616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</w:p>
    <w:p w:rsidR="004E5CDD" w:rsidRDefault="004E5CDD"/>
    <w:sectPr w:rsidR="004E5CDD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DFF" w:rsidRDefault="00BB5DFF">
      <w:r>
        <w:separator/>
      </w:r>
    </w:p>
  </w:endnote>
  <w:endnote w:type="continuationSeparator" w:id="0">
    <w:p w:rsidR="00BB5DFF" w:rsidRDefault="00BB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CDD" w:rsidRDefault="00BB5DFF">
    <w:pPr>
      <w:pStyle w:val="a3"/>
      <w:jc w:val="center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E5CDD" w:rsidRDefault="00BB5DFF">
                          <w:pPr>
                            <w:pStyle w:val="a3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75F91" w:rsidRPr="00475F91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475F91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4E5CDD" w:rsidRDefault="00BB5DFF">
                    <w:pPr>
                      <w:pStyle w:val="a3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475F91" w:rsidRPr="00475F91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475F91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E5CDD" w:rsidRDefault="004E5C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DFF" w:rsidRDefault="00BB5DFF">
      <w:r>
        <w:separator/>
      </w:r>
    </w:p>
  </w:footnote>
  <w:footnote w:type="continuationSeparator" w:id="0">
    <w:p w:rsidR="00BB5DFF" w:rsidRDefault="00BB5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D4A77"/>
    <w:rsid w:val="00475F91"/>
    <w:rsid w:val="004E5CDD"/>
    <w:rsid w:val="00BB5DFF"/>
    <w:rsid w:val="0DBF3C9D"/>
    <w:rsid w:val="0ED7760F"/>
    <w:rsid w:val="12A77972"/>
    <w:rsid w:val="26BE4391"/>
    <w:rsid w:val="30314AF7"/>
    <w:rsid w:val="3C815052"/>
    <w:rsid w:val="508A7197"/>
    <w:rsid w:val="50C86007"/>
    <w:rsid w:val="50D32BF3"/>
    <w:rsid w:val="75B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1EE1623-EB67-47CE-A906-B882B450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475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75F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379</Words>
  <Characters>2163</Characters>
  <Application>Microsoft Office Word</Application>
  <DocSecurity>0</DocSecurity>
  <Lines>18</Lines>
  <Paragraphs>5</Paragraphs>
  <ScaleCrop>false</ScaleCrop>
  <Company>P R C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心与白云同</dc:creator>
  <cp:lastModifiedBy>Windows User</cp:lastModifiedBy>
  <cp:revision>2</cp:revision>
  <dcterms:created xsi:type="dcterms:W3CDTF">2020-12-25T06:31:00Z</dcterms:created>
  <dcterms:modified xsi:type="dcterms:W3CDTF">2021-10-15T11:26:00Z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B368D604075548829AC037FEFA755945</vt:lpwstr>
  </property>
</Properties>
</file>