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F0" w:rsidRPr="00D02EF0" w:rsidRDefault="00D02EF0" w:rsidP="00D02EF0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FE0DC8">
        <w:rPr>
          <w:rFonts w:ascii="黑体" w:eastAsia="黑体" w:hAnsi="黑体" w:hint="eastAsia"/>
          <w:sz w:val="32"/>
          <w:szCs w:val="32"/>
        </w:rPr>
        <w:t>1</w:t>
      </w:r>
    </w:p>
    <w:p w:rsidR="004358AB" w:rsidRPr="00D02EF0" w:rsidRDefault="000F7C72" w:rsidP="00D02EF0">
      <w:pPr>
        <w:pStyle w:val="a6"/>
        <w:jc w:val="center"/>
        <w:rPr>
          <w:rFonts w:ascii="黑体" w:eastAsia="黑体" w:hAnsi="黑体" w:cs="黑体"/>
          <w:sz w:val="44"/>
          <w:szCs w:val="44"/>
        </w:rPr>
      </w:pPr>
      <w:r w:rsidRPr="00D02EF0">
        <w:rPr>
          <w:rFonts w:ascii="黑体" w:eastAsia="黑体" w:hAnsi="黑体" w:cs="黑体" w:hint="eastAsia"/>
          <w:sz w:val="44"/>
          <w:szCs w:val="44"/>
        </w:rPr>
        <w:t>评审因素和评分标准</w:t>
      </w:r>
    </w:p>
    <w:tbl>
      <w:tblPr>
        <w:tblStyle w:val="a5"/>
        <w:tblW w:w="14176" w:type="dxa"/>
        <w:tblInd w:w="-34" w:type="dxa"/>
        <w:tblLook w:val="04A0"/>
      </w:tblPr>
      <w:tblGrid>
        <w:gridCol w:w="1985"/>
        <w:gridCol w:w="2268"/>
        <w:gridCol w:w="9923"/>
      </w:tblGrid>
      <w:tr w:rsidR="009A66E3" w:rsidTr="00D02EF0">
        <w:trPr>
          <w:trHeight w:val="1688"/>
        </w:trPr>
        <w:tc>
          <w:tcPr>
            <w:tcW w:w="1985" w:type="dxa"/>
            <w:vMerge w:val="restart"/>
            <w:vAlign w:val="center"/>
          </w:tcPr>
          <w:p w:rsidR="009A66E3" w:rsidRPr="00D02EF0" w:rsidRDefault="009A66E3" w:rsidP="00E34CA7">
            <w:pPr>
              <w:jc w:val="center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商务部分（</w:t>
            </w:r>
            <w:r w:rsidRPr="00D02EF0">
              <w:rPr>
                <w:rFonts w:hint="eastAsia"/>
                <w:sz w:val="24"/>
                <w:szCs w:val="24"/>
              </w:rPr>
              <w:t>40</w:t>
            </w:r>
            <w:r w:rsidRPr="00D02EF0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268" w:type="dxa"/>
            <w:vAlign w:val="center"/>
          </w:tcPr>
          <w:p w:rsidR="009A66E3" w:rsidRPr="00D02EF0" w:rsidRDefault="009A66E3" w:rsidP="00E34CA7">
            <w:pPr>
              <w:spacing w:line="220" w:lineRule="atLeast"/>
              <w:jc w:val="center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报价部分（</w:t>
            </w:r>
            <w:r w:rsidRPr="00D02EF0">
              <w:rPr>
                <w:rFonts w:hint="eastAsia"/>
                <w:sz w:val="24"/>
                <w:szCs w:val="24"/>
              </w:rPr>
              <w:t>25</w:t>
            </w:r>
            <w:r w:rsidRPr="00D02EF0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9923" w:type="dxa"/>
            <w:vAlign w:val="center"/>
          </w:tcPr>
          <w:p w:rsidR="009A66E3" w:rsidRPr="00D02EF0" w:rsidRDefault="009A66E3" w:rsidP="00D31D50">
            <w:pPr>
              <w:spacing w:line="220" w:lineRule="atLeast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满足采购文件要求且投标价格最低的投标报价为评标基准价，其价格分为满分（</w:t>
            </w:r>
            <w:r w:rsidRPr="00D02EF0">
              <w:rPr>
                <w:rFonts w:hint="eastAsia"/>
                <w:sz w:val="24"/>
                <w:szCs w:val="24"/>
              </w:rPr>
              <w:t>25</w:t>
            </w:r>
            <w:r w:rsidRPr="00D02EF0">
              <w:rPr>
                <w:rFonts w:hint="eastAsia"/>
                <w:sz w:val="24"/>
                <w:szCs w:val="24"/>
              </w:rPr>
              <w:t>分）。</w:t>
            </w:r>
          </w:p>
          <w:p w:rsidR="009A66E3" w:rsidRPr="00D02EF0" w:rsidRDefault="009A66E3" w:rsidP="00D31D50">
            <w:pPr>
              <w:spacing w:line="220" w:lineRule="atLeast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其他供应商的价格统一按照下列公式计算：投标报价得分</w:t>
            </w:r>
            <w:r w:rsidRPr="00D02EF0">
              <w:rPr>
                <w:rFonts w:hint="eastAsia"/>
                <w:sz w:val="24"/>
                <w:szCs w:val="24"/>
              </w:rPr>
              <w:t>=</w:t>
            </w:r>
            <w:r w:rsidRPr="00D02EF0">
              <w:rPr>
                <w:rFonts w:hint="eastAsia"/>
                <w:sz w:val="24"/>
                <w:szCs w:val="24"/>
              </w:rPr>
              <w:t>（</w:t>
            </w:r>
            <w:r w:rsidR="004C1ECD" w:rsidRPr="00D02EF0">
              <w:rPr>
                <w:rFonts w:hint="eastAsia"/>
                <w:sz w:val="24"/>
                <w:szCs w:val="24"/>
              </w:rPr>
              <w:t>评价基准价</w:t>
            </w:r>
            <w:r w:rsidRPr="00D02EF0">
              <w:rPr>
                <w:rFonts w:hint="eastAsia"/>
                <w:sz w:val="24"/>
                <w:szCs w:val="24"/>
              </w:rPr>
              <w:t>/</w:t>
            </w:r>
            <w:r w:rsidRPr="00D02EF0">
              <w:rPr>
                <w:rFonts w:hint="eastAsia"/>
                <w:sz w:val="24"/>
                <w:szCs w:val="24"/>
              </w:rPr>
              <w:t>投标报价）</w:t>
            </w:r>
            <w:r w:rsidRPr="00D02EF0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×</w:t>
            </w:r>
            <w:r w:rsidRPr="00D02EF0">
              <w:rPr>
                <w:rFonts w:hint="eastAsia"/>
                <w:sz w:val="24"/>
                <w:szCs w:val="24"/>
              </w:rPr>
              <w:t>25</w:t>
            </w:r>
            <w:r w:rsidRPr="00D02EF0">
              <w:rPr>
                <w:rFonts w:hint="eastAsia"/>
                <w:sz w:val="24"/>
                <w:szCs w:val="24"/>
              </w:rPr>
              <w:t>分。</w:t>
            </w:r>
          </w:p>
          <w:p w:rsidR="009A66E3" w:rsidRPr="00D02EF0" w:rsidRDefault="009A66E3" w:rsidP="00D31D50">
            <w:pPr>
              <w:spacing w:line="220" w:lineRule="atLeast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若供应商的投标价格高于采购预算，其投标报价将做无效报价处理，若所有供应商的投标报价均超出采购预算，本项目将做废标处理。</w:t>
            </w:r>
          </w:p>
        </w:tc>
      </w:tr>
      <w:tr w:rsidR="009A66E3" w:rsidTr="00D02EF0">
        <w:trPr>
          <w:trHeight w:val="836"/>
        </w:trPr>
        <w:tc>
          <w:tcPr>
            <w:tcW w:w="1985" w:type="dxa"/>
            <w:vMerge/>
            <w:vAlign w:val="center"/>
          </w:tcPr>
          <w:p w:rsidR="009A66E3" w:rsidRPr="00D02EF0" w:rsidRDefault="009A66E3" w:rsidP="00E34CA7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A66E3" w:rsidRPr="00D02EF0" w:rsidRDefault="009A66E3" w:rsidP="00B20474">
            <w:pPr>
              <w:spacing w:line="220" w:lineRule="atLeast"/>
              <w:jc w:val="center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企业业绩（</w:t>
            </w:r>
            <w:r w:rsidRPr="00D02EF0">
              <w:rPr>
                <w:rFonts w:hint="eastAsia"/>
                <w:sz w:val="24"/>
                <w:szCs w:val="24"/>
              </w:rPr>
              <w:t>15</w:t>
            </w:r>
            <w:r w:rsidRPr="00D02EF0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9923" w:type="dxa"/>
            <w:vAlign w:val="center"/>
          </w:tcPr>
          <w:p w:rsidR="009A66E3" w:rsidRPr="00D02EF0" w:rsidRDefault="009A66E3" w:rsidP="00D31D50">
            <w:pPr>
              <w:spacing w:line="220" w:lineRule="atLeast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供应商自</w:t>
            </w:r>
            <w:r w:rsidRPr="00D02EF0">
              <w:rPr>
                <w:rFonts w:hint="eastAsia"/>
                <w:sz w:val="24"/>
                <w:szCs w:val="24"/>
              </w:rPr>
              <w:t>2019</w:t>
            </w:r>
            <w:r w:rsidRPr="00D02EF0">
              <w:rPr>
                <w:rFonts w:hint="eastAsia"/>
                <w:sz w:val="24"/>
                <w:szCs w:val="24"/>
              </w:rPr>
              <w:t>年</w:t>
            </w:r>
            <w:r w:rsidRPr="00D02EF0">
              <w:rPr>
                <w:rFonts w:hint="eastAsia"/>
                <w:sz w:val="24"/>
                <w:szCs w:val="24"/>
              </w:rPr>
              <w:t>1</w:t>
            </w:r>
            <w:r w:rsidRPr="00D02EF0">
              <w:rPr>
                <w:rFonts w:hint="eastAsia"/>
                <w:sz w:val="24"/>
                <w:szCs w:val="24"/>
              </w:rPr>
              <w:t>月</w:t>
            </w:r>
            <w:r w:rsidRPr="00D02EF0">
              <w:rPr>
                <w:rFonts w:hint="eastAsia"/>
                <w:sz w:val="24"/>
                <w:szCs w:val="24"/>
              </w:rPr>
              <w:t>1</w:t>
            </w:r>
            <w:r w:rsidRPr="00D02EF0">
              <w:rPr>
                <w:rFonts w:hint="eastAsia"/>
                <w:sz w:val="24"/>
                <w:szCs w:val="24"/>
              </w:rPr>
              <w:t>日以来承担的同类项目合同复印件，每提供一份得</w:t>
            </w:r>
            <w:r w:rsidR="00135C0F" w:rsidRPr="00D02EF0">
              <w:rPr>
                <w:rFonts w:hint="eastAsia"/>
                <w:sz w:val="24"/>
                <w:szCs w:val="24"/>
              </w:rPr>
              <w:t>5</w:t>
            </w:r>
            <w:r w:rsidRPr="00D02EF0">
              <w:rPr>
                <w:rFonts w:hint="eastAsia"/>
                <w:sz w:val="24"/>
                <w:szCs w:val="24"/>
              </w:rPr>
              <w:t>分，最高得</w:t>
            </w:r>
            <w:r w:rsidR="00135C0F" w:rsidRPr="00D02EF0">
              <w:rPr>
                <w:rFonts w:hint="eastAsia"/>
                <w:sz w:val="24"/>
                <w:szCs w:val="24"/>
              </w:rPr>
              <w:t>15</w:t>
            </w:r>
            <w:r w:rsidRPr="00D02EF0">
              <w:rPr>
                <w:rFonts w:hint="eastAsia"/>
                <w:sz w:val="24"/>
                <w:szCs w:val="24"/>
              </w:rPr>
              <w:t>分。</w:t>
            </w:r>
          </w:p>
          <w:p w:rsidR="009A66E3" w:rsidRPr="00D02EF0" w:rsidRDefault="009A66E3" w:rsidP="00D31D50">
            <w:pPr>
              <w:spacing w:line="220" w:lineRule="atLeast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项目承接时间以合同签订时间为准。</w:t>
            </w:r>
          </w:p>
        </w:tc>
      </w:tr>
      <w:tr w:rsidR="0069576A" w:rsidTr="00D02EF0">
        <w:trPr>
          <w:trHeight w:val="1616"/>
        </w:trPr>
        <w:tc>
          <w:tcPr>
            <w:tcW w:w="1985" w:type="dxa"/>
            <w:vMerge w:val="restart"/>
            <w:vAlign w:val="center"/>
          </w:tcPr>
          <w:p w:rsidR="0069576A" w:rsidRPr="00D02EF0" w:rsidRDefault="0069576A" w:rsidP="00E34CA7">
            <w:pPr>
              <w:spacing w:line="220" w:lineRule="atLeast"/>
              <w:jc w:val="center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技术部分（</w:t>
            </w:r>
            <w:r w:rsidRPr="00D02EF0">
              <w:rPr>
                <w:rFonts w:hint="eastAsia"/>
                <w:sz w:val="24"/>
                <w:szCs w:val="24"/>
              </w:rPr>
              <w:t>60</w:t>
            </w:r>
            <w:r w:rsidRPr="00D02EF0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268" w:type="dxa"/>
            <w:vAlign w:val="center"/>
          </w:tcPr>
          <w:p w:rsidR="0069576A" w:rsidRPr="00D02EF0" w:rsidRDefault="0069576A" w:rsidP="00E34CA7">
            <w:pPr>
              <w:spacing w:line="220" w:lineRule="atLeast"/>
              <w:jc w:val="center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服务方案（</w:t>
            </w:r>
            <w:r w:rsidRPr="00D02EF0">
              <w:rPr>
                <w:rFonts w:hint="eastAsia"/>
                <w:sz w:val="24"/>
                <w:szCs w:val="24"/>
              </w:rPr>
              <w:t>36</w:t>
            </w:r>
            <w:r w:rsidRPr="00D02EF0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9923" w:type="dxa"/>
            <w:vAlign w:val="center"/>
          </w:tcPr>
          <w:p w:rsidR="0069576A" w:rsidRPr="00D02EF0" w:rsidRDefault="00E34CA7" w:rsidP="00D31D50">
            <w:pPr>
              <w:spacing w:line="220" w:lineRule="atLeast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整体服务方案优于采购文件各项要求的，得</w:t>
            </w:r>
            <w:r w:rsidRPr="00D02EF0">
              <w:rPr>
                <w:rFonts w:hint="eastAsia"/>
                <w:sz w:val="24"/>
                <w:szCs w:val="24"/>
              </w:rPr>
              <w:t>9-0</w:t>
            </w:r>
            <w:r w:rsidRPr="00D02EF0">
              <w:rPr>
                <w:rFonts w:hint="eastAsia"/>
                <w:sz w:val="24"/>
                <w:szCs w:val="24"/>
              </w:rPr>
              <w:t>分；</w:t>
            </w:r>
          </w:p>
          <w:p w:rsidR="00E34CA7" w:rsidRPr="00D02EF0" w:rsidRDefault="00E34CA7" w:rsidP="00D31D50">
            <w:pPr>
              <w:spacing w:line="220" w:lineRule="atLeast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针对本项目提供的质控措施，科学有效，可操作性强的，得</w:t>
            </w:r>
            <w:r w:rsidRPr="00D02EF0">
              <w:rPr>
                <w:rFonts w:hint="eastAsia"/>
                <w:sz w:val="24"/>
                <w:szCs w:val="24"/>
              </w:rPr>
              <w:t>9-0</w:t>
            </w:r>
            <w:r w:rsidRPr="00D02EF0">
              <w:rPr>
                <w:rFonts w:hint="eastAsia"/>
                <w:sz w:val="24"/>
                <w:szCs w:val="24"/>
              </w:rPr>
              <w:t>分；</w:t>
            </w:r>
          </w:p>
          <w:p w:rsidR="00E34CA7" w:rsidRPr="00D02EF0" w:rsidRDefault="00E34CA7" w:rsidP="00D31D50">
            <w:pPr>
              <w:spacing w:line="220" w:lineRule="atLeast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监测方法科学、规范，符合《青岛市农田地膜残留监测方案》要求的，得</w:t>
            </w:r>
            <w:r w:rsidRPr="00D02EF0">
              <w:rPr>
                <w:rFonts w:hint="eastAsia"/>
                <w:sz w:val="24"/>
                <w:szCs w:val="24"/>
              </w:rPr>
              <w:t>9-0</w:t>
            </w:r>
            <w:r w:rsidRPr="00D02EF0">
              <w:rPr>
                <w:rFonts w:hint="eastAsia"/>
                <w:sz w:val="24"/>
                <w:szCs w:val="24"/>
              </w:rPr>
              <w:t>分；</w:t>
            </w:r>
          </w:p>
          <w:p w:rsidR="00E34CA7" w:rsidRPr="00D02EF0" w:rsidRDefault="00E34CA7" w:rsidP="00E34CA7">
            <w:pPr>
              <w:spacing w:line="220" w:lineRule="atLeast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人员配备合理，工作分工明确的，得</w:t>
            </w:r>
            <w:r w:rsidRPr="00D02EF0">
              <w:rPr>
                <w:rFonts w:hint="eastAsia"/>
                <w:sz w:val="24"/>
                <w:szCs w:val="24"/>
              </w:rPr>
              <w:t>9-0</w:t>
            </w:r>
            <w:r w:rsidRPr="00D02EF0">
              <w:rPr>
                <w:rFonts w:hint="eastAsia"/>
                <w:sz w:val="24"/>
                <w:szCs w:val="24"/>
              </w:rPr>
              <w:t>分。</w:t>
            </w:r>
          </w:p>
        </w:tc>
      </w:tr>
      <w:tr w:rsidR="0069576A" w:rsidTr="00D02EF0">
        <w:trPr>
          <w:trHeight w:val="549"/>
        </w:trPr>
        <w:tc>
          <w:tcPr>
            <w:tcW w:w="1985" w:type="dxa"/>
            <w:vMerge/>
            <w:vAlign w:val="center"/>
          </w:tcPr>
          <w:p w:rsidR="0069576A" w:rsidRPr="00D02EF0" w:rsidRDefault="0069576A" w:rsidP="00E34CA7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9576A" w:rsidRPr="00D02EF0" w:rsidRDefault="0069576A" w:rsidP="00E34CA7">
            <w:pPr>
              <w:spacing w:line="220" w:lineRule="atLeast"/>
              <w:jc w:val="center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服务定位（</w:t>
            </w:r>
            <w:r w:rsidRPr="00D02EF0">
              <w:rPr>
                <w:rFonts w:hint="eastAsia"/>
                <w:sz w:val="24"/>
                <w:szCs w:val="24"/>
              </w:rPr>
              <w:t>12</w:t>
            </w:r>
            <w:r w:rsidRPr="00D02EF0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9923" w:type="dxa"/>
            <w:vAlign w:val="center"/>
          </w:tcPr>
          <w:p w:rsidR="0069576A" w:rsidRPr="00D02EF0" w:rsidRDefault="00E34CA7" w:rsidP="00D31D50">
            <w:pPr>
              <w:spacing w:line="220" w:lineRule="atLeast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从服务好采购人角度出发对项目的整体统筹规划、认识深刻、定位合理的。得</w:t>
            </w:r>
            <w:r w:rsidRPr="00D02EF0">
              <w:rPr>
                <w:rFonts w:hint="eastAsia"/>
                <w:sz w:val="24"/>
                <w:szCs w:val="24"/>
              </w:rPr>
              <w:t>12-0</w:t>
            </w:r>
            <w:r w:rsidRPr="00D02EF0">
              <w:rPr>
                <w:rFonts w:hint="eastAsia"/>
                <w:sz w:val="24"/>
                <w:szCs w:val="24"/>
              </w:rPr>
              <w:t>分</w:t>
            </w:r>
            <w:r w:rsidR="00DE3541" w:rsidRPr="00D02EF0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69576A" w:rsidTr="00D02EF0">
        <w:trPr>
          <w:trHeight w:val="844"/>
        </w:trPr>
        <w:tc>
          <w:tcPr>
            <w:tcW w:w="1985" w:type="dxa"/>
            <w:vMerge/>
            <w:vAlign w:val="center"/>
          </w:tcPr>
          <w:p w:rsidR="0069576A" w:rsidRPr="00D02EF0" w:rsidRDefault="0069576A" w:rsidP="00E34CA7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9576A" w:rsidRPr="00D02EF0" w:rsidRDefault="0069576A" w:rsidP="00D02EF0">
            <w:pPr>
              <w:spacing w:line="220" w:lineRule="atLeast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服务保障措施（</w:t>
            </w:r>
            <w:r w:rsidRPr="00D02EF0">
              <w:rPr>
                <w:rFonts w:hint="eastAsia"/>
                <w:sz w:val="24"/>
                <w:szCs w:val="24"/>
              </w:rPr>
              <w:t>12</w:t>
            </w:r>
            <w:r w:rsidRPr="00D02EF0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9923" w:type="dxa"/>
            <w:vAlign w:val="center"/>
          </w:tcPr>
          <w:p w:rsidR="00E34CA7" w:rsidRPr="00D02EF0" w:rsidRDefault="00E34CA7" w:rsidP="00D31D50">
            <w:pPr>
              <w:spacing w:line="220" w:lineRule="atLeast"/>
              <w:rPr>
                <w:sz w:val="24"/>
                <w:szCs w:val="24"/>
              </w:rPr>
            </w:pPr>
            <w:r w:rsidRPr="00D02EF0">
              <w:rPr>
                <w:rFonts w:hint="eastAsia"/>
                <w:sz w:val="24"/>
                <w:szCs w:val="24"/>
              </w:rPr>
              <w:t>供应商组织机构及服务质量保障措施、保密措施等能做到机构健全，建立完整的工作台账、工作信息收集、反馈等客户质量保障措施。得</w:t>
            </w:r>
            <w:r w:rsidRPr="00D02EF0">
              <w:rPr>
                <w:rFonts w:hint="eastAsia"/>
                <w:sz w:val="24"/>
                <w:szCs w:val="24"/>
              </w:rPr>
              <w:t>12-0</w:t>
            </w:r>
            <w:r w:rsidRPr="00D02EF0">
              <w:rPr>
                <w:rFonts w:hint="eastAsia"/>
                <w:sz w:val="24"/>
                <w:szCs w:val="24"/>
              </w:rPr>
              <w:t>分。</w:t>
            </w:r>
          </w:p>
        </w:tc>
      </w:tr>
    </w:tbl>
    <w:p w:rsidR="000F7C72" w:rsidRPr="00D35E00" w:rsidRDefault="00E34CA7" w:rsidP="00D35E00">
      <w:pPr>
        <w:spacing w:after="0" w:line="220" w:lineRule="atLeast"/>
        <w:ind w:firstLineChars="200" w:firstLine="480"/>
        <w:rPr>
          <w:sz w:val="24"/>
          <w:szCs w:val="24"/>
        </w:rPr>
      </w:pPr>
      <w:r w:rsidRPr="00D35E00">
        <w:rPr>
          <w:rFonts w:hint="eastAsia"/>
          <w:sz w:val="24"/>
          <w:szCs w:val="24"/>
        </w:rPr>
        <w:t>以上所有材料无需原件，复印件加盖公章即可。</w:t>
      </w:r>
    </w:p>
    <w:sectPr w:rsidR="000F7C72" w:rsidRPr="00D35E00" w:rsidSect="000F7C72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BB1" w:rsidRDefault="00BF6BB1" w:rsidP="000F7C72">
      <w:pPr>
        <w:spacing w:after="0"/>
      </w:pPr>
      <w:r>
        <w:separator/>
      </w:r>
    </w:p>
  </w:endnote>
  <w:endnote w:type="continuationSeparator" w:id="0">
    <w:p w:rsidR="00BF6BB1" w:rsidRDefault="00BF6BB1" w:rsidP="000F7C7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BB1" w:rsidRDefault="00BF6BB1" w:rsidP="000F7C72">
      <w:pPr>
        <w:spacing w:after="0"/>
      </w:pPr>
      <w:r>
        <w:separator/>
      </w:r>
    </w:p>
  </w:footnote>
  <w:footnote w:type="continuationSeparator" w:id="0">
    <w:p w:rsidR="00BF6BB1" w:rsidRDefault="00BF6BB1" w:rsidP="000F7C7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F7C72"/>
    <w:rsid w:val="00135C0F"/>
    <w:rsid w:val="00323B43"/>
    <w:rsid w:val="003D37D8"/>
    <w:rsid w:val="00426133"/>
    <w:rsid w:val="004358AB"/>
    <w:rsid w:val="004777CD"/>
    <w:rsid w:val="004B0DCA"/>
    <w:rsid w:val="004C1ECD"/>
    <w:rsid w:val="0069576A"/>
    <w:rsid w:val="007815EC"/>
    <w:rsid w:val="008B7726"/>
    <w:rsid w:val="009706EF"/>
    <w:rsid w:val="009A66E3"/>
    <w:rsid w:val="00AE3AC4"/>
    <w:rsid w:val="00B20474"/>
    <w:rsid w:val="00BF6BB1"/>
    <w:rsid w:val="00D02EF0"/>
    <w:rsid w:val="00D31D50"/>
    <w:rsid w:val="00D35E00"/>
    <w:rsid w:val="00DE3541"/>
    <w:rsid w:val="00E34CA7"/>
    <w:rsid w:val="00EC70AE"/>
    <w:rsid w:val="00FE0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F7C7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F7C7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F7C7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F7C72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0F7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Char1"/>
    <w:uiPriority w:val="1"/>
    <w:qFormat/>
    <w:rsid w:val="00D02EF0"/>
    <w:pPr>
      <w:widowControl w:val="0"/>
      <w:adjustRightInd/>
      <w:snapToGrid/>
      <w:spacing w:after="120"/>
      <w:jc w:val="both"/>
    </w:pPr>
    <w:rPr>
      <w:rFonts w:asciiTheme="minorHAnsi" w:eastAsiaTheme="minorEastAsia" w:hAnsiTheme="minorHAnsi"/>
      <w:kern w:val="2"/>
      <w:sz w:val="21"/>
      <w:szCs w:val="24"/>
    </w:rPr>
  </w:style>
  <w:style w:type="character" w:customStyle="1" w:styleId="Char1">
    <w:name w:val="正文文本 Char"/>
    <w:basedOn w:val="a0"/>
    <w:link w:val="a6"/>
    <w:uiPriority w:val="1"/>
    <w:rsid w:val="00D02EF0"/>
    <w:rPr>
      <w:rFonts w:eastAsiaTheme="minorEastAsia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10</cp:revision>
  <dcterms:created xsi:type="dcterms:W3CDTF">2008-09-11T17:20:00Z</dcterms:created>
  <dcterms:modified xsi:type="dcterms:W3CDTF">2023-09-25T03:15:00Z</dcterms:modified>
</cp:coreProperties>
</file>