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</w:t>
      </w:r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000000" w:themeColor="text1"/>
          <w:sz w:val="36"/>
          <w:szCs w:val="36"/>
        </w:rPr>
        <w:t>青岛市即墨区2020、2021、2022</w:t>
      </w:r>
      <w:r>
        <w:rPr>
          <w:rStyle w:val="13"/>
          <w:rFonts w:cs="Calibri" w:asciiTheme="minorEastAsia" w:hAnsiTheme="minorEastAsia" w:eastAsiaTheme="minorEastAsia"/>
          <w:b/>
          <w:bCs/>
          <w:color w:val="000000" w:themeColor="text1"/>
          <w:spacing w:val="30"/>
          <w:sz w:val="36"/>
          <w:szCs w:val="36"/>
        </w:rPr>
        <w:t>年度耕地质量等级变更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</w:rPr>
        <w:t>评价技术服务内容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负责完成青岛市即墨区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pacing w:val="30"/>
          <w:sz w:val="28"/>
          <w:szCs w:val="28"/>
        </w:rPr>
        <w:t>年度耕地质量等级变更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评价、基础资料数据处理、成果数据库的建立等。具体服务项目为: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1．土壤、地貌、耕地资源现状、灌溉能力等基础图件的数字化编辑处理，达到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县域年度耕地等级变更评价的规范要求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。依据与变更评价年度同步的高标准农田项目区资料，对灌溉能力图进行修正。</w:t>
      </w:r>
    </w:p>
    <w:p>
      <w:pPr>
        <w:snapToGrid w:val="0"/>
        <w:spacing w:line="500" w:lineRule="exact"/>
        <w:ind w:firstLine="560" w:firstLineChars="200"/>
        <w:rPr>
          <w:rFonts w:cs="Calibri" w:asciiTheme="minorEastAsia" w:hAnsiTheme="minorEastAsia" w:eastAsiaTheme="minorEastAsia"/>
          <w:color w:val="000000" w:themeColor="text1"/>
          <w:sz w:val="28"/>
        </w:rPr>
      </w:pP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2.依据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提供的点位属性表，编制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年度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的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土壤养分点位图。对点位属性表属性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的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内容进行质量检查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及修正补充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。进行耕地质量评价单元数据处理，编制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三个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年度耕地质量评价单元图。</w:t>
      </w:r>
    </w:p>
    <w:p>
      <w:pPr>
        <w:snapToGrid w:val="0"/>
        <w:spacing w:line="500" w:lineRule="exact"/>
        <w:ind w:firstLine="560" w:firstLineChars="200"/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</w:pP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3.按照耕地质量等级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变更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评价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的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技术规范和耕地质量评价指标体系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，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进行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年度耕地质量等级评价。协助</w:t>
      </w:r>
      <w:r>
        <w:rPr>
          <w:rStyle w:val="13"/>
          <w:rFonts w:hint="eastAsia" w:cs="Calibri" w:asciiTheme="minorEastAsia" w:hAnsiTheme="minorEastAsia" w:eastAsiaTheme="minorEastAsia"/>
          <w:bCs/>
          <w:color w:val="000000" w:themeColor="text1"/>
          <w:sz w:val="28"/>
        </w:rPr>
        <w:t>县域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  <w:t>完成年度耕地质量年度变更评价评价成果验证及修正工作。</w:t>
      </w:r>
    </w:p>
    <w:p>
      <w:pPr>
        <w:snapToGrid w:val="0"/>
        <w:spacing w:line="500" w:lineRule="exact"/>
        <w:ind w:firstLine="560" w:firstLineChars="200"/>
        <w:rPr>
          <w:rStyle w:val="13"/>
          <w:rFonts w:cs="Calibri" w:asciiTheme="minorEastAsia" w:hAnsiTheme="minorEastAsia" w:eastAsiaTheme="minorEastAsia"/>
          <w:bCs/>
          <w:color w:val="000000" w:themeColor="text1"/>
          <w:sz w:val="28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8"/>
        </w:rPr>
        <w:t>4.编制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2020、2021、2022年度的</w:t>
      </w:r>
      <w:r>
        <w:rPr>
          <w:rStyle w:val="13"/>
          <w:rFonts w:asciiTheme="minorEastAsia" w:hAnsiTheme="minorEastAsia" w:eastAsiaTheme="minorEastAsia"/>
          <w:color w:val="000000" w:themeColor="text1"/>
          <w:sz w:val="28"/>
        </w:rPr>
        <w:t>耕地质量年度变更评价图，建立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asciiTheme="minorEastAsia" w:hAnsiTheme="minorEastAsia" w:eastAsiaTheme="minorEastAsia"/>
          <w:color w:val="000000" w:themeColor="text1"/>
          <w:sz w:val="28"/>
        </w:rPr>
        <w:t>年度变更评价成果数据库。编制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asciiTheme="minorEastAsia" w:hAnsiTheme="minorEastAsia" w:eastAsiaTheme="minorEastAsia"/>
          <w:color w:val="000000" w:themeColor="text1"/>
          <w:sz w:val="28"/>
        </w:rPr>
        <w:t>年度耕地质量变更评价报告。</w:t>
      </w:r>
    </w:p>
    <w:p>
      <w:pPr>
        <w:pStyle w:val="3"/>
        <w:ind w:left="0" w:right="0" w:firstLine="3092" w:firstLineChars="700"/>
        <w:rPr>
          <w:rFonts w:asciiTheme="minorEastAsia" w:hAnsiTheme="minorEastAsia" w:eastAsiaTheme="minorEastAsia"/>
          <w:color w:val="000000" w:themeColor="text1"/>
          <w:lang w:val="en-US"/>
        </w:rPr>
      </w:pPr>
    </w:p>
    <w:p>
      <w:pPr>
        <w:rPr>
          <w:color w:val="000000" w:themeColor="text1"/>
          <w:lang w:bidi="zh-CN"/>
        </w:rPr>
      </w:pPr>
    </w:p>
    <w:p>
      <w:pPr>
        <w:pStyle w:val="2"/>
        <w:rPr>
          <w:color w:val="000000" w:themeColor="text1"/>
          <w:lang w:bidi="zh-CN"/>
        </w:rPr>
      </w:pPr>
    </w:p>
    <w:p>
      <w:pPr>
        <w:pStyle w:val="2"/>
        <w:rPr>
          <w:color w:val="000000" w:themeColor="text1"/>
          <w:lang w:bidi="zh-CN"/>
        </w:rPr>
      </w:pPr>
    </w:p>
    <w:p>
      <w:pPr>
        <w:pStyle w:val="2"/>
        <w:rPr>
          <w:rFonts w:hint="eastAsia"/>
          <w:color w:val="000000" w:themeColor="text1"/>
          <w:lang w:bidi="zh-CN"/>
        </w:rPr>
      </w:pPr>
    </w:p>
    <w:p>
      <w:pPr>
        <w:pStyle w:val="2"/>
        <w:rPr>
          <w:rFonts w:hint="eastAsia"/>
          <w:color w:val="000000" w:themeColor="text1"/>
          <w:lang w:bidi="zh-CN"/>
        </w:rPr>
      </w:pPr>
    </w:p>
    <w:p>
      <w:pP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附件 2</w:t>
      </w:r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青岛市即墨区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</w:rPr>
        <w:t>农业农村局</w:t>
      </w:r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</w:rPr>
        <w:t>耕地质量等级评价技术服务经费采购方案</w:t>
      </w:r>
    </w:p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农业农村局拟对即墨区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pacing w:val="30"/>
          <w:sz w:val="28"/>
          <w:szCs w:val="28"/>
        </w:rPr>
        <w:t>年度耕地质量等级变更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评价技术服务以询价方式进行采购，现将有关事项说明如下:</w:t>
      </w:r>
    </w:p>
    <w:p>
      <w:pPr>
        <w:spacing w:line="56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(一)注意事项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1、供应商就采购询价单中的服务及相关要求，在2023年6月2  日17时之前向我单位作出一次性书面报价。该报价一经认可，即为签约的合同价。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2、报价为一次性不得更改的价格及服务承诺，供应商一经作出报价，即不可撤回。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3、本次采购只允许有一个报价，多报价的投标书将不被接受。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4、本询价文件和签约方的报价函将作为合同的组成部分。</w:t>
      </w:r>
    </w:p>
    <w:p>
      <w:pPr>
        <w:spacing w:line="56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(二)采购需求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青岛市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即墨区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8"/>
        </w:rPr>
        <w:t>2020、2021、2022</w:t>
      </w:r>
      <w:r>
        <w:rPr>
          <w:rStyle w:val="13"/>
          <w:rFonts w:cs="Calibri" w:asciiTheme="minorEastAsia" w:hAnsiTheme="minorEastAsia" w:eastAsiaTheme="minorEastAsia"/>
          <w:bCs/>
          <w:color w:val="000000" w:themeColor="text1"/>
          <w:spacing w:val="30"/>
          <w:sz w:val="28"/>
          <w:szCs w:val="28"/>
        </w:rPr>
        <w:t>年度耕地质量等级变更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评价技术服务，服务内容见附件1.</w:t>
      </w:r>
    </w:p>
    <w:p>
      <w:pPr>
        <w:spacing w:line="56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(三)递交报价文件</w:t>
      </w:r>
    </w:p>
    <w:p>
      <w:pPr>
        <w:spacing w:line="560" w:lineRule="exact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1、符合《中华人民共和国政府采购法》第二十二条规定的供应商在报价时，请将供应商法定代表人签署的有效报价(单价、合计价)、企业法人营业执照副本(复印件、加盖公章)等相关证明材料等密封后(封面加盖公章)递交本单位。</w:t>
      </w:r>
    </w:p>
    <w:p>
      <w:pPr>
        <w:spacing w:line="560" w:lineRule="exact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2、报价函应完全满足“采购清单”的要求。如果供应商所提交的报价函没有满足询价函的相关要求，其报价函评审时将按照无效报价函处理。</w:t>
      </w:r>
    </w:p>
    <w:p>
      <w:pPr>
        <w:spacing w:line="560" w:lineRule="exact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(四)报价函中报价包含运输、安装、售后服务、税金等一切费用。</w:t>
      </w:r>
    </w:p>
    <w:p>
      <w:pPr>
        <w:spacing w:line="560" w:lineRule="exact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(五)评审办法:本次询价在符合采购需求、质量和服务相等的前提下以供应商报价最低者推荐成交。</w:t>
      </w:r>
    </w:p>
    <w:p>
      <w:pPr>
        <w:spacing w:line="560" w:lineRule="exact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(六)交货日期及方式:成交供应商自确定之日5日内与单位签订合同，评价工作完成后，按要求提供图、表、报告等电子及纸质材料，交付需方组织验收。</w:t>
      </w:r>
    </w:p>
    <w:p>
      <w:pPr>
        <w:spacing w:line="560" w:lineRule="exact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(七)付款条件及方式: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评价成果完成后，经验收合格后，采购方向财政部门申请资金，按财政部门的资金拨付进度向成交供应商付款（以财政实际拨付时间为准）。</w:t>
      </w:r>
    </w:p>
    <w:p>
      <w:pPr>
        <w:spacing w:line="560" w:lineRule="exact"/>
        <w:ind w:firstLine="560" w:firstLineChars="200"/>
        <w:rPr>
          <w:color w:val="000000" w:themeColor="text1"/>
          <w:sz w:val="28"/>
          <w:szCs w:val="28"/>
        </w:rPr>
      </w:pPr>
    </w:p>
    <w:p>
      <w:pPr>
        <w:ind w:firstLine="4620" w:firstLineChars="1650"/>
        <w:rPr>
          <w:color w:val="000000" w:themeColor="text1"/>
          <w:sz w:val="28"/>
          <w:szCs w:val="28"/>
        </w:rPr>
      </w:pPr>
    </w:p>
    <w:p>
      <w:pPr>
        <w:ind w:firstLine="4620" w:firstLineChars="1650"/>
        <w:rPr>
          <w:sz w:val="28"/>
          <w:szCs w:val="28"/>
        </w:rPr>
      </w:pPr>
    </w:p>
    <w:p>
      <w:pPr>
        <w:ind w:firstLine="5180" w:firstLineChars="185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青岛市即墨区农业农村局</w:t>
      </w:r>
    </w:p>
    <w:p>
      <w:pPr>
        <w:ind w:firstLine="5740" w:firstLineChars="205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2023年 5 月 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/>
          <w:color w:val="000000" w:themeColor="text1"/>
          <w:sz w:val="28"/>
          <w:szCs w:val="28"/>
        </w:rPr>
        <w:t>日</w:t>
      </w:r>
    </w:p>
    <w:p>
      <w:pPr>
        <w:pStyle w:val="3"/>
        <w:ind w:left="0" w:right="0" w:firstLine="3080" w:firstLineChars="700"/>
        <w:rPr>
          <w:rFonts w:eastAsiaTheme="minorEastAsia"/>
          <w:b w:val="0"/>
          <w:color w:val="000000" w:themeColor="text1"/>
          <w:lang w:val="en-US"/>
        </w:rPr>
      </w:pPr>
    </w:p>
    <w:p>
      <w:pPr>
        <w:pStyle w:val="3"/>
        <w:ind w:left="0" w:right="0" w:firstLine="3080" w:firstLineChars="700"/>
        <w:rPr>
          <w:rFonts w:eastAsiaTheme="minorEastAsia"/>
          <w:b w:val="0"/>
          <w:lang w:val="en-US"/>
        </w:rPr>
      </w:pPr>
    </w:p>
    <w:p>
      <w:pPr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2"/>
        <w:rPr>
          <w:rFonts w:eastAsiaTheme="minorEastAsia"/>
        </w:rPr>
      </w:pPr>
    </w:p>
    <w:p>
      <w:pPr>
        <w:pStyle w:val="3"/>
        <w:ind w:left="0" w:right="0" w:firstLine="3080" w:firstLineChars="700"/>
        <w:rPr>
          <w:rFonts w:eastAsiaTheme="minorEastAsia"/>
          <w:b w:val="0"/>
          <w:lang w:val="en-US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附件 3</w:t>
      </w:r>
    </w:p>
    <w:p>
      <w:pPr>
        <w:pStyle w:val="3"/>
        <w:ind w:left="0" w:right="0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asciiTheme="minorEastAsia" w:hAnsiTheme="minorEastAsia" w:eastAsiaTheme="minorEastAsia"/>
          <w:sz w:val="36"/>
          <w:szCs w:val="36"/>
        </w:rPr>
        <w:t>采购询价表</w:t>
      </w:r>
    </w:p>
    <w:p>
      <w:pPr>
        <w:pStyle w:val="2"/>
        <w:tabs>
          <w:tab w:val="left" w:pos="6619"/>
        </w:tabs>
        <w:spacing w:before="55"/>
        <w:ind w:left="220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z w:val="28"/>
          <w:szCs w:val="28"/>
        </w:rPr>
        <w:t>报价单位（盖章）：                   日期：2023年  月  日</w:t>
      </w:r>
    </w:p>
    <w:tbl>
      <w:tblPr>
        <w:tblStyle w:val="6"/>
        <w:tblW w:w="8277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321"/>
        <w:gridCol w:w="3031"/>
        <w:gridCol w:w="513"/>
        <w:gridCol w:w="646"/>
        <w:gridCol w:w="1304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7" w:type="dxa"/>
          </w:tcPr>
          <w:p>
            <w:pPr>
              <w:pStyle w:val="10"/>
              <w:spacing w:before="34" w:line="400" w:lineRule="exact"/>
              <w:ind w:left="116" w:right="106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1" w:type="dxa"/>
          </w:tcPr>
          <w:p>
            <w:pPr>
              <w:pStyle w:val="10"/>
              <w:spacing w:before="34" w:line="600" w:lineRule="exact"/>
              <w:ind w:left="354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031" w:type="dxa"/>
          </w:tcPr>
          <w:p>
            <w:pPr>
              <w:pStyle w:val="10"/>
              <w:spacing w:before="34" w:line="600" w:lineRule="exact"/>
              <w:ind w:left="762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主要参数</w:t>
            </w:r>
          </w:p>
        </w:tc>
        <w:tc>
          <w:tcPr>
            <w:tcW w:w="513" w:type="dxa"/>
          </w:tcPr>
          <w:p>
            <w:pPr>
              <w:pStyle w:val="10"/>
              <w:spacing w:before="34"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46" w:type="dxa"/>
          </w:tcPr>
          <w:p>
            <w:pPr>
              <w:pStyle w:val="10"/>
              <w:spacing w:before="34" w:line="6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04" w:type="dxa"/>
          </w:tcPr>
          <w:p>
            <w:pPr>
              <w:pStyle w:val="10"/>
              <w:spacing w:before="34" w:line="600" w:lineRule="exact"/>
              <w:ind w:firstLine="278" w:firstLineChars="99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705" w:type="dxa"/>
          </w:tcPr>
          <w:p>
            <w:pPr>
              <w:pStyle w:val="10"/>
              <w:spacing w:before="34" w:line="6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57" w:type="dxa"/>
          </w:tcPr>
          <w:p>
            <w:pPr>
              <w:pStyle w:val="10"/>
              <w:spacing w:line="400" w:lineRule="exact"/>
              <w:ind w:left="1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46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pStyle w:val="10"/>
              <w:spacing w:line="400" w:lineRule="exact"/>
              <w:ind w:firstLine="281" w:firstLineChars="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757" w:type="dxa"/>
          </w:tcPr>
          <w:p>
            <w:pPr>
              <w:pStyle w:val="10"/>
              <w:spacing w:line="400" w:lineRule="exact"/>
              <w:ind w:left="1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Style w:val="10"/>
              <w:spacing w:line="360" w:lineRule="exact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pStyle w:val="10"/>
              <w:spacing w:line="400" w:lineRule="exact"/>
              <w:ind w:firstLine="281" w:firstLineChars="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757" w:type="dxa"/>
          </w:tcPr>
          <w:p>
            <w:pPr>
              <w:pStyle w:val="10"/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pStyle w:val="10"/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757" w:type="dxa"/>
          </w:tcPr>
          <w:p>
            <w:pPr>
              <w:pStyle w:val="10"/>
              <w:spacing w:line="400" w:lineRule="exact"/>
              <w:ind w:left="1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pStyle w:val="10"/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7" w:type="dxa"/>
          </w:tcPr>
          <w:p>
            <w:pPr>
              <w:pStyle w:val="10"/>
              <w:spacing w:line="400" w:lineRule="exact"/>
              <w:ind w:left="1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firstLine="281" w:firstLineChars="100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81" w:firstLineChars="100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大写：</w:t>
            </w:r>
          </w:p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8"/>
                <w:szCs w:val="28"/>
                <w:u w:val="single"/>
              </w:rPr>
            </w:pPr>
          </w:p>
          <w:p>
            <w:pPr>
              <w:pStyle w:val="10"/>
              <w:spacing w:line="360" w:lineRule="exact"/>
              <w:ind w:firstLine="1405" w:firstLineChars="500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/>
              </w:rPr>
            </w:pPr>
          </w:p>
          <w:p>
            <w:pPr>
              <w:pStyle w:val="1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5" w:type="dxa"/>
          </w:tcPr>
          <w:p>
            <w:pPr>
              <w:pStyle w:val="10"/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报价方在品牌、质保、售后服务等方面的承诺：</w:t>
      </w: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报价方代表签字：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2MjQ3YWYyMzlmNTE5YjYyMjZhMGQzZjhiZTg0Y2MifQ=="/>
  </w:docVars>
  <w:rsids>
    <w:rsidRoot w:val="00974EC9"/>
    <w:rsid w:val="00025E1F"/>
    <w:rsid w:val="00042670"/>
    <w:rsid w:val="000A6A7E"/>
    <w:rsid w:val="000B374D"/>
    <w:rsid w:val="000E3196"/>
    <w:rsid w:val="001319EB"/>
    <w:rsid w:val="00145588"/>
    <w:rsid w:val="001A487D"/>
    <w:rsid w:val="00306260"/>
    <w:rsid w:val="00347CE6"/>
    <w:rsid w:val="00351882"/>
    <w:rsid w:val="00370DB2"/>
    <w:rsid w:val="003E6EEE"/>
    <w:rsid w:val="003F3380"/>
    <w:rsid w:val="004563C2"/>
    <w:rsid w:val="00514E83"/>
    <w:rsid w:val="00536F32"/>
    <w:rsid w:val="00580701"/>
    <w:rsid w:val="005A6F11"/>
    <w:rsid w:val="00672481"/>
    <w:rsid w:val="006871A2"/>
    <w:rsid w:val="00691DB2"/>
    <w:rsid w:val="00702FD1"/>
    <w:rsid w:val="007351BB"/>
    <w:rsid w:val="00793141"/>
    <w:rsid w:val="007A1E49"/>
    <w:rsid w:val="007D5A75"/>
    <w:rsid w:val="00857D39"/>
    <w:rsid w:val="008D1313"/>
    <w:rsid w:val="00974EC9"/>
    <w:rsid w:val="00A32EB4"/>
    <w:rsid w:val="00A4255D"/>
    <w:rsid w:val="00AE3FAA"/>
    <w:rsid w:val="00AE5A87"/>
    <w:rsid w:val="00AF2A17"/>
    <w:rsid w:val="00B23392"/>
    <w:rsid w:val="00C53F44"/>
    <w:rsid w:val="00C84CD2"/>
    <w:rsid w:val="00CA0AF0"/>
    <w:rsid w:val="00CC562A"/>
    <w:rsid w:val="00D50463"/>
    <w:rsid w:val="00D624C4"/>
    <w:rsid w:val="00DE2664"/>
    <w:rsid w:val="00E64B91"/>
    <w:rsid w:val="00E74C8A"/>
    <w:rsid w:val="00ED7D0A"/>
    <w:rsid w:val="00F215D4"/>
    <w:rsid w:val="00FB2E3B"/>
    <w:rsid w:val="00FB3250"/>
    <w:rsid w:val="00FC1C4C"/>
    <w:rsid w:val="00FD3171"/>
    <w:rsid w:val="143D33B5"/>
    <w:rsid w:val="15E128FC"/>
    <w:rsid w:val="17B729A7"/>
    <w:rsid w:val="4AEF0CE2"/>
    <w:rsid w:val="4BE156B5"/>
    <w:rsid w:val="5BFB7DDE"/>
    <w:rsid w:val="64620888"/>
    <w:rsid w:val="665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1"/>
    <w:pPr>
      <w:ind w:left="395" w:right="454"/>
      <w:outlineLvl w:val="0"/>
    </w:pPr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customStyle="1" w:styleId="9">
    <w:name w:val="正文文本 Char"/>
    <w:basedOn w:val="7"/>
    <w:link w:val="2"/>
    <w:qFormat/>
    <w:uiPriority w:val="0"/>
    <w:rPr>
      <w:rFonts w:ascii="Calibri" w:hAnsi="Calibri" w:eastAsia="宋体" w:cs="Times New Roman"/>
      <w:szCs w:val="20"/>
    </w:rPr>
  </w:style>
  <w:style w:type="paragraph" w:customStyle="1" w:styleId="10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1212</Words>
  <Characters>1308</Characters>
  <Lines>14</Lines>
  <Paragraphs>4</Paragraphs>
  <TotalTime>5</TotalTime>
  <ScaleCrop>false</ScaleCrop>
  <LinksUpToDate>false</LinksUpToDate>
  <CharactersWithSpaces>1364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2023-05-24T01:08:00Z</dcterms:created>
  <dc:creator>User</dc:creator>
  <cp:lastModifiedBy>周超</cp:lastModifiedBy>
  <cp:lastPrinted>2023-05-23T03:14:00Z</cp:lastPrinted>
  <dcterms:modified xsi:type="dcterms:W3CDTF">2023-05-24T01:45:48Z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92653F552C7640428481150C52520863_12</vt:lpwstr>
  </property>
</Properties>
</file>