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蜂种生产经营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许可证核发事项“证照分离”改革管理措施</w:t>
      </w:r>
    </w:p>
    <w:p>
      <w:pPr>
        <w:pStyle w:val="2"/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蜂种生产经营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许可证核发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pStyle w:val="2"/>
        <w:ind w:firstLine="640" w:firstLineChars="200"/>
        <w:rPr>
          <w:rFonts w:hint="default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于文慧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88553662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ODk5NGFkZGYzMTA0YjNhMjA5NzdhOWIzNjBlOWQifQ=="/>
  </w:docVars>
  <w:rsids>
    <w:rsidRoot w:val="00000000"/>
    <w:rsid w:val="0F817525"/>
    <w:rsid w:val="24C16516"/>
    <w:rsid w:val="28BD0D07"/>
    <w:rsid w:val="358F3F2E"/>
    <w:rsid w:val="36F459B8"/>
    <w:rsid w:val="3BE719A1"/>
    <w:rsid w:val="443E3CA2"/>
    <w:rsid w:val="45D91C54"/>
    <w:rsid w:val="53925AA0"/>
    <w:rsid w:val="54E13267"/>
    <w:rsid w:val="59796F2C"/>
    <w:rsid w:val="5A2D467D"/>
    <w:rsid w:val="6398216F"/>
    <w:rsid w:val="6C4766E9"/>
    <w:rsid w:val="6E0D541A"/>
    <w:rsid w:val="7A1227E1"/>
    <w:rsid w:val="7DB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szCs w:val="20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623</Characters>
  <Lines>0</Lines>
  <Paragraphs>0</Paragraphs>
  <TotalTime>3</TotalTime>
  <ScaleCrop>false</ScaleCrop>
  <LinksUpToDate>false</LinksUpToDate>
  <CharactersWithSpaces>624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2022-07-06T08:23:00Z</dcterms:created>
  <dc:creator>Administrator</dc:creator>
  <cp:lastModifiedBy>15066213967</cp:lastModifiedBy>
  <dcterms:modified xsi:type="dcterms:W3CDTF">2022-11-13T02:59:42Z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B40306DA4F304C30A58D9ACB025C4228</vt:lpwstr>
  </property>
</Properties>
</file>