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
        <w:ind w:left="6147" w:leftChars="2927" w:firstLine="1400" w:firstLineChars="500"/>
        <w:jc w:val="left"/>
        <w:rPr>
          <w:rFonts w:ascii="黑体" w:hAnsi="宋体" w:eastAsia="黑体" w:cs="宋体"/>
          <w:sz w:val="28"/>
          <w:szCs w:val="28"/>
        </w:rPr>
      </w:pPr>
      <w:r>
        <w:rPr>
          <w:rFonts w:hint="eastAsia" w:ascii="黑体" w:hAnsi="宋体" w:eastAsia="黑体" w:cs="宋体"/>
          <w:sz w:val="28"/>
          <w:szCs w:val="28"/>
        </w:rPr>
        <w:t>标记:A</w:t>
      </w:r>
    </w:p>
    <w:p>
      <w:pPr>
        <w:pStyle w:val="4"/>
        <w:spacing w:before="6"/>
        <w:jc w:val="center"/>
        <w:rPr>
          <w:rFonts w:ascii="黑体"/>
          <w:sz w:val="31"/>
        </w:rPr>
      </w:pPr>
    </w:p>
    <w:p>
      <w:pPr>
        <w:tabs>
          <w:tab w:val="left" w:pos="3608"/>
          <w:tab w:val="left" w:pos="5269"/>
          <w:tab w:val="left" w:pos="7352"/>
        </w:tabs>
        <w:spacing w:line="560" w:lineRule="exact"/>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rPr>
        <w:t>即墨区农业农村局</w:t>
      </w:r>
    </w:p>
    <w:p>
      <w:pPr>
        <w:tabs>
          <w:tab w:val="left" w:pos="3608"/>
          <w:tab w:val="left" w:pos="5269"/>
          <w:tab w:val="left" w:pos="7352"/>
        </w:tabs>
        <w:spacing w:line="560" w:lineRule="exact"/>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rPr>
        <w:t>关于对区政协</w:t>
      </w:r>
      <w:bookmarkStart w:id="0" w:name="Term"/>
      <w:bookmarkEnd w:id="0"/>
      <w:r>
        <w:rPr>
          <w:rFonts w:hint="eastAsia" w:ascii="方正小标宋_GBK" w:hAnsi="方正小标宋_GBK" w:eastAsia="方正小标宋_GBK" w:cs="方正小标宋_GBK"/>
          <w:sz w:val="44"/>
        </w:rPr>
        <w:t>十五届</w:t>
      </w:r>
      <w:bookmarkStart w:id="1" w:name="Degree"/>
      <w:bookmarkEnd w:id="1"/>
      <w:r>
        <w:rPr>
          <w:rFonts w:hint="eastAsia" w:ascii="方正小标宋_GBK" w:hAnsi="方正小标宋_GBK" w:eastAsia="方正小标宋_GBK" w:cs="方正小标宋_GBK"/>
          <w:sz w:val="44"/>
        </w:rPr>
        <w:t>一次会议第</w:t>
      </w:r>
      <w:r>
        <w:rPr>
          <w:rFonts w:hint="eastAsia" w:ascii="方正小标宋_GBK" w:hAnsi="方正小标宋_GBK" w:eastAsia="方正小标宋_GBK" w:cs="方正小标宋_GBK"/>
          <w:sz w:val="44"/>
          <w:lang w:val="en-US" w:eastAsia="zh-CN"/>
        </w:rPr>
        <w:t>91</w:t>
      </w:r>
      <w:r>
        <w:rPr>
          <w:rFonts w:hint="eastAsia" w:ascii="方正小标宋_GBK" w:hAnsi="方正小标宋_GBK" w:eastAsia="方正小标宋_GBK" w:cs="方正小标宋_GBK"/>
          <w:sz w:val="44"/>
        </w:rPr>
        <w:t>号</w:t>
      </w:r>
    </w:p>
    <w:p>
      <w:pPr>
        <w:spacing w:line="560" w:lineRule="exact"/>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rPr>
        <w:t>提案的答复</w:t>
      </w:r>
    </w:p>
    <w:p>
      <w:pPr>
        <w:pStyle w:val="4"/>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王洋委员:</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您提出的“关于抓住统筹规划“牛鼻子”助推乡村旅游带动乡村振兴的建议”收悉。现答复如下:</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即墨区依托区位优势和自然资源禀赋，充分挖掘人文历史资源，以园区为依托，以提质、增效、创优为切入点，以增加农民收入为根本目标，充分整合农业、农村旅游资源，推动乡村休闲旅游资源开发、服务功能完善、旅游产品培育，构建“食、住、行、学、游、体、购、娱”为一体的休闲农业发展新格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2022年，我区将采取开展以下重点工作，持续推进休闲</w:t>
      </w:r>
      <w:r>
        <w:rPr>
          <w:rFonts w:hint="eastAsia" w:ascii="仿宋_GB2312" w:hAnsi="仿宋_GB2312" w:eastAsia="仿宋_GB2312" w:cs="仿宋_GB2312"/>
          <w:sz w:val="32"/>
          <w:szCs w:val="32"/>
        </w:rPr>
        <w:t>农业发展。</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
          <w:shd w:val="clear" w:color="auto" w:fill="FFFFFF"/>
        </w:rPr>
      </w:pPr>
      <w:r>
        <w:rPr>
          <w:rFonts w:hint="eastAsia" w:ascii="黑体" w:hAnsi="黑体" w:eastAsia="黑体" w:cs="仿宋"/>
          <w:shd w:val="clear" w:color="auto" w:fill="FFFFFF"/>
        </w:rPr>
        <w:t>一、加大扶持力度，培育休闲农业发展新业态</w:t>
      </w:r>
    </w:p>
    <w:p>
      <w:pPr>
        <w:pStyle w:val="4"/>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区农业农村局会同区自然资源局、商务局、财政局等有关单位15个部门，牵头制定了《关于进一步推动乡村产业高质量发展若干意见》的政策，并经区政府常务会议通过后以区政府文件正式下发。意见中第14条：加大对全区发展乡村旅游和休闲农业的景区发展扶持力度，对当年被评为 5Ａ、4A、3Ａ级景区的；当年新获评国家级、省级、市级旅游示范单位（包括省精品旅游特色村，市乡村旅游特色村，省中医药健康旅游示范基地，休闲农业和乡村旅游示范点，美丽休闲乡村，休闲农业精品园区，休闲农业精品农庄、美丽田园）的分别给予资金奖励。通过资金奖励引导和鼓励符合条件的企业和个人将资金投入休闲农业的建设，打造具有即墨特色的休闲农业龙头企业。</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
          <w:shd w:val="clear" w:color="auto" w:fill="FFFFFF"/>
        </w:rPr>
      </w:pPr>
      <w:r>
        <w:rPr>
          <w:rFonts w:hint="eastAsia" w:ascii="黑体" w:hAnsi="黑体" w:eastAsia="黑体" w:cs="仿宋"/>
          <w:shd w:val="clear" w:color="auto" w:fill="FFFFFF"/>
        </w:rPr>
        <w:t>二、打造发展平台，推进休闲农业发展产业化</w:t>
      </w:r>
    </w:p>
    <w:p>
      <w:pPr>
        <w:pStyle w:val="4"/>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区依托区域优势和主导产业优势，大力推进现代农业产业园、田园综合体、农业产业强镇建设。目前，已建设省级现代农业产业园1个、省级农业产业强镇4个、市级现代农业产业园1个、市级田园综合体的建设9个。2022年，我区将大力推进农业与文化、旅游、康养等产业深度融合发展，促进美丽乡村建设与现代农业、生态景观、乡土风情、休闲度假等多要素融合，发展创意农业、功能农业等产业模式，开发建设观光、度假、民俗等具有“乡土即墨”气息的农旅、文旅基地，延长农业产业链，提升农业价值链。</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
          <w:shd w:val="clear" w:color="auto" w:fill="FFFFFF"/>
        </w:rPr>
      </w:pPr>
      <w:r>
        <w:rPr>
          <w:rFonts w:hint="eastAsia" w:ascii="黑体" w:hAnsi="黑体" w:eastAsia="黑体" w:cs="仿宋"/>
          <w:shd w:val="clear" w:color="auto" w:fill="FFFFFF"/>
        </w:rPr>
        <w:t>三、加强特色培育，实现休闲农业发展品牌化</w:t>
      </w:r>
    </w:p>
    <w:p>
      <w:pPr>
        <w:pStyle w:val="4"/>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入挖掘特色景观、农耕文化、乡风民俗等优质资源，拓展农业功能，丰富文化内涵，开发特色产品，丰富休闲旅游业态，发展高端农业主题公园、教育农园、创意农业、新型疗养等农业新模式。鼓励发展具有地域特色的休闲农业区域品牌，带动和提升各经营主体不同品牌形象，做大做强休闲农业品牌体系。2022年，力争培育休闲农业示范创建单位5个，培育休闲农业精品旅游路线1条。</w:t>
      </w:r>
    </w:p>
    <w:p>
      <w:pPr>
        <w:spacing w:line="500" w:lineRule="exact"/>
        <w:ind w:left="5236" w:hanging="5236" w:hangingChars="1700"/>
        <w:jc w:val="left"/>
        <w:rPr>
          <w:rFonts w:ascii="仿宋_GB2312" w:hAnsi="仿宋_GB2312" w:eastAsia="仿宋_GB2312" w:cs="仿宋_GB2312"/>
          <w:spacing w:val="-6"/>
          <w:kern w:val="0"/>
          <w:sz w:val="32"/>
          <w:szCs w:val="32"/>
        </w:rPr>
      </w:pPr>
    </w:p>
    <w:p>
      <w:pPr>
        <w:pStyle w:val="4"/>
        <w:spacing w:line="560" w:lineRule="exact"/>
        <w:ind w:firstLine="640" w:firstLineChars="200"/>
        <w:rPr>
          <w:rFonts w:hint="eastAsia" w:ascii="仿宋_GB2312" w:hAnsi="楷体" w:eastAsia="仿宋_GB2312" w:cs="Times New Roman"/>
          <w:sz w:val="32"/>
          <w:szCs w:val="32"/>
        </w:rPr>
      </w:pPr>
    </w:p>
    <w:p>
      <w:pPr>
        <w:pStyle w:val="4"/>
        <w:spacing w:line="560" w:lineRule="exact"/>
        <w:ind w:firstLine="640" w:firstLineChars="200"/>
        <w:rPr>
          <w:rFonts w:hint="eastAsia" w:ascii="仿宋_GB2312" w:hAnsi="楷体" w:eastAsia="仿宋_GB2312" w:cs="Times New Roman"/>
          <w:sz w:val="32"/>
          <w:szCs w:val="32"/>
        </w:rPr>
      </w:pPr>
    </w:p>
    <w:p>
      <w:pPr>
        <w:pStyle w:val="4"/>
        <w:spacing w:line="500" w:lineRule="exact"/>
        <w:ind w:firstLine="616" w:firstLineChars="200"/>
        <w:jc w:val="right"/>
        <w:rPr>
          <w:rFonts w:ascii="仿宋_GB2312" w:hAnsi="仿宋_GB2312" w:eastAsia="仿宋_GB2312" w:cs="仿宋_GB2312"/>
          <w:spacing w:val="-6"/>
          <w:kern w:val="0"/>
        </w:rPr>
      </w:pPr>
    </w:p>
    <w:p>
      <w:pPr>
        <w:pStyle w:val="4"/>
        <w:spacing w:line="500" w:lineRule="exact"/>
        <w:ind w:firstLine="616" w:firstLineChars="200"/>
        <w:jc w:val="right"/>
        <w:rPr>
          <w:rFonts w:ascii="仿宋_GB2312" w:hAnsi="仿宋_GB2312" w:eastAsia="仿宋_GB2312" w:cs="仿宋_GB2312"/>
          <w:spacing w:val="-6"/>
          <w:kern w:val="0"/>
        </w:rPr>
      </w:pPr>
      <w:r>
        <w:rPr>
          <w:rFonts w:hint="eastAsia" w:ascii="仿宋_GB2312" w:hAnsi="仿宋_GB2312" w:eastAsia="仿宋_GB2312" w:cs="仿宋_GB2312"/>
          <w:spacing w:val="-6"/>
          <w:kern w:val="0"/>
        </w:rPr>
        <w:t xml:space="preserve">青岛市即墨区农业农村局    </w:t>
      </w:r>
    </w:p>
    <w:p>
      <w:pPr>
        <w:pStyle w:val="4"/>
        <w:spacing w:line="500" w:lineRule="exact"/>
        <w:ind w:right="154" w:firstLine="616" w:firstLineChars="200"/>
        <w:jc w:val="right"/>
        <w:rPr>
          <w:rFonts w:ascii="仿宋_GB2312" w:hAnsi="仿宋_GB2312" w:eastAsia="仿宋_GB2312" w:cs="仿宋_GB2312"/>
          <w:spacing w:val="-6"/>
          <w:kern w:val="0"/>
        </w:rPr>
      </w:pPr>
      <w:r>
        <w:rPr>
          <w:rFonts w:hint="eastAsia" w:ascii="仿宋_GB2312" w:hAnsi="仿宋_GB2312" w:eastAsia="仿宋_GB2312" w:cs="仿宋_GB2312"/>
          <w:spacing w:val="-6"/>
          <w:kern w:val="0"/>
        </w:rPr>
        <w:t>2022年5 月1</w:t>
      </w:r>
      <w:r>
        <w:rPr>
          <w:rFonts w:hint="eastAsia" w:ascii="仿宋_GB2312" w:hAnsi="仿宋_GB2312" w:eastAsia="仿宋_GB2312" w:cs="仿宋_GB2312"/>
          <w:spacing w:val="-6"/>
          <w:kern w:val="0"/>
          <w:lang w:val="en-US" w:eastAsia="zh-CN"/>
        </w:rPr>
        <w:t>2</w:t>
      </w:r>
      <w:r>
        <w:rPr>
          <w:rFonts w:hint="eastAsia" w:ascii="仿宋_GB2312" w:hAnsi="仿宋_GB2312" w:eastAsia="仿宋_GB2312" w:cs="仿宋_GB2312"/>
          <w:spacing w:val="-6"/>
          <w:kern w:val="0"/>
        </w:rPr>
        <w:t xml:space="preserve">日   </w:t>
      </w:r>
    </w:p>
    <w:p>
      <w:pPr>
        <w:pStyle w:val="4"/>
        <w:spacing w:line="500" w:lineRule="exact"/>
        <w:rPr>
          <w:rFonts w:hint="eastAsia" w:ascii="仿宋_GB2312" w:hAnsi="仿宋_GB2312" w:eastAsia="仿宋_GB2312" w:cs="仿宋_GB2312"/>
          <w:spacing w:val="-6"/>
          <w:kern w:val="0"/>
        </w:rPr>
      </w:pPr>
    </w:p>
    <w:p>
      <w:pPr>
        <w:pStyle w:val="4"/>
        <w:spacing w:line="500" w:lineRule="exact"/>
        <w:rPr>
          <w:rFonts w:hint="eastAsia" w:ascii="仿宋_GB2312" w:hAnsi="仿宋_GB2312" w:eastAsia="仿宋_GB2312" w:cs="仿宋_GB2312"/>
          <w:spacing w:val="-6"/>
          <w:kern w:val="0"/>
        </w:rPr>
      </w:pPr>
    </w:p>
    <w:p>
      <w:pPr>
        <w:pStyle w:val="4"/>
        <w:spacing w:line="500" w:lineRule="exact"/>
        <w:rPr>
          <w:rFonts w:hint="eastAsia" w:ascii="仿宋_GB2312" w:hAnsi="仿宋_GB2312" w:eastAsia="仿宋_GB2312" w:cs="仿宋_GB2312"/>
          <w:spacing w:val="-6"/>
          <w:kern w:val="0"/>
          <w:lang w:val="en-US" w:eastAsia="zh-CN"/>
        </w:rPr>
      </w:pPr>
      <w:r>
        <w:rPr>
          <w:rFonts w:hint="eastAsia" w:ascii="仿宋_GB2312" w:hAnsi="仿宋_GB2312" w:eastAsia="仿宋_GB2312" w:cs="仿宋_GB2312"/>
          <w:spacing w:val="-6"/>
          <w:kern w:val="0"/>
        </w:rPr>
        <w:t>签发领导:</w:t>
      </w:r>
      <w:r>
        <w:rPr>
          <w:rFonts w:hint="eastAsia" w:ascii="仿宋_GB2312" w:hAnsi="仿宋" w:eastAsia="仿宋_GB2312" w:cs="Times New Roman"/>
          <w:sz w:val="32"/>
          <w:szCs w:val="32"/>
        </w:rPr>
        <w:t>王孝官</w:t>
      </w:r>
      <w:bookmarkStart w:id="2" w:name="_GoBack"/>
      <w:bookmarkEnd w:id="2"/>
    </w:p>
    <w:p>
      <w:pPr>
        <w:pStyle w:val="4"/>
        <w:spacing w:line="500" w:lineRule="exact"/>
        <w:jc w:val="both"/>
        <w:rPr>
          <w:rFonts w:ascii="仿宋_GB2312" w:hAnsi="仿宋_GB2312" w:eastAsia="仿宋_GB2312" w:cs="仿宋_GB2312"/>
          <w:spacing w:val="-6"/>
          <w:kern w:val="0"/>
        </w:rPr>
      </w:pPr>
      <w:r>
        <w:rPr>
          <w:rFonts w:hint="eastAsia" w:ascii="仿宋_GB2312" w:hAnsi="仿宋_GB2312" w:eastAsia="仿宋_GB2312" w:cs="仿宋_GB2312"/>
          <w:spacing w:val="-6"/>
          <w:kern w:val="0"/>
        </w:rPr>
        <w:t>承办人及电话:谭胜利  88538755</w:t>
      </w:r>
    </w:p>
    <w:p>
      <w:pPr>
        <w:spacing w:line="500" w:lineRule="exact"/>
        <w:jc w:val="left"/>
        <w:rPr>
          <w:rFonts w:hint="eastAsia" w:ascii="仿宋_GB2312" w:hAnsi="仿宋_GB2312" w:eastAsia="仿宋_GB2312" w:cs="仿宋_GB2312"/>
          <w:spacing w:val="-6"/>
          <w:kern w:val="0"/>
          <w:sz w:val="32"/>
          <w:szCs w:val="32"/>
          <w:lang w:eastAsia="zh-CN"/>
        </w:rPr>
      </w:pPr>
      <w:r>
        <w:rPr>
          <w:rFonts w:hint="eastAsia" w:ascii="仿宋_GB2312" w:hAnsi="仿宋_GB2312" w:eastAsia="仿宋_GB2312" w:cs="仿宋_GB2312"/>
          <w:spacing w:val="-6"/>
          <w:kern w:val="0"/>
          <w:sz w:val="32"/>
          <w:szCs w:val="32"/>
        </w:rPr>
        <w:t>抄送:区政府政务督查室</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2ODk5NGFkZGYzMTA0YjNhMjA5NzdhOWIzNjBlOWQifQ=="/>
  </w:docVars>
  <w:rsids>
    <w:rsidRoot w:val="007472B6"/>
    <w:rsid w:val="00003A2C"/>
    <w:rsid w:val="00006E23"/>
    <w:rsid w:val="00075BA4"/>
    <w:rsid w:val="00125595"/>
    <w:rsid w:val="00144D56"/>
    <w:rsid w:val="001B6215"/>
    <w:rsid w:val="001C741F"/>
    <w:rsid w:val="0028755C"/>
    <w:rsid w:val="00297C70"/>
    <w:rsid w:val="002B73C2"/>
    <w:rsid w:val="00306C76"/>
    <w:rsid w:val="00352AE3"/>
    <w:rsid w:val="00402F13"/>
    <w:rsid w:val="0044339A"/>
    <w:rsid w:val="004841F2"/>
    <w:rsid w:val="004D4CD1"/>
    <w:rsid w:val="006260DF"/>
    <w:rsid w:val="00630182"/>
    <w:rsid w:val="00642A55"/>
    <w:rsid w:val="00677EA9"/>
    <w:rsid w:val="006E6FA9"/>
    <w:rsid w:val="006F5CB4"/>
    <w:rsid w:val="0072468E"/>
    <w:rsid w:val="007472B6"/>
    <w:rsid w:val="00786A6C"/>
    <w:rsid w:val="007C5F3E"/>
    <w:rsid w:val="007D54C7"/>
    <w:rsid w:val="0084062F"/>
    <w:rsid w:val="00875783"/>
    <w:rsid w:val="00885B10"/>
    <w:rsid w:val="008A3C78"/>
    <w:rsid w:val="008C187B"/>
    <w:rsid w:val="00940EC5"/>
    <w:rsid w:val="009736D0"/>
    <w:rsid w:val="009B5FDE"/>
    <w:rsid w:val="009D3373"/>
    <w:rsid w:val="00A0448F"/>
    <w:rsid w:val="00A04AF4"/>
    <w:rsid w:val="00A208C9"/>
    <w:rsid w:val="00AA2EF2"/>
    <w:rsid w:val="00AE3B63"/>
    <w:rsid w:val="00B01670"/>
    <w:rsid w:val="00B11B15"/>
    <w:rsid w:val="00B15F71"/>
    <w:rsid w:val="00B76F92"/>
    <w:rsid w:val="00C72051"/>
    <w:rsid w:val="00C85B57"/>
    <w:rsid w:val="00CF30D1"/>
    <w:rsid w:val="00D26BFF"/>
    <w:rsid w:val="00D76E75"/>
    <w:rsid w:val="00DE3F4E"/>
    <w:rsid w:val="00E23D54"/>
    <w:rsid w:val="00E5493A"/>
    <w:rsid w:val="00E815DF"/>
    <w:rsid w:val="00EA450E"/>
    <w:rsid w:val="00EE66D8"/>
    <w:rsid w:val="00F40C43"/>
    <w:rsid w:val="00FF79C6"/>
    <w:rsid w:val="069C19F2"/>
    <w:rsid w:val="0E862E14"/>
    <w:rsid w:val="1098232F"/>
    <w:rsid w:val="18FC2025"/>
    <w:rsid w:val="21E808AF"/>
    <w:rsid w:val="33617559"/>
    <w:rsid w:val="3DD22542"/>
    <w:rsid w:val="44191737"/>
    <w:rsid w:val="57B05939"/>
    <w:rsid w:val="62415F7F"/>
    <w:rsid w:val="6A906B8B"/>
    <w:rsid w:val="71931CD7"/>
    <w:rsid w:val="7BFC6A1D"/>
    <w:rsid w:val="7C33734B"/>
    <w:rsid w:val="7E4C0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1"/>
    <w:pPr>
      <w:spacing w:before="101"/>
      <w:ind w:left="246"/>
      <w:outlineLvl w:val="0"/>
    </w:pPr>
    <w:rPr>
      <w:rFonts w:ascii="宋体" w:hAnsi="宋体" w:cs="宋体"/>
      <w:sz w:val="44"/>
      <w:szCs w:val="44"/>
    </w:rPr>
  </w:style>
  <w:style w:type="paragraph" w:styleId="3">
    <w:name w:val="heading 3"/>
    <w:basedOn w:val="1"/>
    <w:next w:val="1"/>
    <w:link w:val="12"/>
    <w:semiHidden/>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1"/>
    <w:qFormat/>
    <w:uiPriority w:val="1"/>
    <w:rPr>
      <w:rFonts w:ascii="宋体" w:hAnsi="宋体" w:cs="宋体"/>
      <w:sz w:val="32"/>
      <w:szCs w:val="32"/>
    </w:rPr>
  </w:style>
  <w:style w:type="paragraph" w:styleId="5">
    <w:name w:val="Balloon Text"/>
    <w:basedOn w:val="1"/>
    <w:link w:val="15"/>
    <w:qFormat/>
    <w:uiPriority w:val="0"/>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10">
    <w:name w:val="标题 1 Char"/>
    <w:basedOn w:val="9"/>
    <w:link w:val="2"/>
    <w:qFormat/>
    <w:uiPriority w:val="1"/>
    <w:rPr>
      <w:rFonts w:ascii="宋体" w:hAnsi="宋体" w:eastAsia="宋体" w:cs="宋体"/>
      <w:sz w:val="44"/>
      <w:szCs w:val="44"/>
    </w:rPr>
  </w:style>
  <w:style w:type="character" w:customStyle="1" w:styleId="11">
    <w:name w:val="正文文本 Char"/>
    <w:basedOn w:val="9"/>
    <w:link w:val="4"/>
    <w:qFormat/>
    <w:uiPriority w:val="1"/>
    <w:rPr>
      <w:rFonts w:ascii="宋体" w:hAnsi="宋体" w:eastAsia="宋体" w:cs="宋体"/>
      <w:sz w:val="32"/>
      <w:szCs w:val="32"/>
    </w:rPr>
  </w:style>
  <w:style w:type="character" w:customStyle="1" w:styleId="12">
    <w:name w:val="标题 3 Char"/>
    <w:basedOn w:val="9"/>
    <w:link w:val="3"/>
    <w:semiHidden/>
    <w:qFormat/>
    <w:uiPriority w:val="9"/>
    <w:rPr>
      <w:rFonts w:ascii="Times New Roman" w:hAnsi="Times New Roman" w:eastAsia="宋体" w:cs="Times New Roman"/>
      <w:b/>
      <w:bCs/>
      <w:sz w:val="32"/>
      <w:szCs w:val="32"/>
    </w:rPr>
  </w:style>
  <w:style w:type="character" w:customStyle="1" w:styleId="13">
    <w:name w:val="页眉 Char"/>
    <w:basedOn w:val="9"/>
    <w:link w:val="7"/>
    <w:qFormat/>
    <w:uiPriority w:val="99"/>
    <w:rPr>
      <w:sz w:val="18"/>
      <w:szCs w:val="18"/>
    </w:rPr>
  </w:style>
  <w:style w:type="character" w:customStyle="1" w:styleId="14">
    <w:name w:val="页脚 Char"/>
    <w:basedOn w:val="9"/>
    <w:link w:val="6"/>
    <w:qFormat/>
    <w:uiPriority w:val="99"/>
    <w:rPr>
      <w:rFonts w:ascii="Times New Roman" w:hAnsi="Times New Roman" w:eastAsia="宋体" w:cs="Times New Roman"/>
      <w:sz w:val="18"/>
      <w:szCs w:val="18"/>
    </w:rPr>
  </w:style>
  <w:style w:type="character" w:customStyle="1" w:styleId="15">
    <w:name w:val="批注框文本 Char"/>
    <w:basedOn w:val="9"/>
    <w:link w:val="5"/>
    <w:qFormat/>
    <w:uiPriority w:val="0"/>
    <w:rPr>
      <w:rFonts w:ascii="Times New Roman" w:hAnsi="Times New Roman" w:eastAsia="宋体" w:cs="Times New Roman"/>
      <w:sz w:val="18"/>
      <w:szCs w:val="18"/>
    </w:rPr>
  </w:style>
  <w:style w:type="paragraph" w:customStyle="1" w:styleId="16">
    <w:name w:val="Table Paragraph"/>
    <w:basedOn w:val="1"/>
    <w:qFormat/>
    <w:uiPriority w:val="1"/>
    <w:rPr>
      <w:rFonts w:ascii="宋体" w:hAnsi="宋体" w:cs="宋体"/>
    </w:rPr>
  </w:style>
  <w:style w:type="paragraph" w:customStyle="1" w:styleId="17">
    <w:name w:val="正文-公1"/>
    <w:basedOn w:val="1"/>
    <w:qFormat/>
    <w:uiPriority w:val="0"/>
    <w:pPr>
      <w:ind w:firstLine="200" w:firstLineChars="200"/>
    </w:pPr>
    <w:rPr>
      <w:rFonts w:ascii="Calibri" w:hAnsi="Calibri"/>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3</Pages>
  <Words>1053</Words>
  <Characters>1081</Characters>
  <Lines>7</Lines>
  <Paragraphs>2</Paragraphs>
  <TotalTime>0</TotalTime>
  <ScaleCrop>false</ScaleCrop>
  <LinksUpToDate>false</LinksUpToDate>
  <CharactersWithSpaces>1092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2021-05-17T00:35:00Z</dcterms:created>
  <dc:creator>Windows 用户</dc:creator>
  <cp:lastModifiedBy>15066213967</cp:lastModifiedBy>
  <cp:lastPrinted>2022-05-16T01:10:07Z</cp:lastPrinted>
  <dcterms:modified xsi:type="dcterms:W3CDTF">2022-05-16T01:10:13Z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A5B517C517CF4A21BA8BE7CEA1928C4F</vt:lpwstr>
  </property>
</Properties>
</file>