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"/>
        <w:ind w:left="6147" w:leftChars="2927" w:firstLine="1400" w:firstLineChars="500"/>
        <w:jc w:val="left"/>
        <w:rPr>
          <w:rFonts w:ascii="黑体" w:hAnsi="宋体" w:eastAsia="黑体" w:cs="宋体"/>
          <w:sz w:val="28"/>
          <w:szCs w:val="28"/>
        </w:rPr>
      </w:pPr>
      <w:r>
        <w:rPr>
          <w:rFonts w:hint="eastAsia" w:ascii="黑体" w:hAnsi="宋体" w:eastAsia="黑体" w:cs="宋体"/>
          <w:sz w:val="28"/>
          <w:szCs w:val="28"/>
        </w:rPr>
        <w:t>标记:A</w:t>
      </w:r>
    </w:p>
    <w:p>
      <w:pPr>
        <w:pStyle w:val="4"/>
        <w:spacing w:before="6"/>
        <w:jc w:val="center"/>
        <w:rPr>
          <w:rFonts w:ascii="黑体"/>
          <w:sz w:val="31"/>
        </w:rPr>
      </w:pPr>
    </w:p>
    <w:p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即墨区农业农村局</w:t>
      </w:r>
    </w:p>
    <w:p>
      <w:pPr>
        <w:tabs>
          <w:tab w:val="left" w:pos="3608"/>
          <w:tab w:val="left" w:pos="5269"/>
          <w:tab w:val="left" w:pos="7352"/>
        </w:tabs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关于对区政协</w:t>
      </w:r>
      <w:bookmarkStart w:id="0" w:name="Term"/>
      <w:bookmarkEnd w:id="0"/>
      <w:r>
        <w:rPr>
          <w:rFonts w:hint="eastAsia" w:ascii="方正小标宋_GBK" w:hAnsi="方正小标宋_GBK" w:eastAsia="方正小标宋_GBK" w:cs="方正小标宋_GBK"/>
          <w:sz w:val="44"/>
        </w:rPr>
        <w:t>十五届</w:t>
      </w:r>
      <w:bookmarkStart w:id="1" w:name="Degree"/>
      <w:bookmarkEnd w:id="1"/>
      <w:r>
        <w:rPr>
          <w:rFonts w:hint="eastAsia" w:ascii="方正小标宋_GBK" w:hAnsi="方正小标宋_GBK" w:eastAsia="方正小标宋_GBK" w:cs="方正小标宋_GBK"/>
          <w:sz w:val="44"/>
        </w:rPr>
        <w:t>一次会议第110号</w:t>
      </w: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提案的答复</w:t>
      </w:r>
    </w:p>
    <w:p>
      <w:pPr>
        <w:pStyle w:val="4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赵俊道委员:</w:t>
      </w:r>
    </w:p>
    <w:p>
      <w:pPr>
        <w:pStyle w:val="4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您提出的“关于支持建设高档食用菌产业体系的建议”收悉。现答复如下: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来，即墨区积极推进食用菌产业体系建设，依托大信、蓝村、金口等镇街现有食用菌产业资源，以丰科食用菌产业化龙头企业为核心，建立了食用菌研发中心，设立了青岛市院士专家工作站及青岛市专家工作站，拥有博士后、研究生等高学历专业技术人员38人，18项专利授权，通过规模化食用菌种植基地向外辐射，推进食用菌产业向集约化、高效化、规模化、品牌化发展。目前，全区食用菌产量达2万吨，产值2亿元。</w:t>
      </w:r>
    </w:p>
    <w:p>
      <w:pPr>
        <w:pStyle w:val="4"/>
        <w:spacing w:line="560" w:lineRule="exact"/>
        <w:ind w:firstLine="640" w:firstLineChars="200"/>
        <w:rPr>
          <w:rFonts w:ascii="黑体" w:hAnsi="黑体" w:eastAsia="黑体" w:cs="仿宋_GB2312"/>
        </w:rPr>
      </w:pPr>
      <w:r>
        <w:rPr>
          <w:rFonts w:hint="eastAsia" w:ascii="黑体" w:hAnsi="黑体" w:eastAsia="黑体" w:cs="仿宋_GB2312"/>
        </w:rPr>
        <w:t>一、2022年开展的重点工作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（一）加大食用菌产业扶持力度。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全面落实区政府下发了《关于进一步推动乡村产业高质量发展若干意见》（即政发〔2021〕5 号）文件精神，对本辖区内注册的企业、合作社、家庭农场等经营主体从事食用菌生产，达到种植标准和面积的给予每亩 500 元的予一次性奖补，大力推进食用菌产业发展，年底推广羊肚菌等高端食用菌种植面积达到1000亩。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（二）着力打造食用菌品牌产品</w:t>
      </w:r>
      <w:r>
        <w:rPr>
          <w:rFonts w:hint="eastAsia" w:eastAsia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以技术创新为先导，不断壮大科研力量，加速新品种的研发推广，提高食用菌产量，提升食用菌品质。积极培育科技含量高、出口能力强的龙头企业，力争培育1个市级以上食用菌产业化龙头企业。大力引进研发新品种，通过创名牌产品，逐步提升食用菌产品品牌的影响力，促进食用菌产业稳定健康发展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（三）建设食用菌电商品牌集群。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积极协调电商区域总部，引导食用菌生产经营主体参与电商交易平台发展，鼓励食用菌产品线上销售，实施“互联网+”即墨农产品品牌营销行动，扩大品牌传播力和影响力，将其纳入“采食即墨”电商品牌集群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（四）推进食用菌产业融合发展。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依据区域和产业优势，重点打造丰科、大地之星、大地欢歌、竹韵轩、松茸小镇等食用菌基地。大力推进食用菌生产基地园区发展，打造农业产业发展新业态，构建“游、学、体、购”为一体的休闲农业发展模式，提升三产业融合发展水平，促进农民收入增加。</w:t>
      </w:r>
    </w:p>
    <w:p>
      <w:pPr>
        <w:spacing w:line="560" w:lineRule="exact"/>
        <w:ind w:firstLine="645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二、保障措施</w:t>
      </w:r>
    </w:p>
    <w:p>
      <w:pPr>
        <w:pStyle w:val="4"/>
        <w:spacing w:line="560" w:lineRule="exact"/>
        <w:ind w:firstLine="640" w:firstLineChars="200"/>
        <w:rPr>
          <w:rFonts w:ascii="仿宋_GB2312" w:hAnsi="仿宋_GB2312" w:eastAsia="仿宋_GB2312" w:cs="仿宋_GB2312"/>
        </w:rPr>
      </w:pPr>
      <w:r>
        <w:rPr>
          <w:rFonts w:hint="eastAsia" w:ascii="楷体_GB2312" w:hAnsi="楷体_GB2312" w:eastAsia="楷体_GB2312" w:cs="楷体_GB2312"/>
          <w:kern w:val="0"/>
        </w:rPr>
        <w:t>（一）持续加大政策扶持力度。</w:t>
      </w:r>
      <w:r>
        <w:rPr>
          <w:rFonts w:hint="eastAsia" w:ascii="仿宋_GB2312" w:hAnsi="Times New Roman" w:eastAsia="仿宋_GB2312" w:cs="Times New Roman"/>
        </w:rPr>
        <w:t>重点加大对</w:t>
      </w:r>
      <w:r>
        <w:rPr>
          <w:rFonts w:hint="eastAsia" w:eastAsia="仿宋_GB2312"/>
        </w:rPr>
        <w:t>食用菌产业化龙头企业和食用菌新品种的研发推广的政策扶持力度，营造良好的发展环境。</w:t>
      </w:r>
      <w:r>
        <w:rPr>
          <w:rFonts w:hint="eastAsia" w:ascii="Times New Roman" w:hAnsi="Times New Roman" w:eastAsia="仿宋_GB2312"/>
          <w:kern w:val="0"/>
        </w:rPr>
        <w:t>加快引进和培育中高端食用菌，大力引进和培养食用菌专业技术人才，加强与科研院校（所）合作，提高食用菌产业科技水平。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（二）积极促进产业融合发展。</w:t>
      </w:r>
      <w:r>
        <w:rPr>
          <w:rFonts w:hint="eastAsia" w:eastAsia="仿宋_GB2312" w:cs="宋体"/>
          <w:kern w:val="0"/>
          <w:sz w:val="32"/>
          <w:szCs w:val="32"/>
        </w:rPr>
        <w:t>大力推进</w:t>
      </w:r>
      <w:r>
        <w:rPr>
          <w:rFonts w:hint="eastAsia" w:eastAsia="仿宋_GB2312"/>
          <w:sz w:val="32"/>
          <w:szCs w:val="32"/>
        </w:rPr>
        <w:t>食用菌产业融合发展，打造食用菌生产基地品牌集群，延长食用菌产业发展链条，提升食用菌产业附加值。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（三）加大食用菌产品品牌宣传。</w:t>
      </w:r>
      <w:r>
        <w:rPr>
          <w:rFonts w:hint="eastAsia" w:eastAsia="仿宋_GB2312"/>
          <w:sz w:val="32"/>
          <w:szCs w:val="32"/>
        </w:rPr>
        <w:t>通过电台、电视、报刊及各种网络媒体，加大宣传力度，提升食用菌品牌的影响力和知名度。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（四）全面落实食用菌奖补政策。</w:t>
      </w:r>
      <w:r>
        <w:rPr>
          <w:rFonts w:hint="eastAsia" w:eastAsia="仿宋_GB2312"/>
          <w:sz w:val="32"/>
          <w:szCs w:val="32"/>
        </w:rPr>
        <w:t>针对</w:t>
      </w:r>
      <w:r>
        <w:rPr>
          <w:rFonts w:hint="eastAsia" w:ascii="仿宋_GB2312" w:eastAsia="仿宋_GB2312"/>
          <w:sz w:val="32"/>
          <w:szCs w:val="32"/>
        </w:rPr>
        <w:t>《关于进一步推动乡村产业高质量发展若干意见》的</w:t>
      </w:r>
      <w:r>
        <w:rPr>
          <w:rFonts w:hint="eastAsia" w:eastAsia="仿宋_GB2312"/>
          <w:sz w:val="32"/>
          <w:szCs w:val="32"/>
        </w:rPr>
        <w:t>奖补政策，做好食用菌产业的项目申报、项目审核、奖补资金落实工作，助力食用菌产业高质量发展。</w:t>
      </w:r>
    </w:p>
    <w:p>
      <w:pPr>
        <w:pStyle w:val="4"/>
        <w:spacing w:line="560" w:lineRule="exact"/>
        <w:ind w:firstLine="640" w:firstLineChars="200"/>
        <w:rPr>
          <w:rFonts w:ascii="仿宋_GB2312" w:hAnsi="仿宋_GB2312" w:eastAsia="仿宋_GB2312" w:cs="仿宋_GB2312"/>
        </w:rPr>
      </w:pPr>
    </w:p>
    <w:p>
      <w:pPr>
        <w:pStyle w:val="4"/>
        <w:spacing w:line="560" w:lineRule="exact"/>
        <w:ind w:firstLine="640" w:firstLineChars="200"/>
        <w:rPr>
          <w:rFonts w:ascii="仿宋_GB2312" w:hAnsi="仿宋_GB2312" w:eastAsia="仿宋_GB2312" w:cs="仿宋_GB2312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ind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 xml:space="preserve">青岛市即墨区农业农村局    </w:t>
      </w:r>
    </w:p>
    <w:p>
      <w:pPr>
        <w:pStyle w:val="4"/>
        <w:spacing w:line="500" w:lineRule="exact"/>
        <w:ind w:right="154" w:firstLine="616" w:firstLineChars="200"/>
        <w:jc w:val="right"/>
        <w:rPr>
          <w:rFonts w:ascii="仿宋_GB2312" w:hAnsi="仿宋_GB2312" w:eastAsia="仿宋_GB2312" w:cs="仿宋_GB2312"/>
          <w:spacing w:val="-6"/>
          <w:kern w:val="0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>2022年5 月1</w:t>
      </w:r>
      <w:r>
        <w:rPr>
          <w:rFonts w:hint="eastAsia" w:ascii="仿宋_GB2312" w:hAnsi="仿宋_GB2312" w:eastAsia="仿宋_GB2312" w:cs="仿宋_GB2312"/>
          <w:spacing w:val="-6"/>
          <w:kern w:val="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6"/>
          <w:kern w:val="0"/>
        </w:rPr>
        <w:t xml:space="preserve"> 日   </w:t>
      </w: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</w:rPr>
      </w:pPr>
    </w:p>
    <w:p>
      <w:pPr>
        <w:pStyle w:val="4"/>
        <w:spacing w:line="500" w:lineRule="exact"/>
        <w:rPr>
          <w:rFonts w:hint="eastAsia" w:ascii="仿宋_GB2312" w:hAnsi="仿宋_GB2312" w:eastAsia="仿宋_GB2312" w:cs="仿宋_GB2312"/>
          <w:spacing w:val="-6"/>
          <w:kern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>签发领导:</w:t>
      </w:r>
      <w:r>
        <w:rPr>
          <w:rFonts w:hint="eastAsia" w:ascii="仿宋_GB2312" w:hAnsi="仿宋" w:eastAsia="仿宋_GB2312" w:cs="Times New Roman"/>
          <w:sz w:val="32"/>
          <w:szCs w:val="32"/>
        </w:rPr>
        <w:t>王孝官</w:t>
      </w:r>
      <w:bookmarkStart w:id="2" w:name="_GoBack"/>
      <w:bookmarkEnd w:id="2"/>
    </w:p>
    <w:p>
      <w:pPr>
        <w:pStyle w:val="4"/>
        <w:spacing w:line="500" w:lineRule="exact"/>
        <w:jc w:val="both"/>
        <w:rPr>
          <w:rFonts w:ascii="仿宋_GB2312" w:hAnsi="仿宋_GB2312" w:eastAsia="仿宋_GB2312" w:cs="仿宋_GB2312"/>
          <w:spacing w:val="-6"/>
          <w:kern w:val="0"/>
        </w:rPr>
      </w:pPr>
      <w:r>
        <w:rPr>
          <w:rFonts w:hint="eastAsia" w:ascii="仿宋_GB2312" w:hAnsi="仿宋_GB2312" w:eastAsia="仿宋_GB2312" w:cs="仿宋_GB2312"/>
          <w:spacing w:val="-6"/>
          <w:kern w:val="0"/>
        </w:rPr>
        <w:t>承办人及电话:谭胜利  88538755</w:t>
      </w:r>
    </w:p>
    <w:p>
      <w:pPr>
        <w:spacing w:line="500" w:lineRule="exact"/>
        <w:ind w:left="5236" w:hanging="5236" w:hangingChars="1700"/>
        <w:jc w:val="left"/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抄送:区政府政务督查室</w:t>
      </w:r>
    </w:p>
    <w:p>
      <w:pPr>
        <w:spacing w:line="500" w:lineRule="exact"/>
        <w:ind w:left="5236" w:hanging="5236" w:hangingChars="1700"/>
        <w:jc w:val="left"/>
        <w:rPr>
          <w:rFonts w:ascii="仿宋_GB2312" w:hAnsi="仿宋_GB2312" w:eastAsia="仿宋_GB2312" w:cs="仿宋_GB2312"/>
          <w:spacing w:val="-6"/>
          <w:kern w:val="0"/>
          <w:sz w:val="32"/>
          <w:szCs w:val="32"/>
        </w:rPr>
      </w:pPr>
    </w:p>
    <w:p>
      <w:pPr>
        <w:spacing w:line="560" w:lineRule="exact"/>
        <w:ind w:firstLine="648"/>
        <w:rPr>
          <w:rFonts w:eastAsia="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2ODk5NGFkZGYzMTA0YjNhMjA5NzdhOWIzNjBlOWQifQ=="/>
  </w:docVars>
  <w:rsids>
    <w:rsidRoot w:val="007472B6"/>
    <w:rsid w:val="00003A2C"/>
    <w:rsid w:val="00006E23"/>
    <w:rsid w:val="00042BFC"/>
    <w:rsid w:val="00075BA4"/>
    <w:rsid w:val="000A05BE"/>
    <w:rsid w:val="000D1F1E"/>
    <w:rsid w:val="00125595"/>
    <w:rsid w:val="00144D56"/>
    <w:rsid w:val="001B6215"/>
    <w:rsid w:val="001C741F"/>
    <w:rsid w:val="002027CC"/>
    <w:rsid w:val="0028755C"/>
    <w:rsid w:val="00296EB8"/>
    <w:rsid w:val="00297C70"/>
    <w:rsid w:val="002B73C2"/>
    <w:rsid w:val="00306C76"/>
    <w:rsid w:val="00352AE3"/>
    <w:rsid w:val="00402F13"/>
    <w:rsid w:val="0044339A"/>
    <w:rsid w:val="004D4CD1"/>
    <w:rsid w:val="0057084F"/>
    <w:rsid w:val="006050FA"/>
    <w:rsid w:val="006223A8"/>
    <w:rsid w:val="006260DF"/>
    <w:rsid w:val="00630182"/>
    <w:rsid w:val="00642A55"/>
    <w:rsid w:val="00677EA9"/>
    <w:rsid w:val="00681149"/>
    <w:rsid w:val="006E6FA9"/>
    <w:rsid w:val="006F1422"/>
    <w:rsid w:val="006F5CB4"/>
    <w:rsid w:val="0072468E"/>
    <w:rsid w:val="00745362"/>
    <w:rsid w:val="007472B6"/>
    <w:rsid w:val="00754E68"/>
    <w:rsid w:val="00786A6C"/>
    <w:rsid w:val="007C5F3E"/>
    <w:rsid w:val="007D54C7"/>
    <w:rsid w:val="00801C47"/>
    <w:rsid w:val="0084062F"/>
    <w:rsid w:val="00875783"/>
    <w:rsid w:val="00885B10"/>
    <w:rsid w:val="008A3C78"/>
    <w:rsid w:val="008B099F"/>
    <w:rsid w:val="008C187B"/>
    <w:rsid w:val="009030DA"/>
    <w:rsid w:val="00940EC5"/>
    <w:rsid w:val="009736D0"/>
    <w:rsid w:val="009B5FDE"/>
    <w:rsid w:val="009D3373"/>
    <w:rsid w:val="00A0448F"/>
    <w:rsid w:val="00A04AF4"/>
    <w:rsid w:val="00A208C9"/>
    <w:rsid w:val="00AA2EF2"/>
    <w:rsid w:val="00AD6E9F"/>
    <w:rsid w:val="00AE3B63"/>
    <w:rsid w:val="00AF48C0"/>
    <w:rsid w:val="00B01670"/>
    <w:rsid w:val="00B11B15"/>
    <w:rsid w:val="00B15920"/>
    <w:rsid w:val="00B15F71"/>
    <w:rsid w:val="00B76F92"/>
    <w:rsid w:val="00BB2920"/>
    <w:rsid w:val="00BC55AA"/>
    <w:rsid w:val="00BE6DE3"/>
    <w:rsid w:val="00BF7A65"/>
    <w:rsid w:val="00C72051"/>
    <w:rsid w:val="00C85B57"/>
    <w:rsid w:val="00CB57DC"/>
    <w:rsid w:val="00CF30D1"/>
    <w:rsid w:val="00D26BFF"/>
    <w:rsid w:val="00DC274E"/>
    <w:rsid w:val="00DE3F4E"/>
    <w:rsid w:val="00E23D54"/>
    <w:rsid w:val="00E5493A"/>
    <w:rsid w:val="00E815DF"/>
    <w:rsid w:val="00EA450E"/>
    <w:rsid w:val="00EE66D8"/>
    <w:rsid w:val="00F40C43"/>
    <w:rsid w:val="00FF4AE4"/>
    <w:rsid w:val="00FF79C6"/>
    <w:rsid w:val="02AF3B7E"/>
    <w:rsid w:val="12174277"/>
    <w:rsid w:val="2F442E50"/>
    <w:rsid w:val="342B45DB"/>
    <w:rsid w:val="35D52CA3"/>
    <w:rsid w:val="4ED43C39"/>
    <w:rsid w:val="68E3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1"/>
    <w:pPr>
      <w:spacing w:before="101"/>
      <w:ind w:left="246"/>
      <w:outlineLvl w:val="0"/>
    </w:pPr>
    <w:rPr>
      <w:rFonts w:ascii="宋体" w:hAnsi="宋体" w:cs="宋体"/>
      <w:sz w:val="44"/>
      <w:szCs w:val="44"/>
    </w:rPr>
  </w:style>
  <w:style w:type="paragraph" w:styleId="3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1"/>
    <w:qFormat/>
    <w:uiPriority w:val="1"/>
    <w:rPr>
      <w:rFonts w:ascii="宋体" w:hAnsi="宋体" w:cs="宋体"/>
      <w:sz w:val="32"/>
      <w:szCs w:val="32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10">
    <w:name w:val="标题 1 Char"/>
    <w:basedOn w:val="9"/>
    <w:link w:val="2"/>
    <w:qFormat/>
    <w:uiPriority w:val="1"/>
    <w:rPr>
      <w:rFonts w:ascii="宋体" w:hAnsi="宋体" w:eastAsia="宋体" w:cs="宋体"/>
      <w:sz w:val="44"/>
      <w:szCs w:val="44"/>
    </w:rPr>
  </w:style>
  <w:style w:type="character" w:customStyle="1" w:styleId="11">
    <w:name w:val="正文文本 Char"/>
    <w:basedOn w:val="9"/>
    <w:link w:val="4"/>
    <w:qFormat/>
    <w:uiPriority w:val="1"/>
    <w:rPr>
      <w:rFonts w:ascii="宋体" w:hAnsi="宋体" w:eastAsia="宋体" w:cs="宋体"/>
      <w:sz w:val="32"/>
      <w:szCs w:val="32"/>
    </w:rPr>
  </w:style>
  <w:style w:type="character" w:customStyle="1" w:styleId="12">
    <w:name w:val="标题 3 Char"/>
    <w:basedOn w:val="9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3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9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Table Paragraph"/>
    <w:basedOn w:val="1"/>
    <w:qFormat/>
    <w:uiPriority w:val="1"/>
    <w:rPr>
      <w:rFonts w:ascii="宋体" w:hAnsi="宋体" w:cs="宋体"/>
    </w:rPr>
  </w:style>
  <w:style w:type="paragraph" w:customStyle="1" w:styleId="17">
    <w:name w:val="正文-公1"/>
    <w:basedOn w:val="1"/>
    <w:qFormat/>
    <w:uiPriority w:val="0"/>
    <w:pPr>
      <w:ind w:firstLine="200" w:firstLineChars="200"/>
    </w:pPr>
    <w:rPr>
      <w:rFonts w:ascii="Calibri" w:hAnsi="Calibri"/>
      <w:color w:val="000000"/>
    </w:rPr>
  </w:style>
  <w:style w:type="character" w:customStyle="1" w:styleId="1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1185</Words>
  <Characters>1212</Characters>
  <Lines>9</Lines>
  <Paragraphs>2</Paragraphs>
  <TotalTime>0</TotalTime>
  <ScaleCrop>false</ScaleCrop>
  <LinksUpToDate>false</LinksUpToDate>
  <CharactersWithSpaces>1226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2021-05-17T00:35:00Z</dcterms:created>
  <dc:creator>Windows 用户</dc:creator>
  <cp:lastModifiedBy>15066213967</cp:lastModifiedBy>
  <cp:lastPrinted>2022-05-16T01:12:46Z</cp:lastPrinted>
  <dcterms:modified xsi:type="dcterms:W3CDTF">2022-05-16T01:12:50Z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F8D660DB42324522AC3011064472E900</vt:lpwstr>
  </property>
</Properties>
</file>