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青岛市技术创新示范企业（人工智能）有关申报条件和要求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一、申报要求</w:t>
      </w:r>
    </w:p>
    <w:p>
      <w:pPr>
        <w:spacing w:line="560" w:lineRule="exact"/>
        <w:ind w:firstLine="640" w:firstLineChars="200"/>
        <w:rPr>
          <w:rFonts w:hint="eastAsia" w:ascii="楷体_GB2312" w:hAnsi="黑体" w:eastAsia="楷体_GB2312" w:cs="黑体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（一）申报范围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青岛市行政区域内注册的工业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企业、人工智能企业。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（二）申报条件</w:t>
      </w:r>
    </w:p>
    <w:p>
      <w:pPr>
        <w:spacing w:line="560" w:lineRule="exact"/>
        <w:ind w:firstLine="64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申报条件分为工业企业和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人工智能企业</w:t>
      </w:r>
      <w:r>
        <w:rPr>
          <w:rFonts w:hint="eastAsia" w:ascii="仿宋_GB2312" w:hAnsi="宋体" w:eastAsia="仿宋_GB2312"/>
          <w:sz w:val="32"/>
          <w:szCs w:val="32"/>
        </w:rPr>
        <w:t>两个类别。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1．</w:t>
      </w:r>
      <w:r>
        <w:rPr>
          <w:rFonts w:hint="eastAsia" w:ascii="仿宋_GB2312" w:hAnsi="楷体_GB2312" w:eastAsia="仿宋_GB2312" w:cs="楷体_GB2312"/>
          <w:b/>
          <w:sz w:val="32"/>
          <w:szCs w:val="32"/>
        </w:rPr>
        <w:t>工业企业申报应具备的基本条件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申报示范企业的基本条件：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（1）具有独立法人资格，财务管理制度健全，会计信用、纳税信用和银行信用良好；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（2）在国内建有科研、生产基地且中方拥有控制权；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（3）已认定为市级以上创新平台的企业；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（4）实施人工智能应用项目，取得了较显著的成效；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（5）具有一定的生产经营规模，近两年从业人员300人以上，年销售收入3000万元以上，资产总额4000万元以上。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2．人工智能企业应具备的基本条件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（1）企业独立法人注册满3年；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（2）企业独以人工智能服务为主营业务，有较好的经济和社会效益。企业组织体系完善、机制健全、管理科学，发展规划和目标明确；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（3）近两年企业主营营业收入不低于1000万元,研发投入占主营业务收入比重原则上应在4%以上，产品或方案在不少于5家单位应用并取得良好效果；</w:t>
      </w:r>
    </w:p>
    <w:p>
      <w:pPr>
        <w:spacing w:line="56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（4）企业设有人工智能研发机构，拥有稳定的研发团队20人以上，企业拥有3项及以上人工智能相关知识产权（例如发明专利、软件著作权）等。</w:t>
      </w:r>
    </w:p>
    <w:p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黑体" w:eastAsia="楷体_GB2312" w:cs="黑体"/>
          <w:sz w:val="32"/>
          <w:szCs w:val="32"/>
        </w:rPr>
        <w:t>（三）提交材料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申报单位向各区、市</w:t>
      </w:r>
      <w:r>
        <w:rPr>
          <w:rFonts w:hint="eastAsia" w:ascii="仿宋_GB2312" w:eastAsia="仿宋_GB2312"/>
          <w:sz w:val="32"/>
          <w:szCs w:val="32"/>
        </w:rPr>
        <w:t>工业和信息化主管部门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提出书面申请，并提交以下材料：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1.《青岛市技术创新示范企业（人工智能）申报材料》，以及《人工智能场景供需表》；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2.经会计师事务所审计的上年度会计报表；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3.申报条件要求的证明材料。</w:t>
      </w:r>
    </w:p>
    <w:p>
      <w:r>
        <w:rPr>
          <w:rFonts w:hint="eastAsia" w:ascii="仿宋_GB2312" w:hAnsi="仿宋_GB2312" w:eastAsia="仿宋_GB2312" w:cs="仿宋_GB2312"/>
          <w:sz w:val="32"/>
          <w:szCs w:val="32"/>
        </w:rPr>
        <w:t>申报材料中的有关数据以各级统计机构、职能部门公开数据及经会计师事务所审计的会计报表为准。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MjQzZTg1MmZiMDgxYzdjMjU2ZWM2NDQ2ZGJkNzcifQ=="/>
  </w:docVars>
  <w:rsids>
    <w:rsidRoot w:val="00000000"/>
    <w:rsid w:val="1E15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2022-11-28T06:28:38Z</dcterms:created>
  <dc:creator>Administrator</dc:creator>
  <cp:lastModifiedBy>WPS_1479799538</cp:lastModifiedBy>
  <dcterms:modified xsi:type="dcterms:W3CDTF">2022-11-28T06:29:34Z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F75276B3C4FC45ABA3F82C4E35CDE337</vt:lpwstr>
  </property>
</Properties>
</file>