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7B75F3">
      <w:pPr>
        <w:ind w:right="560"/>
        <w:rPr>
          <w:rFonts w:ascii="宋体" w:hAnsi="宋体" w:eastAsia="宋体" w:cs="Times New Roman"/>
          <w:spacing w:val="-10"/>
          <w:sz w:val="44"/>
          <w:szCs w:val="24"/>
        </w:rPr>
      </w:pPr>
      <w:r>
        <w:rPr>
          <w:rFonts w:hint="eastAsia" w:ascii="黑体" w:eastAsia="黑体"/>
          <w:sz w:val="28"/>
        </w:rPr>
        <w:t>办理方式：面复</w:t>
      </w:r>
      <w:r>
        <w:rPr>
          <w:rFonts w:hint="eastAsia" w:ascii="黑体" w:hAnsi="Times New Roman" w:eastAsia="黑体" w:cs="Times New Roman"/>
          <w:sz w:val="28"/>
          <w:szCs w:val="24"/>
        </w:rPr>
        <w:t xml:space="preserve">                             标记：</w:t>
      </w:r>
      <w:r>
        <w:rPr>
          <w:rFonts w:hint="eastAsia" w:ascii="黑体" w:hAnsi="Times New Roman" w:eastAsia="黑体" w:cs="Times New Roman"/>
          <w:spacing w:val="-4"/>
          <w:sz w:val="28"/>
          <w:szCs w:val="24"/>
        </w:rPr>
        <w:t>A</w:t>
      </w:r>
    </w:p>
    <w:p w14:paraId="475F4429">
      <w:pPr>
        <w:spacing w:line="600" w:lineRule="exact"/>
        <w:jc w:val="center"/>
        <w:rPr>
          <w:rFonts w:ascii="方正小标宋_GBK" w:hAnsi="宋体" w:eastAsia="方正小标宋_GBK" w:cs="Times New Roman"/>
          <w:spacing w:val="-10"/>
          <w:sz w:val="44"/>
          <w:szCs w:val="24"/>
        </w:rPr>
      </w:pPr>
      <w:r>
        <w:rPr>
          <w:rFonts w:hint="eastAsia" w:ascii="方正小标宋_GBK" w:hAnsi="宋体" w:eastAsia="方正小标宋_GBK" w:cs="Times New Roman"/>
          <w:spacing w:val="-10"/>
          <w:sz w:val="44"/>
          <w:szCs w:val="24"/>
        </w:rPr>
        <w:t>即墨区住房和城乡建设局</w:t>
      </w:r>
    </w:p>
    <w:p w14:paraId="19A7A4BF">
      <w:pPr>
        <w:spacing w:line="600" w:lineRule="exact"/>
        <w:jc w:val="center"/>
        <w:rPr>
          <w:rFonts w:ascii="方正小标宋_GBK" w:hAnsi="宋体" w:eastAsia="方正小标宋_GBK" w:cs="Times New Roman"/>
          <w:spacing w:val="-10"/>
          <w:sz w:val="44"/>
          <w:szCs w:val="24"/>
        </w:rPr>
      </w:pPr>
      <w:bookmarkStart w:id="0" w:name="_GoBack"/>
      <w:r>
        <w:rPr>
          <w:rFonts w:hint="eastAsia" w:ascii="方正小标宋_GBK" w:hAnsi="宋体" w:eastAsia="方正小标宋_GBK" w:cs="Times New Roman"/>
          <w:spacing w:val="-10"/>
          <w:sz w:val="44"/>
          <w:szCs w:val="24"/>
        </w:rPr>
        <w:t>关于对区政协十五届四次会议第003号</w:t>
      </w:r>
    </w:p>
    <w:p w14:paraId="77322D6B">
      <w:pPr>
        <w:spacing w:line="600" w:lineRule="exact"/>
        <w:jc w:val="center"/>
        <w:rPr>
          <w:rFonts w:ascii="方正小标宋_GBK" w:hAnsi="宋体" w:eastAsia="方正小标宋_GBK" w:cs="Times New Roman"/>
          <w:spacing w:val="-10"/>
          <w:sz w:val="44"/>
          <w:szCs w:val="24"/>
        </w:rPr>
      </w:pPr>
      <w:r>
        <w:rPr>
          <w:rFonts w:hint="eastAsia" w:ascii="方正小标宋_GBK" w:hAnsi="宋体" w:eastAsia="方正小标宋_GBK" w:cs="Times New Roman"/>
          <w:spacing w:val="-10"/>
          <w:sz w:val="44"/>
          <w:szCs w:val="24"/>
        </w:rPr>
        <w:t>提案的答复</w:t>
      </w:r>
    </w:p>
    <w:bookmarkEnd w:id="0"/>
    <w:p w14:paraId="4B3F3A43">
      <w:pPr>
        <w:rPr>
          <w:rFonts w:ascii="Times New Roman" w:hAnsi="Times New Roman" w:eastAsia="宋体" w:cs="Times New Roman"/>
          <w:szCs w:val="24"/>
        </w:rPr>
      </w:pPr>
    </w:p>
    <w:p w14:paraId="2748A320">
      <w:pPr>
        <w:spacing w:line="560" w:lineRule="exact"/>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牛阔委员：</w:t>
      </w:r>
    </w:p>
    <w:p w14:paraId="313D3512">
      <w:pPr>
        <w:spacing w:line="560" w:lineRule="exact"/>
        <w:ind w:firstLine="600"/>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您提出的“关于整治停车难、停车乱问题的提案”收悉。现答复如下：</w:t>
      </w:r>
    </w:p>
    <w:p w14:paraId="62CD7E5A">
      <w:pPr>
        <w:spacing w:line="560" w:lineRule="exact"/>
        <w:ind w:firstLine="619" w:firstLineChars="200"/>
        <w:rPr>
          <w:rFonts w:ascii="仿宋_GB2312" w:hAnsi="Times New Roman" w:eastAsia="仿宋_GB2312" w:cs="Times New Roman"/>
          <w:spacing w:val="-6"/>
          <w:sz w:val="32"/>
          <w:szCs w:val="32"/>
        </w:rPr>
      </w:pPr>
      <w:r>
        <w:rPr>
          <w:rFonts w:hint="eastAsia" w:ascii="仿宋_GB2312" w:hAnsi="Times New Roman" w:eastAsia="仿宋_GB2312" w:cs="Times New Roman"/>
          <w:b/>
          <w:spacing w:val="-6"/>
          <w:sz w:val="32"/>
          <w:szCs w:val="32"/>
        </w:rPr>
        <w:t>一是加大公共停车场建设力度。</w:t>
      </w:r>
      <w:r>
        <w:rPr>
          <w:rFonts w:hint="eastAsia" w:ascii="仿宋_GB2312" w:hAnsi="Times New Roman" w:eastAsia="仿宋_GB2312" w:cs="Times New Roman"/>
          <w:spacing w:val="-6"/>
          <w:sz w:val="32"/>
          <w:szCs w:val="32"/>
        </w:rPr>
        <w:t>自城市更新工作以来，全区开工建设了22座公共停车场，总投资18.1亿元，新增停车泊位8633个。2025年计划投资2.64亿元推动开发区公交枢纽站停车场、盟旺山农贸市场停车场、1979文创园停车场等5座公共停车场建设，总停车泊位1469个，计划年度完工泊位1009个。目前项目全部开工建设，正在严格对照项目建设计划，按节点推进建设进度。</w:t>
      </w:r>
    </w:p>
    <w:p w14:paraId="21876A8E">
      <w:pPr>
        <w:spacing w:line="560" w:lineRule="exact"/>
        <w:ind w:firstLine="600"/>
        <w:rPr>
          <w:rFonts w:ascii="仿宋_GB2312" w:hAnsi="Times New Roman" w:eastAsia="仿宋_GB2312" w:cs="Times New Roman"/>
          <w:spacing w:val="-6"/>
          <w:sz w:val="32"/>
          <w:szCs w:val="32"/>
        </w:rPr>
      </w:pPr>
      <w:r>
        <w:rPr>
          <w:rFonts w:hint="eastAsia" w:ascii="仿宋_GB2312" w:hAnsi="Times New Roman" w:eastAsia="仿宋_GB2312" w:cs="Times New Roman"/>
          <w:b/>
          <w:spacing w:val="-6"/>
          <w:sz w:val="32"/>
          <w:szCs w:val="32"/>
        </w:rPr>
        <w:t>二是持续开展停车资源共享工作。</w:t>
      </w:r>
      <w:r>
        <w:rPr>
          <w:rFonts w:hint="eastAsia" w:ascii="仿宋_GB2312" w:hAnsi="Times New Roman" w:eastAsia="仿宋_GB2312" w:cs="Times New Roman"/>
          <w:spacing w:val="-6"/>
          <w:sz w:val="32"/>
          <w:szCs w:val="32"/>
        </w:rPr>
        <w:t>聚焦停车热点区域，创新停车设施供给和管理的方式方法，深度挖掘闲置停车资源。截至2024年，完成64处机关事业单位停车泊位智能改造、109处经营性停车场开放共享，共享泊位增量超20000个。2025年计划推动不少于10处公建类停车场和居民小区停车场实现开放共享，通过激活闲置车位，盘活存量资源的方式，有效聚合零散车位、零散时间、零散需求。</w:t>
      </w:r>
    </w:p>
    <w:p w14:paraId="420D8091">
      <w:pPr>
        <w:spacing w:line="560" w:lineRule="exact"/>
        <w:ind w:firstLine="600"/>
        <w:rPr>
          <w:rFonts w:ascii="仿宋_GB2312" w:hAnsi="Times New Roman" w:eastAsia="仿宋_GB2312" w:cs="Times New Roman"/>
          <w:spacing w:val="-6"/>
          <w:sz w:val="32"/>
          <w:szCs w:val="32"/>
        </w:rPr>
      </w:pPr>
      <w:r>
        <w:rPr>
          <w:rFonts w:hint="eastAsia" w:ascii="仿宋_GB2312" w:hAnsi="Times New Roman" w:eastAsia="仿宋_GB2312" w:cs="Times New Roman"/>
          <w:b/>
          <w:spacing w:val="-6"/>
          <w:sz w:val="32"/>
          <w:szCs w:val="32"/>
        </w:rPr>
        <w:t>三是开展经营性临时停车场管理审批工作。</w:t>
      </w:r>
      <w:r>
        <w:rPr>
          <w:rFonts w:hint="eastAsia" w:ascii="仿宋_GB2312" w:hAnsi="Times New Roman" w:eastAsia="仿宋_GB2312" w:cs="Times New Roman"/>
          <w:spacing w:val="-6"/>
          <w:sz w:val="32"/>
          <w:szCs w:val="32"/>
        </w:rPr>
        <w:t>为解决我区停车设施供需矛盾，挖掘停车资源，进一步规范经营性临时停车场的审核、建设和管理工作，区停车管理和停车设施建设指挥部办公室借鉴学习我市其他区市停车场建设先进经验，起草制定了《即墨区临时停车场审定工作流程》，开展经营性临时停车场管理审批工作。通过利用政府储备用地、棚改腾空土地、零星用地、空闲厂区、边角空地等闲置场地，设置供社会公众停放车辆的场所，盘活闲置公共空间资源，缓解城区重点区域停车难问题。</w:t>
      </w:r>
    </w:p>
    <w:p w14:paraId="5E18D262">
      <w:pPr>
        <w:spacing w:line="560" w:lineRule="exact"/>
        <w:ind w:firstLine="616" w:firstLineChars="200"/>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下一步我们将在全区范围内持续开展停车设施建设攻坚行动，加快推进公共停车场建设，加大停车设施联网共享工作力度，同步开展重点区域停车难综合治理，努力缓解重点区域停车难题。</w:t>
      </w:r>
    </w:p>
    <w:p w14:paraId="25A51F1A">
      <w:pPr>
        <w:rPr>
          <w:rFonts w:ascii="仿宋_GB2312" w:hAnsi="Times New Roman" w:eastAsia="仿宋_GB2312" w:cs="Times New Roman"/>
          <w:spacing w:val="-6"/>
          <w:sz w:val="32"/>
          <w:szCs w:val="32"/>
        </w:rPr>
      </w:pPr>
    </w:p>
    <w:p w14:paraId="5B13E76C">
      <w:pPr>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 xml:space="preserve">                            </w:t>
      </w:r>
    </w:p>
    <w:p w14:paraId="30756A92">
      <w:pPr>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 xml:space="preserve">                                  2025年4月20日</w:t>
      </w:r>
    </w:p>
    <w:p w14:paraId="01C27CCA">
      <w:pPr>
        <w:rPr>
          <w:rFonts w:ascii="仿宋_GB2312" w:hAnsi="Times New Roman" w:eastAsia="仿宋_GB2312" w:cs="Times New Roman"/>
          <w:spacing w:val="-6"/>
          <w:sz w:val="32"/>
          <w:szCs w:val="32"/>
        </w:rPr>
      </w:pPr>
    </w:p>
    <w:p w14:paraId="2210A473">
      <w:pPr>
        <w:spacing w:line="560" w:lineRule="exact"/>
        <w:rPr>
          <w:rFonts w:ascii="仿宋_GB2312" w:hAnsi="Times New Roman" w:eastAsia="仿宋_GB2312" w:cs="Times New Roman"/>
          <w:spacing w:val="-6"/>
          <w:sz w:val="32"/>
          <w:szCs w:val="32"/>
        </w:rPr>
      </w:pPr>
    </w:p>
    <w:p w14:paraId="327DC796">
      <w:pPr>
        <w:spacing w:line="560" w:lineRule="exact"/>
        <w:rPr>
          <w:rFonts w:ascii="仿宋_GB2312" w:hAnsi="Times New Roman" w:eastAsia="仿宋_GB2312" w:cs="Times New Roman"/>
          <w:spacing w:val="-6"/>
          <w:sz w:val="32"/>
          <w:szCs w:val="32"/>
        </w:rPr>
      </w:pPr>
    </w:p>
    <w:p w14:paraId="7D2594BD">
      <w:pPr>
        <w:spacing w:line="560" w:lineRule="exact"/>
        <w:rPr>
          <w:rFonts w:ascii="仿宋_GB2312" w:hAnsi="Times New Roman" w:eastAsia="仿宋_GB2312" w:cs="Times New Roman"/>
          <w:spacing w:val="-6"/>
          <w:sz w:val="32"/>
          <w:szCs w:val="32"/>
        </w:rPr>
      </w:pPr>
    </w:p>
    <w:p w14:paraId="354A25D7">
      <w:pPr>
        <w:spacing w:line="560" w:lineRule="exact"/>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签发领导：</w:t>
      </w:r>
    </w:p>
    <w:p w14:paraId="7170ADA7">
      <w:pPr>
        <w:spacing w:line="560" w:lineRule="exact"/>
        <w:jc w:val="right"/>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承办人及电话：张立朋86655905</w:t>
      </w:r>
    </w:p>
    <w:p w14:paraId="654A969A">
      <w:pPr>
        <w:spacing w:line="560" w:lineRule="exact"/>
        <w:jc w:val="left"/>
        <w:rPr>
          <w:rFonts w:ascii="仿宋_GB2312" w:hAnsi="Times New Roman" w:eastAsia="仿宋_GB2312" w:cs="Times New Roman"/>
          <w:spacing w:val="-6"/>
          <w:sz w:val="32"/>
          <w:szCs w:val="32"/>
        </w:rPr>
      </w:pPr>
      <w:r>
        <w:rPr>
          <w:rFonts w:hint="eastAsia" w:ascii="仿宋_GB2312" w:hAnsi="Times New Roman" w:eastAsia="仿宋_GB2312" w:cs="Times New Roman"/>
          <w:spacing w:val="-6"/>
          <w:sz w:val="32"/>
          <w:szCs w:val="32"/>
        </w:rPr>
        <w:t>抄送：区政府督查室</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2119251"/>
      <w:docPartObj>
        <w:docPartGallery w:val="AutoText"/>
      </w:docPartObj>
    </w:sdtPr>
    <w:sdtContent>
      <w:p w14:paraId="508594EF">
        <w:pPr>
          <w:pStyle w:val="4"/>
          <w:jc w:val="center"/>
        </w:pPr>
        <w:r>
          <w:fldChar w:fldCharType="begin"/>
        </w:r>
        <w:r>
          <w:instrText xml:space="preserve">PAGE   \* MERGEFORMAT</w:instrText>
        </w:r>
        <w:r>
          <w:fldChar w:fldCharType="separate"/>
        </w:r>
        <w:r>
          <w:rPr>
            <w:lang w:val="zh-CN"/>
          </w:rPr>
          <w:t>2</w:t>
        </w:r>
        <w:r>
          <w:fldChar w:fldCharType="end"/>
        </w:r>
      </w:p>
    </w:sdtContent>
  </w:sdt>
  <w:p w14:paraId="6271E78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0A1D"/>
    <w:rsid w:val="00006074"/>
    <w:rsid w:val="00030B64"/>
    <w:rsid w:val="00110A15"/>
    <w:rsid w:val="0012281F"/>
    <w:rsid w:val="00153A51"/>
    <w:rsid w:val="001A37E3"/>
    <w:rsid w:val="00234F9D"/>
    <w:rsid w:val="002856F2"/>
    <w:rsid w:val="002B67CC"/>
    <w:rsid w:val="002C7CC6"/>
    <w:rsid w:val="002D60DC"/>
    <w:rsid w:val="002F061A"/>
    <w:rsid w:val="002F0945"/>
    <w:rsid w:val="003011F1"/>
    <w:rsid w:val="00305DAF"/>
    <w:rsid w:val="0032580C"/>
    <w:rsid w:val="00334450"/>
    <w:rsid w:val="00344B4B"/>
    <w:rsid w:val="003957FA"/>
    <w:rsid w:val="003E418B"/>
    <w:rsid w:val="00445651"/>
    <w:rsid w:val="00445EAD"/>
    <w:rsid w:val="0048060B"/>
    <w:rsid w:val="00484AE9"/>
    <w:rsid w:val="00514026"/>
    <w:rsid w:val="005335BD"/>
    <w:rsid w:val="00552B89"/>
    <w:rsid w:val="005A604C"/>
    <w:rsid w:val="005B587D"/>
    <w:rsid w:val="005C058C"/>
    <w:rsid w:val="005C622D"/>
    <w:rsid w:val="00614C78"/>
    <w:rsid w:val="00640A1D"/>
    <w:rsid w:val="006722B8"/>
    <w:rsid w:val="00683A00"/>
    <w:rsid w:val="0074206E"/>
    <w:rsid w:val="00757C04"/>
    <w:rsid w:val="0077366E"/>
    <w:rsid w:val="00792AE7"/>
    <w:rsid w:val="00825050"/>
    <w:rsid w:val="0084197F"/>
    <w:rsid w:val="008476E0"/>
    <w:rsid w:val="008566DD"/>
    <w:rsid w:val="008B0F49"/>
    <w:rsid w:val="008C1E8B"/>
    <w:rsid w:val="008E5109"/>
    <w:rsid w:val="008F6555"/>
    <w:rsid w:val="009A4CAA"/>
    <w:rsid w:val="009B4869"/>
    <w:rsid w:val="009C2891"/>
    <w:rsid w:val="009C74D8"/>
    <w:rsid w:val="00A27325"/>
    <w:rsid w:val="00A31FE2"/>
    <w:rsid w:val="00A55555"/>
    <w:rsid w:val="00A6125D"/>
    <w:rsid w:val="00AB742C"/>
    <w:rsid w:val="00AF70B5"/>
    <w:rsid w:val="00B27D54"/>
    <w:rsid w:val="00B42349"/>
    <w:rsid w:val="00B52982"/>
    <w:rsid w:val="00B718CE"/>
    <w:rsid w:val="00C428C6"/>
    <w:rsid w:val="00C56919"/>
    <w:rsid w:val="00CB1295"/>
    <w:rsid w:val="00CF70CA"/>
    <w:rsid w:val="00D860BA"/>
    <w:rsid w:val="00E43304"/>
    <w:rsid w:val="00E66E16"/>
    <w:rsid w:val="00E96D82"/>
    <w:rsid w:val="00EB7FA6"/>
    <w:rsid w:val="00EC74F4"/>
    <w:rsid w:val="00F10EB0"/>
    <w:rsid w:val="00FB7306"/>
    <w:rsid w:val="00FF76FC"/>
    <w:rsid w:val="20D352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link w:val="12"/>
    <w:qFormat/>
    <w:uiPriority w:val="9"/>
    <w:pPr>
      <w:widowControl/>
      <w:spacing w:before="100" w:beforeAutospacing="1" w:after="100" w:afterAutospacing="1"/>
      <w:jc w:val="left"/>
      <w:outlineLvl w:val="2"/>
    </w:pPr>
    <w:rPr>
      <w:rFonts w:ascii="宋体" w:hAnsi="宋体" w:eastAsia="宋体" w:cs="宋体"/>
      <w:b/>
      <w:bCs/>
      <w:kern w:val="0"/>
      <w:sz w:val="27"/>
      <w:szCs w:val="27"/>
    </w:rPr>
  </w:style>
  <w:style w:type="paragraph" w:styleId="3">
    <w:name w:val="heading 4"/>
    <w:basedOn w:val="1"/>
    <w:link w:val="13"/>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页眉 Char"/>
    <w:basedOn w:val="8"/>
    <w:link w:val="5"/>
    <w:qFormat/>
    <w:uiPriority w:val="99"/>
    <w:rPr>
      <w:sz w:val="18"/>
      <w:szCs w:val="18"/>
    </w:rPr>
  </w:style>
  <w:style w:type="character" w:customStyle="1" w:styleId="11">
    <w:name w:val="页脚 Char"/>
    <w:basedOn w:val="8"/>
    <w:link w:val="4"/>
    <w:uiPriority w:val="99"/>
    <w:rPr>
      <w:sz w:val="18"/>
      <w:szCs w:val="18"/>
    </w:rPr>
  </w:style>
  <w:style w:type="character" w:customStyle="1" w:styleId="12">
    <w:name w:val="标题 3 Char"/>
    <w:basedOn w:val="8"/>
    <w:link w:val="2"/>
    <w:uiPriority w:val="9"/>
    <w:rPr>
      <w:rFonts w:ascii="宋体" w:hAnsi="宋体" w:eastAsia="宋体" w:cs="宋体"/>
      <w:b/>
      <w:bCs/>
      <w:kern w:val="0"/>
      <w:sz w:val="27"/>
      <w:szCs w:val="27"/>
    </w:rPr>
  </w:style>
  <w:style w:type="character" w:customStyle="1" w:styleId="13">
    <w:name w:val="标题 4 Char"/>
    <w:basedOn w:val="8"/>
    <w:link w:val="3"/>
    <w:uiPriority w:val="9"/>
    <w:rPr>
      <w:rFonts w:ascii="宋体" w:hAnsi="宋体" w:eastAsia="宋体" w:cs="宋体"/>
      <w:b/>
      <w:bCs/>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Pages>
  <Words>742</Words>
  <Characters>791</Characters>
  <Lines>6</Lines>
  <Paragraphs>1</Paragraphs>
  <TotalTime>1273</TotalTime>
  <ScaleCrop>false</ScaleCrop>
  <LinksUpToDate>false</LinksUpToDate>
  <CharactersWithSpaces>882</CharactersWithSpaces>
  <Application>WPS Office_12.1.0.24655_F1E327BC-269C-435d-A152-05C5408002CA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2024-03-19T06:42:00Z</dcterms:created>
  <dc:creator>PC</dc:creator>
  <cp:lastModifiedBy>孙才雅</cp:lastModifiedBy>
  <dcterms:modified xsi:type="dcterms:W3CDTF">2026-01-21T03:17:45Z</dcterms:modified>
  <cp:revision>51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2052-12.1.0.24655</vt:lpwstr>
  </property>
  <property fmtid="{D5CDD505-2E9C-101B-9397-08002B2CF9AE}" pid="3" name="ICV">
    <vt:lpwstr>58C58947EFBB46CA99BAEF3814AB4A58_13</vt:lpwstr>
  </property>
</Properties>
</file>