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CEE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080" w:firstLineChars="1100"/>
        <w:rPr>
          <w:rFonts w:ascii="黑体" w:eastAsia="黑体"/>
          <w:sz w:val="28"/>
        </w:rPr>
      </w:pPr>
      <w:bookmarkStart w:id="1" w:name="_GoBack"/>
      <w:r>
        <w:rPr>
          <w:rFonts w:hint="eastAsia" w:ascii="黑体" w:eastAsia="黑体"/>
          <w:sz w:val="28"/>
        </w:rPr>
        <w:t xml:space="preserve">                    </w:t>
      </w:r>
      <w:r>
        <w:rPr>
          <w:rFonts w:hint="eastAsia" w:ascii="黑体" w:eastAsia="黑体"/>
          <w:sz w:val="28"/>
          <w:lang w:val="en-US" w:eastAsia="zh-CN"/>
        </w:rPr>
        <w:t xml:space="preserve">           </w:t>
      </w:r>
      <w:r>
        <w:rPr>
          <w:rFonts w:hint="eastAsia" w:ascii="黑体" w:eastAsia="黑体"/>
          <w:sz w:val="28"/>
        </w:rPr>
        <w:t xml:space="preserve"> 标记：</w:t>
      </w:r>
      <w:r>
        <w:rPr>
          <w:rFonts w:hint="eastAsia" w:ascii="黑体" w:eastAsia="黑体"/>
          <w:spacing w:val="-4"/>
          <w:sz w:val="28"/>
        </w:rPr>
        <w:t>A</w:t>
      </w:r>
    </w:p>
    <w:p w14:paraId="45FDB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ascii="宋体" w:hAnsi="宋体"/>
          <w:spacing w:val="-10"/>
          <w:sz w:val="44"/>
        </w:rPr>
      </w:pPr>
    </w:p>
    <w:p w14:paraId="68C39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_GBK" w:hAnsi="宋体" w:eastAsia="方正小标宋_GBK"/>
          <w:spacing w:val="-10"/>
          <w:sz w:val="44"/>
          <w:lang w:eastAsia="zh-CN"/>
        </w:rPr>
      </w:pPr>
      <w:r>
        <w:rPr>
          <w:rFonts w:hint="eastAsia" w:ascii="方正小标宋_GBK" w:hAnsi="宋体" w:eastAsia="方正小标宋_GBK"/>
          <w:spacing w:val="-10"/>
          <w:sz w:val="44"/>
          <w:lang w:eastAsia="zh-CN"/>
        </w:rPr>
        <w:t>青岛市</w:t>
      </w:r>
      <w:r>
        <w:rPr>
          <w:rFonts w:hint="eastAsia" w:ascii="方正小标宋_GBK" w:hAnsi="宋体" w:eastAsia="方正小标宋_GBK"/>
          <w:spacing w:val="-10"/>
          <w:sz w:val="44"/>
        </w:rPr>
        <w:t>即墨区</w:t>
      </w:r>
      <w:r>
        <w:rPr>
          <w:rFonts w:hint="eastAsia" w:ascii="方正小标宋_GBK" w:hAnsi="宋体" w:eastAsia="方正小标宋_GBK"/>
          <w:spacing w:val="-10"/>
          <w:sz w:val="44"/>
          <w:lang w:val="en-US" w:eastAsia="zh-CN"/>
        </w:rPr>
        <w:t>市场监督管理局</w:t>
      </w:r>
    </w:p>
    <w:p w14:paraId="1AC2E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ascii="方正小标宋_GBK" w:hAnsi="宋体" w:eastAsia="方正小标宋_GBK"/>
          <w:spacing w:val="-10"/>
          <w:sz w:val="44"/>
        </w:rPr>
      </w:pPr>
      <w:r>
        <w:rPr>
          <w:rFonts w:hint="eastAsia" w:ascii="方正小标宋_GBK" w:hAnsi="宋体" w:eastAsia="方正小标宋_GBK"/>
          <w:spacing w:val="-10"/>
          <w:sz w:val="44"/>
        </w:rPr>
        <w:t>关于对区政协</w:t>
      </w:r>
      <w:r>
        <w:rPr>
          <w:rFonts w:hint="eastAsia" w:ascii="方正小标宋_GBK" w:hAnsi="宋体" w:eastAsia="方正小标宋_GBK"/>
          <w:spacing w:val="-10"/>
          <w:sz w:val="44"/>
          <w:lang w:val="en-US" w:eastAsia="zh-CN"/>
        </w:rPr>
        <w:t>十五</w:t>
      </w:r>
      <w:r>
        <w:rPr>
          <w:rFonts w:hint="eastAsia" w:ascii="方正小标宋_GBK" w:hAnsi="宋体" w:eastAsia="方正小标宋_GBK"/>
          <w:spacing w:val="-10"/>
          <w:sz w:val="44"/>
        </w:rPr>
        <w:t>届</w:t>
      </w:r>
      <w:r>
        <w:rPr>
          <w:rFonts w:hint="eastAsia" w:ascii="方正小标宋_GBK" w:hAnsi="宋体" w:eastAsia="方正小标宋_GBK"/>
          <w:spacing w:val="-10"/>
          <w:sz w:val="44"/>
          <w:lang w:val="en-US" w:eastAsia="zh-CN"/>
        </w:rPr>
        <w:t>四</w:t>
      </w:r>
      <w:r>
        <w:rPr>
          <w:rFonts w:hint="eastAsia" w:ascii="方正小标宋_GBK" w:hAnsi="宋体" w:eastAsia="方正小标宋_GBK"/>
          <w:spacing w:val="-10"/>
          <w:sz w:val="44"/>
        </w:rPr>
        <w:t>次会议第</w:t>
      </w:r>
      <w:r>
        <w:rPr>
          <w:rFonts w:hint="eastAsia" w:ascii="方正小标宋_GBK" w:hAnsi="宋体" w:eastAsia="方正小标宋_GBK"/>
          <w:spacing w:val="-10"/>
          <w:sz w:val="44"/>
          <w:lang w:val="en-US" w:eastAsia="zh-CN"/>
        </w:rPr>
        <w:t>69</w:t>
      </w:r>
      <w:r>
        <w:rPr>
          <w:rFonts w:hint="eastAsia" w:ascii="方正小标宋_GBK" w:hAnsi="宋体" w:eastAsia="方正小标宋_GBK"/>
          <w:spacing w:val="-10"/>
          <w:sz w:val="44"/>
        </w:rPr>
        <w:t>号</w:t>
      </w:r>
    </w:p>
    <w:p w14:paraId="54BCF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ascii="方正小标宋_GBK" w:hAnsi="宋体" w:eastAsia="方正小标宋_GBK"/>
          <w:spacing w:val="-10"/>
          <w:sz w:val="44"/>
        </w:rPr>
      </w:pPr>
      <w:r>
        <w:rPr>
          <w:rFonts w:hint="eastAsia" w:ascii="方正小标宋_GBK" w:hAnsi="宋体" w:eastAsia="方正小标宋_GBK"/>
          <w:spacing w:val="-10"/>
          <w:sz w:val="44"/>
        </w:rPr>
        <w:t>提案的答复</w:t>
      </w:r>
    </w:p>
    <w:p w14:paraId="42404D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</w:pPr>
    </w:p>
    <w:p w14:paraId="7B34B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eastAsia="仿宋_GB2312"/>
          <w:spacing w:val="-6"/>
          <w:sz w:val="32"/>
        </w:rPr>
      </w:pPr>
      <w:r>
        <w:rPr>
          <w:rFonts w:hint="eastAsia" w:eastAsia="仿宋_GB2312"/>
          <w:spacing w:val="-6"/>
          <w:sz w:val="32"/>
          <w:lang w:val="en-US" w:eastAsia="zh-CN"/>
        </w:rPr>
        <w:t>王永照</w:t>
      </w:r>
      <w:r>
        <w:rPr>
          <w:rFonts w:hint="eastAsia" w:eastAsia="仿宋_GB2312"/>
          <w:spacing w:val="-6"/>
          <w:sz w:val="32"/>
        </w:rPr>
        <w:t>委员：</w:t>
      </w:r>
    </w:p>
    <w:p w14:paraId="05BD7C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eastAsia="仿宋_GB2312"/>
          <w:spacing w:val="-6"/>
          <w:sz w:val="32"/>
        </w:rPr>
      </w:pPr>
      <w:r>
        <w:rPr>
          <w:rFonts w:hint="eastAsia" w:eastAsia="仿宋_GB2312"/>
          <w:spacing w:val="-6"/>
          <w:sz w:val="32"/>
        </w:rPr>
        <w:t xml:space="preserve">    您提出的“关于加强食品安全监管的提案”收悉。现答复如下：</w:t>
      </w:r>
    </w:p>
    <w:p w14:paraId="21091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Times New Roman" w:hAnsi="Times New Roman" w:eastAsia="仿宋_GB2312" w:cs="Times New Roman"/>
          <w:spacing w:val="-6"/>
          <w:sz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-6"/>
          <w:sz w:val="32"/>
          <w:lang w:val="en-US" w:eastAsia="zh-CN"/>
        </w:rPr>
        <w:t>我局高度重视食品安全监管工作，近期以来，我们结合上级部署的各项食品安全治理行动，通过开展日常监督检查、各项专项整治查处违法违规行为、组织食品安全检测等措施，</w:t>
      </w:r>
      <w:r>
        <w:rPr>
          <w:rFonts w:hint="eastAsia" w:ascii="Times New Roman" w:hAnsi="Times New Roman" w:eastAsia="仿宋_GB2312" w:cs="Times New Roman"/>
          <w:spacing w:val="-6"/>
          <w:sz w:val="32"/>
          <w:lang w:eastAsia="zh-CN"/>
        </w:rPr>
        <w:t>持续加强食品安全监管力度，大力提升全区食品安全整体保障水平，有效防范了食品安全风险，确保了全区人民饮食消费安全。主要开展了以下</w:t>
      </w:r>
      <w:r>
        <w:rPr>
          <w:rFonts w:hint="eastAsia" w:ascii="Times New Roman" w:hAnsi="Times New Roman" w:eastAsia="仿宋_GB2312" w:cs="Times New Roman"/>
          <w:spacing w:val="-6"/>
          <w:sz w:val="32"/>
          <w:lang w:val="en-US" w:eastAsia="zh-CN"/>
        </w:rPr>
        <w:t>几个方面的工作：</w:t>
      </w:r>
    </w:p>
    <w:p w14:paraId="65A96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黑体" w:hAnsi="黑体" w:eastAsia="黑体" w:cs="黑体"/>
          <w:b w:val="0"/>
          <w:bCs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一、积极推进食品安全专项治理行动</w:t>
      </w:r>
    </w:p>
    <w:p w14:paraId="359EBA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-6"/>
          <w:sz w:val="32"/>
          <w:lang w:val="en-US" w:eastAsia="zh-CN"/>
        </w:rPr>
        <w:t>严格落实“四个最严”要求，结合专项整治、日常监管，加大对农批市场食用农产品监管等重点环节、学校周边食品安全监管等重点领域违法违规行为的打击力度，深入开展校园周边食品安全问题排查、肉制品专项整治、食用植物油风险排查等多项专项整治行动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累计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检查食品生产流通单位3500余家次，查处违法违规行为475余起，罚没款349.50余万元。辖区食品生产经营质量安全防线得到持续巩固。</w:t>
      </w:r>
    </w:p>
    <w:p w14:paraId="77AAE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二、积极推进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食品生产经营单位规范提升</w:t>
      </w:r>
    </w:p>
    <w:p w14:paraId="1ED02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指导企业建立健全食品安全管理制度，结合实际制定食品安全风险防控清单，督促企业按照“一责、两员、三制“要求”落实食品安全主体责任。坚持分类监管抓规范，对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全区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400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家食品生产企业全部建立信用监管档案并进行风险分级分类，全覆盖监督检查录入率100%；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持续强化企业主体责任，企业食品安全自查率达到100%；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319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家小作坊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295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家食品摊点全部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落实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备案管理，并督促落实“六项规范”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加强重点区域、重点单位监管，学校周边158家食品流通单位全部签订了食品安全承诺书；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全区3个农批市场全部落实“驻场监管”“扫码追溯”等五项制度，全区6家大中型商超均完成“放心食品超市自我承诺”集中签约；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pacing w:val="-6"/>
          <w:kern w:val="0"/>
          <w:sz w:val="32"/>
          <w:szCs w:val="32"/>
          <w:lang w:val="en-US" w:eastAsia="zh-CN"/>
        </w:rPr>
        <w:t>推动“舌尖上的产业”集群化发展，以龙泉食品产业集中园区为试点，创新打造食品产业示范园区，通过集中培训、个别指导、上门帮扶等方式，切实提高产业集中园区内企业的食品安全规范化水平，以点带面，逐步带动全区食品产业高质量发展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0476AC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黑体" w:hAnsi="黑体" w:eastAsia="黑体" w:cs="黑体"/>
          <w:color w:val="000000" w:themeColor="text1"/>
          <w:spacing w:val="-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-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三、积极推进食品安全社会共治</w:t>
      </w:r>
    </w:p>
    <w:p w14:paraId="64F86F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积极开展食品安全教育培训活动，通过线下、线上培训、发放宣传材料等多种形式，开展食品生产企业、小作坊相关法律法规、标准及操作规范等培训，普及食品安全法律法规知识，强化食品安全主体责任，提高生产经营者质量安全意识。全年累计培训食品安全监管人员、生产流通单位企业负责人、食品安全员等各类人员3600余人次，开展食品安全现场宣传活动10余场次，发放各类宣传材料、明白纸7000余份。持续提升人民群众对食品安全工作的知晓率和满意度，形成“人人关注、人人参与”食品安全的良好社会共治氛围。</w:t>
      </w:r>
    </w:p>
    <w:p w14:paraId="1C1D0C23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rPr>
          <w:rFonts w:hint="eastAsia" w:ascii="黑体" w:hAnsi="黑体" w:eastAsia="黑体" w:cs="黑体"/>
          <w:color w:val="000000" w:themeColor="text1"/>
          <w:spacing w:val="-6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-6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四、积极发挥食品抽检雷达作用</w:t>
      </w:r>
      <w:bookmarkStart w:id="0" w:name="_Hlk79931491"/>
    </w:p>
    <w:p w14:paraId="7D2C3F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center"/>
        <w:outlineLvl w:val="0"/>
        <w:rPr>
          <w:rFonts w:hint="default" w:ascii="黑体" w:hAnsi="黑体" w:eastAsia="黑体" w:cs="黑体"/>
          <w:color w:val="000000" w:themeColor="text1"/>
          <w:spacing w:val="-6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我区</w:t>
      </w:r>
      <w:r>
        <w:rPr>
          <w:rFonts w:hint="eastAsia" w:ascii="仿宋_GB2312" w:hAnsi="仿宋_GB2312" w:eastAsia="仿宋_GB2312" w:cs="仿宋_GB2312"/>
          <w:sz w:val="32"/>
          <w:szCs w:val="32"/>
        </w:rPr>
        <w:t>于2015年设立食品安全专项经费，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用于食品安全检测工作。</w:t>
      </w:r>
      <w:r>
        <w:rPr>
          <w:rFonts w:hint="eastAsia" w:ascii="仿宋_GB2312" w:hAnsi="仿宋_GB2312" w:eastAsia="仿宋_GB2312" w:cs="仿宋_GB2312"/>
          <w:sz w:val="32"/>
          <w:szCs w:val="32"/>
        </w:rPr>
        <w:t>自2016年起，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区财政局</w:t>
      </w:r>
      <w:r>
        <w:rPr>
          <w:rFonts w:hint="eastAsia" w:ascii="仿宋_GB2312" w:hAnsi="仿宋_GB2312" w:eastAsia="仿宋_GB2312" w:cs="仿宋_GB2312"/>
          <w:sz w:val="32"/>
          <w:szCs w:val="32"/>
        </w:rPr>
        <w:t>每年将食品安全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抽检</w:t>
      </w:r>
      <w:r>
        <w:rPr>
          <w:rFonts w:hint="eastAsia" w:ascii="仿宋_GB2312" w:hAnsi="仿宋_GB2312" w:eastAsia="仿宋_GB2312" w:cs="仿宋_GB2312"/>
          <w:sz w:val="32"/>
          <w:szCs w:val="32"/>
        </w:rPr>
        <w:t>经费列入政府年度支出预算，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食品安全检测项目持续被列入区为民办实事项目。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我局每年根据全区食品抽检计划，合理制定抽检方案，</w:t>
      </w:r>
      <w:r>
        <w:rPr>
          <w:rFonts w:eastAsia="仿宋_GB2312"/>
          <w:sz w:val="32"/>
          <w:szCs w:val="32"/>
        </w:rPr>
        <w:t>对高风险企业和产品实施重点抽检，对问题线索企业实施飞行抽检，对不合格企业实施跟踪抽检。以微生物和重金属污染、农药兽药残留超标、“两超一非”等为重点开展抽检</w:t>
      </w:r>
      <w:r>
        <w:rPr>
          <w:rFonts w:hint="eastAsia" w:eastAsia="仿宋_GB2312"/>
          <w:sz w:val="32"/>
          <w:szCs w:val="32"/>
          <w:lang w:val="en-US" w:eastAsia="zh-CN"/>
        </w:rPr>
        <w:t>检测</w:t>
      </w:r>
      <w:r>
        <w:rPr>
          <w:rFonts w:eastAsia="仿宋_GB2312"/>
          <w:sz w:val="32"/>
          <w:szCs w:val="32"/>
        </w:rPr>
        <w:t>。</w:t>
      </w:r>
      <w:r>
        <w:rPr>
          <w:rFonts w:hint="eastAsia" w:eastAsia="仿宋_GB2312"/>
          <w:sz w:val="32"/>
          <w:szCs w:val="32"/>
          <w:lang w:val="en-US" w:eastAsia="zh-CN"/>
        </w:rPr>
        <w:t>积极组织月度抽检及“</w:t>
      </w:r>
      <w:r>
        <w:rPr>
          <w:rFonts w:eastAsia="仿宋_GB2312"/>
          <w:sz w:val="32"/>
          <w:szCs w:val="32"/>
        </w:rPr>
        <w:t>学校食堂及校园周边</w:t>
      </w:r>
      <w:r>
        <w:rPr>
          <w:rFonts w:hint="eastAsia" w:eastAsia="仿宋_GB2312"/>
          <w:sz w:val="32"/>
          <w:szCs w:val="32"/>
          <w:lang w:val="en-US" w:eastAsia="zh-CN"/>
        </w:rPr>
        <w:t>专项抽检”</w:t>
      </w:r>
      <w:r>
        <w:rPr>
          <w:rFonts w:eastAsia="仿宋_GB2312"/>
          <w:sz w:val="32"/>
          <w:szCs w:val="32"/>
        </w:rPr>
        <w:t>、</w:t>
      </w:r>
      <w:r>
        <w:rPr>
          <w:rFonts w:hint="eastAsia" w:eastAsia="仿宋_GB2312"/>
          <w:sz w:val="32"/>
          <w:szCs w:val="32"/>
          <w:lang w:eastAsia="zh-CN"/>
        </w:rPr>
        <w:t>“</w:t>
      </w:r>
      <w:r>
        <w:rPr>
          <w:rFonts w:hint="eastAsia" w:eastAsia="仿宋_GB2312"/>
          <w:sz w:val="32"/>
          <w:szCs w:val="32"/>
          <w:lang w:val="en-US" w:eastAsia="zh-CN"/>
        </w:rPr>
        <w:t>网络专项抽检”“三小食品专项抽检”等各类专项抽检。</w:t>
      </w:r>
      <w:r>
        <w:rPr>
          <w:rFonts w:hint="eastAsia" w:ascii="仿宋_GB2312" w:eastAsia="仿宋_GB2312"/>
          <w:sz w:val="32"/>
          <w:szCs w:val="32"/>
        </w:rPr>
        <w:t>实现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食品抽检</w:t>
      </w:r>
      <w:r>
        <w:rPr>
          <w:rFonts w:hint="eastAsia" w:ascii="仿宋_GB2312" w:eastAsia="仿宋_GB2312"/>
          <w:sz w:val="32"/>
          <w:szCs w:val="32"/>
        </w:rPr>
        <w:t>对重点环节、重点品种、重点区域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的</w:t>
      </w:r>
      <w:r>
        <w:rPr>
          <w:rFonts w:hint="eastAsia" w:ascii="仿宋_GB2312" w:eastAsia="仿宋_GB2312"/>
          <w:sz w:val="32"/>
          <w:szCs w:val="32"/>
        </w:rPr>
        <w:t>全覆盖，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确保食品抽检工作量的稳定和质的提升，提高食品安全风险防控能力，推动食品监管提质增效，有力保障人民群众饮食安全。</w:t>
      </w:r>
    </w:p>
    <w:p w14:paraId="04E5A1A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24"/>
          <w:lang w:val="en-US" w:eastAsia="zh-CN" w:bidi="ar-SA"/>
        </w:rPr>
        <w:t>2024年，完成</w:t>
      </w:r>
      <w:r>
        <w:rPr>
          <w:rFonts w:hint="eastAsia" w:eastAsia="仿宋_GB2312" w:cs="Times New Roman"/>
          <w:spacing w:val="-6"/>
          <w:kern w:val="2"/>
          <w:sz w:val="32"/>
          <w:szCs w:val="24"/>
          <w:lang w:val="en-US" w:eastAsia="zh-CN" w:bidi="ar-SA"/>
        </w:rPr>
        <w:t>食品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24"/>
          <w:lang w:val="en-US" w:eastAsia="zh-CN" w:bidi="ar-SA"/>
        </w:rPr>
        <w:t>定性定量检测3184批次，快速检测2.5万批次，合格率达99.1%。2025年截至目前，已完成</w:t>
      </w:r>
      <w:r>
        <w:rPr>
          <w:rFonts w:hint="eastAsia" w:eastAsia="仿宋_GB2312" w:cs="Times New Roman"/>
          <w:spacing w:val="-6"/>
          <w:kern w:val="2"/>
          <w:sz w:val="32"/>
          <w:szCs w:val="24"/>
          <w:lang w:val="en-US" w:eastAsia="zh-CN" w:bidi="ar-SA"/>
        </w:rPr>
        <w:t>食品定性定量检测586批次，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24"/>
          <w:lang w:val="en-US" w:eastAsia="zh-CN" w:bidi="ar-SA"/>
        </w:rPr>
        <w:t>快速检测6791批次。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通过开展靶向式抽检，及时查找了风险隐患，有效净化了重点领域的食安环境。</w:t>
      </w:r>
    </w:p>
    <w:p w14:paraId="15C14A9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楷体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24"/>
          <w:lang w:val="en-US" w:eastAsia="zh-CN" w:bidi="ar-SA"/>
        </w:rPr>
        <w:t>为了提高群众在食品安全监管中的参与感，充分调动群众参与食品安全监管的积极性，</w:t>
      </w:r>
      <w:r>
        <w:rPr>
          <w:rFonts w:hint="eastAsia" w:eastAsia="仿宋_GB2312" w:cs="Times New Roman"/>
          <w:spacing w:val="-6"/>
          <w:kern w:val="2"/>
          <w:sz w:val="32"/>
          <w:szCs w:val="24"/>
          <w:lang w:val="en-US" w:eastAsia="zh-CN" w:bidi="ar-SA"/>
        </w:rPr>
        <w:t>我局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24"/>
          <w:lang w:val="en-US" w:eastAsia="zh-CN" w:bidi="ar-SA"/>
        </w:rPr>
        <w:t>将</w:t>
      </w:r>
      <w:r>
        <w:rPr>
          <w:rFonts w:hint="eastAsia" w:eastAsia="仿宋_GB2312" w:cs="Times New Roman"/>
          <w:spacing w:val="-6"/>
          <w:kern w:val="2"/>
          <w:sz w:val="32"/>
          <w:szCs w:val="24"/>
          <w:lang w:val="en-US" w:eastAsia="zh-CN" w:bidi="ar-SA"/>
        </w:rPr>
        <w:t>“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24"/>
          <w:lang w:val="en-US" w:eastAsia="zh-CN" w:bidi="ar-SA"/>
        </w:rPr>
        <w:t>你点我检 服务惠民生</w:t>
      </w:r>
      <w:r>
        <w:rPr>
          <w:rFonts w:hint="eastAsia" w:eastAsia="仿宋_GB2312" w:cs="Times New Roman"/>
          <w:spacing w:val="-6"/>
          <w:kern w:val="2"/>
          <w:sz w:val="32"/>
          <w:szCs w:val="24"/>
          <w:lang w:val="en-US" w:eastAsia="zh-CN" w:bidi="ar-SA"/>
        </w:rPr>
        <w:t>”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24"/>
          <w:lang w:val="en-US" w:eastAsia="zh-CN" w:bidi="ar-SA"/>
        </w:rPr>
        <w:t>活动纳入日常，打造</w:t>
      </w:r>
      <w:r>
        <w:rPr>
          <w:rFonts w:hint="eastAsia" w:eastAsia="仿宋_GB2312" w:cs="Times New Roman"/>
          <w:spacing w:val="-6"/>
          <w:kern w:val="2"/>
          <w:sz w:val="32"/>
          <w:szCs w:val="24"/>
          <w:lang w:val="en-US" w:eastAsia="zh-CN" w:bidi="ar-SA"/>
        </w:rPr>
        <w:t>“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24"/>
          <w:lang w:val="en-US" w:eastAsia="zh-CN" w:bidi="ar-SA"/>
        </w:rPr>
        <w:t>点惠墨城 检护食安</w:t>
      </w:r>
      <w:r>
        <w:rPr>
          <w:rFonts w:hint="eastAsia" w:eastAsia="仿宋_GB2312" w:cs="Times New Roman"/>
          <w:spacing w:val="-6"/>
          <w:kern w:val="2"/>
          <w:sz w:val="32"/>
          <w:szCs w:val="24"/>
          <w:lang w:val="en-US" w:eastAsia="zh-CN" w:bidi="ar-SA"/>
        </w:rPr>
        <w:t>”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24"/>
          <w:lang w:val="en-US" w:eastAsia="zh-CN" w:bidi="ar-SA"/>
        </w:rPr>
        <w:t>品牌，在人流量大的商场、超市、学校等重点场所，常态化开展形式多样活动。充分利用总局国抽系统食品安全</w:t>
      </w:r>
      <w:r>
        <w:rPr>
          <w:rFonts w:hint="eastAsia" w:eastAsia="仿宋_GB2312" w:cs="Times New Roman"/>
          <w:spacing w:val="-6"/>
          <w:kern w:val="2"/>
          <w:sz w:val="32"/>
          <w:szCs w:val="24"/>
          <w:lang w:val="en-US" w:eastAsia="zh-CN" w:bidi="ar-SA"/>
        </w:rPr>
        <w:t>“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24"/>
          <w:lang w:val="en-US" w:eastAsia="zh-CN" w:bidi="ar-SA"/>
        </w:rPr>
        <w:t>你点我检 服务惠民生</w:t>
      </w:r>
      <w:r>
        <w:rPr>
          <w:rFonts w:hint="eastAsia" w:eastAsia="仿宋_GB2312" w:cs="Times New Roman"/>
          <w:spacing w:val="-6"/>
          <w:kern w:val="2"/>
          <w:sz w:val="32"/>
          <w:szCs w:val="24"/>
          <w:lang w:val="en-US" w:eastAsia="zh-CN" w:bidi="ar-SA"/>
        </w:rPr>
        <w:t>”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24"/>
          <w:lang w:val="en-US" w:eastAsia="zh-CN" w:bidi="ar-SA"/>
        </w:rPr>
        <w:t>意见征集系统发布</w:t>
      </w:r>
      <w:r>
        <w:rPr>
          <w:rFonts w:hint="eastAsia" w:eastAsia="仿宋_GB2312" w:cs="Times New Roman"/>
          <w:spacing w:val="-6"/>
          <w:kern w:val="2"/>
          <w:sz w:val="32"/>
          <w:szCs w:val="24"/>
          <w:lang w:val="en-US" w:eastAsia="zh-CN" w:bidi="ar-SA"/>
        </w:rPr>
        <w:t>“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24"/>
          <w:lang w:val="en-US" w:eastAsia="zh-CN" w:bidi="ar-SA"/>
        </w:rPr>
        <w:t>你点我检</w:t>
      </w:r>
      <w:r>
        <w:rPr>
          <w:rFonts w:hint="eastAsia" w:eastAsia="仿宋_GB2312" w:cs="Times New Roman"/>
          <w:spacing w:val="-6"/>
          <w:kern w:val="2"/>
          <w:sz w:val="32"/>
          <w:szCs w:val="24"/>
          <w:lang w:val="en-US" w:eastAsia="zh-CN" w:bidi="ar-SA"/>
        </w:rPr>
        <w:t>”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24"/>
          <w:lang w:val="en-US" w:eastAsia="zh-CN" w:bidi="ar-SA"/>
        </w:rPr>
        <w:t>调查问卷，让老百姓365天、24小时随时可以点选关注的视频。简化群众</w:t>
      </w:r>
      <w:r>
        <w:rPr>
          <w:rFonts w:hint="eastAsia" w:eastAsia="仿宋_GB2312" w:cs="Times New Roman"/>
          <w:spacing w:val="-6"/>
          <w:kern w:val="2"/>
          <w:sz w:val="32"/>
          <w:szCs w:val="24"/>
          <w:lang w:val="en-US" w:eastAsia="zh-CN" w:bidi="ar-SA"/>
        </w:rPr>
        <w:t>“点”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24"/>
          <w:lang w:val="en-US" w:eastAsia="zh-CN" w:bidi="ar-SA"/>
        </w:rPr>
        <w:t>的程序、细化问卷的内容，方便群众点检和结果查询，让群众多便利、少跑腿。</w:t>
      </w:r>
    </w:p>
    <w:p w14:paraId="6F9A8F8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pacing w:val="-6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楷体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下一步，我们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24"/>
          <w:lang w:val="en-US" w:eastAsia="zh-CN" w:bidi="ar-SA"/>
        </w:rPr>
        <w:t>聚焦</w:t>
      </w:r>
      <w:r>
        <w:rPr>
          <w:rFonts w:hint="eastAsia" w:eastAsia="仿宋_GB2312" w:cs="Times New Roman"/>
          <w:spacing w:val="-6"/>
          <w:kern w:val="2"/>
          <w:sz w:val="32"/>
          <w:szCs w:val="24"/>
          <w:lang w:val="en-US" w:eastAsia="zh-CN" w:bidi="ar-SA"/>
        </w:rPr>
        <w:t>“食安即墨”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24"/>
          <w:lang w:val="en-US" w:eastAsia="zh-CN" w:bidi="ar-SA"/>
        </w:rPr>
        <w:t>建设目标，遵循落实食品安全</w:t>
      </w:r>
      <w:r>
        <w:rPr>
          <w:rFonts w:hint="eastAsia" w:eastAsia="仿宋_GB2312" w:cs="Times New Roman"/>
          <w:spacing w:val="-6"/>
          <w:kern w:val="2"/>
          <w:sz w:val="32"/>
          <w:szCs w:val="24"/>
          <w:lang w:val="en-US" w:eastAsia="zh-CN" w:bidi="ar-SA"/>
        </w:rPr>
        <w:t>“两个责任”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24"/>
          <w:lang w:val="en-US" w:eastAsia="zh-CN" w:bidi="ar-SA"/>
        </w:rPr>
        <w:t>工作主线，强化问题导向，持续加强重点领域监管，严防、严管、严控食品安全风险，努力打造群众满意、社会认可的食安环境。</w:t>
      </w:r>
    </w:p>
    <w:p w14:paraId="6C56A6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</w:rPr>
      </w:pPr>
    </w:p>
    <w:p w14:paraId="4E522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eastAsia="仿宋_GB2312"/>
          <w:b/>
          <w:spacing w:val="-6"/>
          <w:sz w:val="32"/>
        </w:rPr>
      </w:pPr>
    </w:p>
    <w:p w14:paraId="4E78A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eastAsia="仿宋_GB2312"/>
          <w:spacing w:val="-6"/>
          <w:sz w:val="32"/>
          <w:lang w:val="en-US" w:eastAsia="zh-CN"/>
        </w:rPr>
      </w:pPr>
      <w:r>
        <w:rPr>
          <w:rFonts w:hint="eastAsia" w:eastAsia="仿宋_GB2312"/>
          <w:b/>
          <w:spacing w:val="-6"/>
          <w:sz w:val="32"/>
        </w:rPr>
        <w:t xml:space="preserve">                                </w:t>
      </w:r>
      <w:r>
        <w:rPr>
          <w:rFonts w:hint="eastAsia" w:eastAsia="仿宋_GB2312"/>
          <w:spacing w:val="-6"/>
          <w:sz w:val="32"/>
          <w:lang w:val="en-US" w:eastAsia="zh-CN"/>
        </w:rPr>
        <w:t>青岛市即墨区市场监督管理局</w:t>
      </w:r>
    </w:p>
    <w:p w14:paraId="72FAA2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eastAsia="仿宋_GB2312"/>
          <w:spacing w:val="-6"/>
          <w:sz w:val="32"/>
        </w:rPr>
      </w:pPr>
      <w:r>
        <w:rPr>
          <w:rFonts w:hint="eastAsia" w:eastAsia="仿宋_GB2312"/>
          <w:spacing w:val="-6"/>
          <w:sz w:val="32"/>
        </w:rPr>
        <w:t xml:space="preserve">                                     </w:t>
      </w:r>
      <w:r>
        <w:rPr>
          <w:rFonts w:hint="eastAsia" w:eastAsia="仿宋_GB2312"/>
          <w:spacing w:val="-6"/>
          <w:sz w:val="32"/>
          <w:lang w:val="en-US" w:eastAsia="zh-CN"/>
        </w:rPr>
        <w:t>2025</w:t>
      </w:r>
      <w:r>
        <w:rPr>
          <w:rFonts w:hint="eastAsia" w:eastAsia="仿宋_GB2312"/>
          <w:spacing w:val="-6"/>
          <w:sz w:val="32"/>
        </w:rPr>
        <w:t>年</w:t>
      </w:r>
      <w:r>
        <w:rPr>
          <w:rFonts w:hint="eastAsia" w:eastAsia="仿宋_GB2312"/>
          <w:spacing w:val="-6"/>
          <w:sz w:val="32"/>
          <w:lang w:val="en-US" w:eastAsia="zh-CN"/>
        </w:rPr>
        <w:t>3</w:t>
      </w:r>
      <w:r>
        <w:rPr>
          <w:rFonts w:hint="eastAsia" w:eastAsia="仿宋_GB2312"/>
          <w:spacing w:val="-6"/>
          <w:sz w:val="32"/>
        </w:rPr>
        <w:t>月</w:t>
      </w:r>
      <w:r>
        <w:rPr>
          <w:rFonts w:hint="eastAsia" w:eastAsia="仿宋_GB2312"/>
          <w:spacing w:val="-6"/>
          <w:sz w:val="32"/>
          <w:lang w:val="en-US" w:eastAsia="zh-CN"/>
        </w:rPr>
        <w:t>18</w:t>
      </w:r>
      <w:r>
        <w:rPr>
          <w:rFonts w:hint="eastAsia" w:eastAsia="仿宋_GB2312"/>
          <w:spacing w:val="-6"/>
          <w:sz w:val="32"/>
        </w:rPr>
        <w:t>日</w:t>
      </w:r>
    </w:p>
    <w:p w14:paraId="0644C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eastAsia="仿宋_GB2312"/>
          <w:spacing w:val="-6"/>
          <w:sz w:val="32"/>
        </w:rPr>
      </w:pPr>
    </w:p>
    <w:p w14:paraId="2E0CD0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eastAsia="仿宋_GB2312"/>
          <w:spacing w:val="-6"/>
          <w:sz w:val="32"/>
        </w:rPr>
      </w:pPr>
    </w:p>
    <w:p w14:paraId="28144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eastAsia="仿宋_GB2312"/>
          <w:spacing w:val="-6"/>
          <w:sz w:val="32"/>
        </w:rPr>
      </w:pPr>
    </w:p>
    <w:p w14:paraId="607BCD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eastAsia="仿宋_GB2312"/>
          <w:spacing w:val="-6"/>
          <w:sz w:val="32"/>
        </w:rPr>
      </w:pPr>
      <w:r>
        <w:rPr>
          <w:rFonts w:hint="eastAsia" w:eastAsia="仿宋_GB2312"/>
          <w:spacing w:val="-6"/>
          <w:sz w:val="32"/>
        </w:rPr>
        <w:t>签发领导：</w:t>
      </w:r>
    </w:p>
    <w:p w14:paraId="7858AA9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eastAsia="仿宋_GB2312"/>
          <w:b/>
          <w:spacing w:val="-6"/>
          <w:lang w:val="en-US" w:eastAsia="zh-CN"/>
        </w:rPr>
      </w:pPr>
      <w:r>
        <w:rPr>
          <w:rFonts w:hint="eastAsia" w:eastAsia="仿宋_GB2312"/>
          <w:spacing w:val="-6"/>
        </w:rPr>
        <w:t>承办人及电话：</w:t>
      </w:r>
      <w:r>
        <w:rPr>
          <w:rFonts w:hint="eastAsia" w:eastAsia="仿宋_GB2312"/>
          <w:spacing w:val="-6"/>
          <w:lang w:val="en-US" w:eastAsia="zh-CN"/>
        </w:rPr>
        <w:t>于蓓蓓  87567871</w:t>
      </w:r>
    </w:p>
    <w:p w14:paraId="19283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eastAsia="楷体_GB2312"/>
          <w:spacing w:val="-18"/>
          <w:sz w:val="24"/>
        </w:rPr>
      </w:pPr>
      <w:r>
        <w:rPr>
          <w:rFonts w:hint="eastAsia" w:eastAsia="仿宋_GB2312"/>
          <w:spacing w:val="-6"/>
          <w:sz w:val="32"/>
        </w:rPr>
        <w:t>抄送：区政府政务督查室（有协办单位的同时抄送协办单位）</w:t>
      </w:r>
    </w:p>
    <w:bookmarkEnd w:id="1"/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5NTA5Y2M1NTAxNmMxODQ1N2NmMTdmZjliOWUyOTMifQ=="/>
  </w:docVars>
  <w:rsids>
    <w:rsidRoot w:val="004423A9"/>
    <w:rsid w:val="00022C18"/>
    <w:rsid w:val="00047F2F"/>
    <w:rsid w:val="0006604D"/>
    <w:rsid w:val="0009738F"/>
    <w:rsid w:val="000A3F11"/>
    <w:rsid w:val="000C040A"/>
    <w:rsid w:val="000D0EE3"/>
    <w:rsid w:val="000D31EC"/>
    <w:rsid w:val="000F6CCC"/>
    <w:rsid w:val="00107F1D"/>
    <w:rsid w:val="00113E09"/>
    <w:rsid w:val="00164F5A"/>
    <w:rsid w:val="00177171"/>
    <w:rsid w:val="00181A04"/>
    <w:rsid w:val="00186384"/>
    <w:rsid w:val="001C5C8C"/>
    <w:rsid w:val="001D0C2C"/>
    <w:rsid w:val="00211E2F"/>
    <w:rsid w:val="00223021"/>
    <w:rsid w:val="00226024"/>
    <w:rsid w:val="00237030"/>
    <w:rsid w:val="00247669"/>
    <w:rsid w:val="00250C9E"/>
    <w:rsid w:val="00256381"/>
    <w:rsid w:val="002619FA"/>
    <w:rsid w:val="002621F2"/>
    <w:rsid w:val="002745C9"/>
    <w:rsid w:val="002766B6"/>
    <w:rsid w:val="00293295"/>
    <w:rsid w:val="002D542E"/>
    <w:rsid w:val="00313713"/>
    <w:rsid w:val="0032006F"/>
    <w:rsid w:val="003459F7"/>
    <w:rsid w:val="00353F3C"/>
    <w:rsid w:val="00363ACB"/>
    <w:rsid w:val="00371B2E"/>
    <w:rsid w:val="003754EA"/>
    <w:rsid w:val="003909EF"/>
    <w:rsid w:val="00395DC4"/>
    <w:rsid w:val="003A4FEB"/>
    <w:rsid w:val="003B35CD"/>
    <w:rsid w:val="003C519F"/>
    <w:rsid w:val="003E2C8C"/>
    <w:rsid w:val="003F66FC"/>
    <w:rsid w:val="0042339E"/>
    <w:rsid w:val="004421ED"/>
    <w:rsid w:val="004423A9"/>
    <w:rsid w:val="004478EE"/>
    <w:rsid w:val="00466B4B"/>
    <w:rsid w:val="00477049"/>
    <w:rsid w:val="00482187"/>
    <w:rsid w:val="004A12F1"/>
    <w:rsid w:val="004C1CBB"/>
    <w:rsid w:val="004D56D0"/>
    <w:rsid w:val="004E6912"/>
    <w:rsid w:val="004F065B"/>
    <w:rsid w:val="004F3AD5"/>
    <w:rsid w:val="005667E2"/>
    <w:rsid w:val="0057320B"/>
    <w:rsid w:val="00581945"/>
    <w:rsid w:val="0059356E"/>
    <w:rsid w:val="00593B27"/>
    <w:rsid w:val="00594221"/>
    <w:rsid w:val="005A1080"/>
    <w:rsid w:val="005B162D"/>
    <w:rsid w:val="005D7552"/>
    <w:rsid w:val="005E77DE"/>
    <w:rsid w:val="005F12FA"/>
    <w:rsid w:val="005F605B"/>
    <w:rsid w:val="00602E57"/>
    <w:rsid w:val="00605E52"/>
    <w:rsid w:val="00610F20"/>
    <w:rsid w:val="00634865"/>
    <w:rsid w:val="00665135"/>
    <w:rsid w:val="00673C42"/>
    <w:rsid w:val="006A3AA5"/>
    <w:rsid w:val="006A75F5"/>
    <w:rsid w:val="006F238B"/>
    <w:rsid w:val="006F34F8"/>
    <w:rsid w:val="00705E05"/>
    <w:rsid w:val="0071316E"/>
    <w:rsid w:val="00726615"/>
    <w:rsid w:val="00733F49"/>
    <w:rsid w:val="0076292E"/>
    <w:rsid w:val="007649BD"/>
    <w:rsid w:val="007B7B42"/>
    <w:rsid w:val="007E5109"/>
    <w:rsid w:val="007F7DDB"/>
    <w:rsid w:val="0080713E"/>
    <w:rsid w:val="008413D7"/>
    <w:rsid w:val="0084358B"/>
    <w:rsid w:val="0084773B"/>
    <w:rsid w:val="0085773C"/>
    <w:rsid w:val="00870DB0"/>
    <w:rsid w:val="00897C34"/>
    <w:rsid w:val="00897E99"/>
    <w:rsid w:val="00907258"/>
    <w:rsid w:val="0091417B"/>
    <w:rsid w:val="00920533"/>
    <w:rsid w:val="00927B7C"/>
    <w:rsid w:val="009508A3"/>
    <w:rsid w:val="0098006F"/>
    <w:rsid w:val="00986044"/>
    <w:rsid w:val="0099071A"/>
    <w:rsid w:val="00990F09"/>
    <w:rsid w:val="009937FE"/>
    <w:rsid w:val="0099704B"/>
    <w:rsid w:val="009E0F3C"/>
    <w:rsid w:val="00A324DA"/>
    <w:rsid w:val="00A436BD"/>
    <w:rsid w:val="00A47018"/>
    <w:rsid w:val="00A56F3E"/>
    <w:rsid w:val="00A57F1B"/>
    <w:rsid w:val="00A77C6C"/>
    <w:rsid w:val="00AC233F"/>
    <w:rsid w:val="00AC2D3E"/>
    <w:rsid w:val="00B017E9"/>
    <w:rsid w:val="00B02756"/>
    <w:rsid w:val="00B225E5"/>
    <w:rsid w:val="00B35F1E"/>
    <w:rsid w:val="00B77D6A"/>
    <w:rsid w:val="00B852F8"/>
    <w:rsid w:val="00BA008C"/>
    <w:rsid w:val="00BA19C9"/>
    <w:rsid w:val="00BB4A34"/>
    <w:rsid w:val="00BD3CAA"/>
    <w:rsid w:val="00BE273A"/>
    <w:rsid w:val="00BE3796"/>
    <w:rsid w:val="00BF68A1"/>
    <w:rsid w:val="00C051E8"/>
    <w:rsid w:val="00C0769B"/>
    <w:rsid w:val="00C24DBE"/>
    <w:rsid w:val="00C2569B"/>
    <w:rsid w:val="00C26119"/>
    <w:rsid w:val="00C54744"/>
    <w:rsid w:val="00C57280"/>
    <w:rsid w:val="00C91D99"/>
    <w:rsid w:val="00CB01CC"/>
    <w:rsid w:val="00CC59CA"/>
    <w:rsid w:val="00CD1F29"/>
    <w:rsid w:val="00CD2490"/>
    <w:rsid w:val="00D1075C"/>
    <w:rsid w:val="00D1787F"/>
    <w:rsid w:val="00D21466"/>
    <w:rsid w:val="00D32287"/>
    <w:rsid w:val="00D57C00"/>
    <w:rsid w:val="00D7029A"/>
    <w:rsid w:val="00D90B50"/>
    <w:rsid w:val="00D90EF5"/>
    <w:rsid w:val="00DC654A"/>
    <w:rsid w:val="00DE4373"/>
    <w:rsid w:val="00E014EB"/>
    <w:rsid w:val="00E20AAC"/>
    <w:rsid w:val="00E236A3"/>
    <w:rsid w:val="00E27CBD"/>
    <w:rsid w:val="00E36A07"/>
    <w:rsid w:val="00E40707"/>
    <w:rsid w:val="00E474BA"/>
    <w:rsid w:val="00E61D5E"/>
    <w:rsid w:val="00E70E36"/>
    <w:rsid w:val="00E7397E"/>
    <w:rsid w:val="00E94B62"/>
    <w:rsid w:val="00E961F2"/>
    <w:rsid w:val="00EA0A12"/>
    <w:rsid w:val="00EB2722"/>
    <w:rsid w:val="00F0504F"/>
    <w:rsid w:val="00F0715D"/>
    <w:rsid w:val="00F3673C"/>
    <w:rsid w:val="00F4345A"/>
    <w:rsid w:val="00F7195E"/>
    <w:rsid w:val="00F71F6F"/>
    <w:rsid w:val="00F94CDB"/>
    <w:rsid w:val="00FB79CE"/>
    <w:rsid w:val="00FD0594"/>
    <w:rsid w:val="00FE5E0E"/>
    <w:rsid w:val="0A3D3D84"/>
    <w:rsid w:val="11BB1638"/>
    <w:rsid w:val="2D956BA6"/>
    <w:rsid w:val="34D93801"/>
    <w:rsid w:val="526C28B6"/>
    <w:rsid w:val="625B02DF"/>
    <w:rsid w:val="6A3372AA"/>
    <w:rsid w:val="731B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0"/>
    <w:semiHidden/>
    <w:qFormat/>
    <w:uiPriority w:val="0"/>
    <w:rPr>
      <w:sz w:val="32"/>
      <w:szCs w:val="20"/>
    </w:rPr>
  </w:style>
  <w:style w:type="paragraph" w:styleId="4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qFormat/>
    <w:uiPriority w:val="99"/>
  </w:style>
  <w:style w:type="paragraph" w:customStyle="1" w:styleId="9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character" w:customStyle="1" w:styleId="10">
    <w:name w:val="日期 Char"/>
    <w:basedOn w:val="8"/>
    <w:link w:val="3"/>
    <w:semiHidden/>
    <w:qFormat/>
    <w:uiPriority w:val="0"/>
    <w:rPr>
      <w:rFonts w:ascii="Times New Roman" w:hAnsi="Times New Roman" w:eastAsia="宋体" w:cs="Times New Roman"/>
      <w:sz w:val="32"/>
      <w:szCs w:val="20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Char"/>
    <w:basedOn w:val="8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4">
    <w:name w:val="报告正文"/>
    <w:basedOn w:val="1"/>
    <w:next w:val="1"/>
    <w:qFormat/>
    <w:uiPriority w:val="0"/>
    <w:rPr>
      <w:kern w:val="0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4</Pages>
  <Words>1845</Words>
  <Characters>1919</Characters>
  <Lines>25</Lines>
  <Paragraphs>7</Paragraphs>
  <TotalTime>1</TotalTime>
  <ScaleCrop>false</ScaleCrop>
  <LinksUpToDate>false</LinksUpToDate>
  <CharactersWithSpaces>2020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2019-03-20T04:39:00Z</dcterms:created>
  <dc:creator>牛</dc:creator>
  <cp:lastModifiedBy>Administrator</cp:lastModifiedBy>
  <cp:lastPrinted>2025-03-18T03:27:00Z</cp:lastPrinted>
  <dcterms:modified xsi:type="dcterms:W3CDTF">2025-03-26T01:44:18Z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KSOTemplateDocerSaveRecord">
    <vt:lpwstr>eyJoZGlkIjoiMjAxYmIxNDJjNjc5ZjA1MzJjZjRjMWVjMWVlYTIyMmMiLCJ1c2VySWQiOiI3NTAyMzc5NDUifQ==</vt:lpwstr>
  </property>
  <property fmtid="{D5CDD505-2E9C-101B-9397-08002B2CF9AE}" pid="4" name="ICV">
    <vt:lpwstr>F9FF6BD535134108866DDEE530F35B71_13</vt:lpwstr>
  </property>
</Properties>
</file>