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C2188">
      <w:pPr>
        <w:spacing w:before="1"/>
        <w:ind w:left="6147" w:leftChars="2927" w:firstLine="1400" w:firstLineChars="500"/>
        <w:jc w:val="left"/>
        <w:rPr>
          <w:rFonts w:ascii="黑体" w:hAnsi="宋体" w:eastAsia="黑体" w:cs="宋体"/>
          <w:sz w:val="28"/>
          <w:szCs w:val="28"/>
        </w:rPr>
      </w:pPr>
      <w:r>
        <w:rPr>
          <w:rFonts w:hint="eastAsia" w:ascii="黑体" w:hAnsi="宋体" w:eastAsia="黑体" w:cs="宋体"/>
          <w:sz w:val="28"/>
          <w:szCs w:val="28"/>
        </w:rPr>
        <w:t>标记:A</w:t>
      </w:r>
    </w:p>
    <w:p w14:paraId="72D5C70F">
      <w:pPr>
        <w:tabs>
          <w:tab w:val="left" w:pos="3608"/>
          <w:tab w:val="left" w:pos="5269"/>
          <w:tab w:val="left" w:pos="7352"/>
        </w:tabs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</w:rPr>
      </w:pPr>
      <w:r>
        <w:rPr>
          <w:rFonts w:hint="eastAsia" w:ascii="方正小标宋_GBK" w:hAnsi="方正小标宋_GBK" w:eastAsia="方正小标宋_GBK" w:cs="方正小标宋_GBK"/>
          <w:sz w:val="44"/>
        </w:rPr>
        <w:t>即墨区农业农村局</w:t>
      </w:r>
    </w:p>
    <w:p w14:paraId="439F73CB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</w:rPr>
      </w:pPr>
      <w:r>
        <w:rPr>
          <w:rFonts w:hint="eastAsia" w:ascii="方正小标宋_GBK" w:hAnsi="方正小标宋_GBK" w:eastAsia="方正小标宋_GBK" w:cs="方正小标宋_GBK"/>
          <w:sz w:val="44"/>
        </w:rPr>
        <w:t>关于对区政协十五届</w:t>
      </w:r>
      <w:r>
        <w:rPr>
          <w:rFonts w:hint="eastAsia" w:ascii="方正小标宋_GBK" w:hAnsi="方正小标宋_GBK" w:eastAsia="方正小标宋_GBK" w:cs="方正小标宋_GBK"/>
          <w:sz w:val="44"/>
          <w:lang w:eastAsia="zh-CN"/>
        </w:rPr>
        <w:t>四</w:t>
      </w:r>
      <w:r>
        <w:rPr>
          <w:rFonts w:hint="eastAsia" w:ascii="方正小标宋_GBK" w:hAnsi="方正小标宋_GBK" w:eastAsia="方正小标宋_GBK" w:cs="方正小标宋_GBK"/>
          <w:sz w:val="44"/>
        </w:rPr>
        <w:t>次会议第</w:t>
      </w:r>
      <w:r>
        <w:rPr>
          <w:rFonts w:hint="eastAsia" w:ascii="方正小标宋_GBK" w:hAnsi="方正小标宋_GBK" w:eastAsia="方正小标宋_GBK" w:cs="方正小标宋_GBK"/>
          <w:sz w:val="44"/>
          <w:lang w:val="en-US" w:eastAsia="zh-CN"/>
        </w:rPr>
        <w:t>044</w:t>
      </w:r>
      <w:r>
        <w:rPr>
          <w:rFonts w:hint="eastAsia" w:ascii="方正小标宋_GBK" w:hAnsi="方正小标宋_GBK" w:eastAsia="方正小标宋_GBK" w:cs="方正小标宋_GBK"/>
          <w:sz w:val="44"/>
        </w:rPr>
        <w:t>号</w:t>
      </w:r>
    </w:p>
    <w:p w14:paraId="5B19B26C"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</w:rPr>
      </w:pPr>
      <w:r>
        <w:rPr>
          <w:rFonts w:hint="eastAsia" w:ascii="方正小标宋_GBK" w:hAnsi="方正小标宋_GBK" w:eastAsia="方正小标宋_GBK" w:cs="方正小标宋_GBK"/>
          <w:sz w:val="44"/>
        </w:rPr>
        <w:t>提案的答复</w:t>
      </w:r>
    </w:p>
    <w:p w14:paraId="4D85F0E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王磊</w:t>
      </w:r>
      <w:r>
        <w:rPr>
          <w:rFonts w:hint="eastAsia" w:ascii="仿宋_GB2312" w:hAnsi="仿宋_GB2312" w:eastAsia="仿宋_GB2312" w:cs="仿宋_GB2312"/>
          <w:sz w:val="32"/>
          <w:szCs w:val="32"/>
        </w:rPr>
        <w:t>委员:</w:t>
      </w:r>
    </w:p>
    <w:p w14:paraId="476D768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您提出的“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关于实施乡村振兴人才培育 推进青年投身乡村振兴事业的建议</w:t>
      </w:r>
      <w:r>
        <w:rPr>
          <w:rFonts w:hint="eastAsia" w:ascii="仿宋_GB2312" w:hAnsi="仿宋_GB2312" w:eastAsia="仿宋_GB2312" w:cs="仿宋_GB2312"/>
          <w:sz w:val="32"/>
          <w:szCs w:val="32"/>
        </w:rPr>
        <w:t>”收悉。现答复如下:</w:t>
      </w:r>
    </w:p>
    <w:p w14:paraId="76D5B8E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40" w:firstLineChars="200"/>
        <w:jc w:val="left"/>
        <w:textAlignment w:val="auto"/>
        <w:rPr>
          <w:rFonts w:hint="eastAsia" w:ascii="仿宋_GB2312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b w:val="0"/>
          <w:bCs w:val="0"/>
          <w:sz w:val="32"/>
          <w:szCs w:val="32"/>
          <w:lang w:val="en-US" w:eastAsia="zh-CN"/>
        </w:rPr>
        <w:t>2025年，我区将依托农业产业发展资源禀赋，大力促进一二三产业融合发展，构建现代农业产业布局，优化农村产业结构。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推动农村产权品种交易有序开展，加大</w:t>
      </w:r>
      <w:r>
        <w:rPr>
          <w:rFonts w:hint="eastAsia" w:ascii="仿宋_GB2312" w:eastAsia="仿宋_GB2312" w:cs="Times New Roman"/>
          <w:b w:val="0"/>
          <w:bCs w:val="0"/>
          <w:sz w:val="32"/>
          <w:szCs w:val="32"/>
          <w:lang w:val="en-US" w:eastAsia="zh-CN"/>
        </w:rPr>
        <w:t>高素质农民培训力度，培育发展特色优势农业产业，打造农业产业发展新模式、新业态。</w:t>
      </w:r>
    </w:p>
    <w:p w14:paraId="0F23F5F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一、加大培育力度，促进龙头企业提档升级</w:t>
      </w:r>
    </w:p>
    <w:p w14:paraId="03E24A7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40" w:firstLineChars="200"/>
        <w:jc w:val="left"/>
        <w:textAlignment w:val="auto"/>
        <w:rPr>
          <w:rFonts w:hint="eastAsia" w:ascii="仿宋_GB2312" w:hAnsi="宋体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 w:val="0"/>
          <w:sz w:val="32"/>
          <w:szCs w:val="32"/>
          <w:lang w:val="en-US" w:eastAsia="zh-CN"/>
        </w:rPr>
        <w:t>加大农业产业化龙头企业培育和指导力度，促进产业深加工，创建产业新技术，开拓产品新市场，持续提升龙头企业生产、加工、销售和经营管理水平，努力推进农业转型升级增效。实施龙头企业农业产、加、销一体化经营，推行“公司+农户”、“公司+基地+农户”、“订单农业”等多种生产经营方式，促进全区农业产业提档升级，增加农民收入。2025年新培育青岛市级以上龙头企业3家。</w:t>
      </w:r>
    </w:p>
    <w:p w14:paraId="70699FC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二、拓展多种功能，打造休闲旅游精品线路</w:t>
      </w:r>
    </w:p>
    <w:p w14:paraId="7F4F033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40" w:firstLineChars="200"/>
        <w:jc w:val="left"/>
        <w:textAlignment w:val="auto"/>
        <w:rPr>
          <w:rFonts w:hint="eastAsia" w:ascii="仿宋_GB2312" w:hAnsi="宋体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 w:val="0"/>
          <w:sz w:val="32"/>
          <w:szCs w:val="32"/>
          <w:lang w:val="en-US" w:eastAsia="zh-CN"/>
        </w:rPr>
        <w:t>依托自然资源禀赋和独特区位优势，深入挖掘特色景观、农耕文化、乡风民俗等优质资源，拓展农业功能，丰富文化内涵，开发特色产品，丰富休闲旅游业态。积极探索“生态农业+休闲旅游”“生态农业+研学旅游”等发展模式，引导符合条件的农业企业大力发展特色产业园、教育农园、创意农业、新型疗养等农业新业态、新模式，推进“农业+休闲旅游”深度融合。鼓励发展具有地域特色的休闲农业区域品牌，带动和提升各经营主体不同品牌形象，做大做强休闲农业品牌体系。力争培育美丽乡村休闲旅游行精品景点线路2条。</w:t>
      </w:r>
    </w:p>
    <w:p w14:paraId="60EDB33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三、精准人才培育，助力乡村产业发展振兴</w:t>
      </w:r>
    </w:p>
    <w:p w14:paraId="35FCFA1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40" w:firstLineChars="200"/>
        <w:jc w:val="left"/>
        <w:textAlignment w:val="auto"/>
        <w:rPr>
          <w:rFonts w:hint="eastAsia" w:ascii="仿宋_GB2312" w:hAnsi="宋体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 w:val="0"/>
          <w:sz w:val="32"/>
          <w:szCs w:val="32"/>
          <w:lang w:val="en-US" w:eastAsia="zh-CN"/>
        </w:rPr>
        <w:t>根据乡村振兴对人才发展的需求，结合各镇街产业发展布局，围绕全面支撑粮食和重要农产品稳定安全供给，通过政府购买的方式，采取理论与实训相结合方式，分专业做好农村各类急需人才培训工作。加强与驻地农业高校的联系，优化培训师资力量，提升培训质量和水平。加强对培训机构地监管与指导，实行跟班制度，保证培训数量与培训效果。2025年，计划完成高素质农民培训600人次。</w:t>
      </w:r>
    </w:p>
    <w:p w14:paraId="50B64E8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四、规范流转程序，发挥流转服务平台作用</w:t>
      </w:r>
    </w:p>
    <w:p w14:paraId="0160B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按照农村产权品种交易、要素流转“应进必进、能进则进”原则，规范农村产权流转交易程序。以线上交易的方式，明确搭建“区（市）-镇（街道）-村（社区）”三级交易平台体系，积极做好交易委托、委托受理、信息公告、意向受理、组织交易、成交公示、组织签约、交易结算、交易鉴证、归档备查等方面工作，指导全区农村产权流转交易规范化开展。</w:t>
      </w:r>
    </w:p>
    <w:p w14:paraId="4A05B2E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16" w:firstLineChars="200"/>
        <w:jc w:val="right"/>
        <w:textAlignment w:val="auto"/>
        <w:rPr>
          <w:rFonts w:hint="eastAsia" w:ascii="仿宋_GB2312" w:hAnsi="仿宋_GB2312" w:eastAsia="仿宋_GB2312" w:cs="仿宋_GB2312"/>
          <w:spacing w:val="-6"/>
          <w:kern w:val="0"/>
        </w:rPr>
      </w:pPr>
    </w:p>
    <w:p w14:paraId="3CAD0EA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16" w:firstLineChars="200"/>
        <w:jc w:val="right"/>
        <w:textAlignment w:val="auto"/>
        <w:rPr>
          <w:rFonts w:hint="eastAsia" w:ascii="仿宋_GB2312" w:hAnsi="仿宋_GB2312" w:eastAsia="仿宋_GB2312" w:cs="仿宋_GB2312"/>
          <w:spacing w:val="-6"/>
          <w:kern w:val="0"/>
        </w:rPr>
      </w:pPr>
    </w:p>
    <w:p w14:paraId="5EC4C9E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16" w:firstLineChars="200"/>
        <w:jc w:val="right"/>
        <w:textAlignment w:val="auto"/>
        <w:rPr>
          <w:rFonts w:ascii="仿宋_GB2312" w:hAnsi="仿宋_GB2312" w:eastAsia="仿宋_GB2312" w:cs="仿宋_GB2312"/>
          <w:spacing w:val="-6"/>
          <w:kern w:val="0"/>
        </w:rPr>
      </w:pPr>
      <w:r>
        <w:rPr>
          <w:rFonts w:hint="eastAsia" w:ascii="仿宋_GB2312" w:hAnsi="仿宋_GB2312" w:eastAsia="仿宋_GB2312" w:cs="仿宋_GB2312"/>
          <w:spacing w:val="-6"/>
          <w:kern w:val="0"/>
        </w:rPr>
        <w:t xml:space="preserve">青岛市即墨区农业农村局    </w:t>
      </w:r>
    </w:p>
    <w:p w14:paraId="3CC3191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616" w:firstLineChars="200"/>
        <w:jc w:val="right"/>
        <w:textAlignment w:val="auto"/>
        <w:rPr>
          <w:rFonts w:ascii="仿宋_GB2312" w:hAnsi="仿宋_GB2312" w:eastAsia="仿宋_GB2312" w:cs="仿宋_GB2312"/>
          <w:spacing w:val="-6"/>
          <w:kern w:val="0"/>
        </w:rPr>
      </w:pPr>
      <w:r>
        <w:rPr>
          <w:rFonts w:hint="eastAsia" w:ascii="仿宋_GB2312" w:hAnsi="仿宋_GB2312" w:eastAsia="仿宋_GB2312" w:cs="仿宋_GB2312"/>
          <w:spacing w:val="-6"/>
          <w:kern w:val="0"/>
        </w:rPr>
        <w:t>202</w:t>
      </w:r>
      <w:r>
        <w:rPr>
          <w:rFonts w:hint="eastAsia" w:ascii="仿宋_GB2312" w:hAnsi="仿宋_GB2312" w:eastAsia="仿宋_GB2312" w:cs="仿宋_GB2312"/>
          <w:spacing w:val="-6"/>
          <w:kern w:val="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-6"/>
          <w:kern w:val="0"/>
        </w:rPr>
        <w:t>年</w:t>
      </w:r>
      <w:r>
        <w:rPr>
          <w:rFonts w:hint="eastAsia" w:ascii="仿宋_GB2312" w:hAnsi="仿宋_GB2312" w:eastAsia="仿宋_GB2312" w:cs="仿宋_GB2312"/>
          <w:spacing w:val="-6"/>
          <w:kern w:val="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-6"/>
          <w:kern w:val="0"/>
        </w:rPr>
        <w:t>月</w:t>
      </w:r>
      <w:r>
        <w:rPr>
          <w:rFonts w:hint="eastAsia" w:ascii="仿宋_GB2312" w:hAnsi="仿宋_GB2312" w:eastAsia="仿宋_GB2312" w:cs="仿宋_GB2312"/>
          <w:spacing w:val="-6"/>
          <w:kern w:val="0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pacing w:val="-6"/>
          <w:kern w:val="0"/>
        </w:rPr>
        <w:t xml:space="preserve">日   </w:t>
      </w:r>
    </w:p>
    <w:p w14:paraId="2D25F11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/>
        <w:textAlignment w:val="auto"/>
        <w:rPr>
          <w:rFonts w:hint="eastAsia" w:ascii="仿宋_GB2312" w:hAnsi="仿宋_GB2312" w:eastAsia="仿宋_GB2312" w:cs="仿宋_GB2312"/>
          <w:spacing w:val="-6"/>
          <w:kern w:val="0"/>
        </w:rPr>
      </w:pPr>
    </w:p>
    <w:p w14:paraId="1FC7248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/>
        <w:textAlignment w:val="auto"/>
        <w:rPr>
          <w:rFonts w:hint="eastAsia" w:ascii="仿宋_GB2312" w:hAnsi="仿宋_GB2312" w:eastAsia="仿宋_GB2312" w:cs="仿宋_GB2312"/>
          <w:spacing w:val="-6"/>
          <w:kern w:val="0"/>
        </w:rPr>
      </w:pPr>
    </w:p>
    <w:p w14:paraId="4F8AEF6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/>
        <w:textAlignment w:val="auto"/>
        <w:rPr>
          <w:rFonts w:hint="eastAsia" w:ascii="仿宋_GB2312" w:hAnsi="仿宋_GB2312" w:eastAsia="仿宋_GB2312" w:cs="仿宋_GB2312"/>
          <w:spacing w:val="-6"/>
          <w:kern w:val="0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kern w:val="0"/>
        </w:rPr>
        <w:t>签发领导:</w:t>
      </w:r>
      <w:r>
        <w:rPr>
          <w:rFonts w:hint="eastAsia" w:ascii="仿宋_GB2312" w:hAnsi="仿宋_GB2312" w:eastAsia="仿宋_GB2312" w:cs="仿宋_GB2312"/>
          <w:spacing w:val="-6"/>
          <w:kern w:val="0"/>
          <w:lang w:eastAsia="zh-CN"/>
        </w:rPr>
        <w:t>徐永杰</w:t>
      </w:r>
      <w:bookmarkStart w:id="0" w:name="_GoBack"/>
      <w:bookmarkEnd w:id="0"/>
    </w:p>
    <w:p w14:paraId="00ADAC5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/>
        <w:jc w:val="both"/>
        <w:textAlignment w:val="auto"/>
        <w:rPr>
          <w:rFonts w:ascii="仿宋_GB2312" w:hAnsi="仿宋_GB2312" w:eastAsia="仿宋_GB2312" w:cs="仿宋_GB2312"/>
          <w:spacing w:val="-6"/>
          <w:kern w:val="0"/>
        </w:rPr>
      </w:pPr>
      <w:r>
        <w:rPr>
          <w:rFonts w:hint="eastAsia" w:ascii="仿宋_GB2312" w:hAnsi="仿宋_GB2312" w:eastAsia="仿宋_GB2312" w:cs="仿宋_GB2312"/>
          <w:spacing w:val="-6"/>
          <w:kern w:val="0"/>
        </w:rPr>
        <w:t>承办人及电话:谭胜利  88538755</w:t>
      </w:r>
    </w:p>
    <w:p w14:paraId="5C6F3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/>
        <w:jc w:val="both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kern w:val="0"/>
          <w:sz w:val="32"/>
          <w:szCs w:val="32"/>
        </w:rPr>
        <w:t>抄送:区政府政务督查室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hNGVkODQ2NDkzYWIwNjc4ODY2NTg5ZDE0MTU0YmEifQ=="/>
  </w:docVars>
  <w:rsids>
    <w:rsidRoot w:val="007472B6"/>
    <w:rsid w:val="00003A2C"/>
    <w:rsid w:val="00006E23"/>
    <w:rsid w:val="00042BFC"/>
    <w:rsid w:val="00075BA4"/>
    <w:rsid w:val="000D1F1E"/>
    <w:rsid w:val="00125595"/>
    <w:rsid w:val="00144D56"/>
    <w:rsid w:val="001B6215"/>
    <w:rsid w:val="001C741F"/>
    <w:rsid w:val="002027CC"/>
    <w:rsid w:val="002770A4"/>
    <w:rsid w:val="0028755C"/>
    <w:rsid w:val="00296EB8"/>
    <w:rsid w:val="00297C70"/>
    <w:rsid w:val="002B73C2"/>
    <w:rsid w:val="002C0B61"/>
    <w:rsid w:val="003028A9"/>
    <w:rsid w:val="00306C76"/>
    <w:rsid w:val="00320A51"/>
    <w:rsid w:val="00352AE3"/>
    <w:rsid w:val="00402F13"/>
    <w:rsid w:val="0044339A"/>
    <w:rsid w:val="004D4CD1"/>
    <w:rsid w:val="005652C9"/>
    <w:rsid w:val="005739EE"/>
    <w:rsid w:val="006050FA"/>
    <w:rsid w:val="006223A8"/>
    <w:rsid w:val="006260DF"/>
    <w:rsid w:val="00630182"/>
    <w:rsid w:val="00642A55"/>
    <w:rsid w:val="00677EA9"/>
    <w:rsid w:val="00681149"/>
    <w:rsid w:val="006B27F6"/>
    <w:rsid w:val="006C431A"/>
    <w:rsid w:val="006E6FA9"/>
    <w:rsid w:val="006F1422"/>
    <w:rsid w:val="006F5CB4"/>
    <w:rsid w:val="0072468E"/>
    <w:rsid w:val="00745362"/>
    <w:rsid w:val="007472B6"/>
    <w:rsid w:val="00754E68"/>
    <w:rsid w:val="00786A6C"/>
    <w:rsid w:val="007C5F3E"/>
    <w:rsid w:val="007D54C7"/>
    <w:rsid w:val="00801C47"/>
    <w:rsid w:val="0084062F"/>
    <w:rsid w:val="00870E28"/>
    <w:rsid w:val="00875783"/>
    <w:rsid w:val="00885B10"/>
    <w:rsid w:val="008A3C78"/>
    <w:rsid w:val="008B099F"/>
    <w:rsid w:val="008C187B"/>
    <w:rsid w:val="009030DA"/>
    <w:rsid w:val="00940EC5"/>
    <w:rsid w:val="009736D0"/>
    <w:rsid w:val="009B5FDE"/>
    <w:rsid w:val="009C60DA"/>
    <w:rsid w:val="009D3373"/>
    <w:rsid w:val="00A0448F"/>
    <w:rsid w:val="00A04AF4"/>
    <w:rsid w:val="00A208C9"/>
    <w:rsid w:val="00AA2EF2"/>
    <w:rsid w:val="00AD6E9F"/>
    <w:rsid w:val="00AE3B63"/>
    <w:rsid w:val="00AF48C0"/>
    <w:rsid w:val="00B01670"/>
    <w:rsid w:val="00B11B15"/>
    <w:rsid w:val="00B15920"/>
    <w:rsid w:val="00B15F71"/>
    <w:rsid w:val="00B76F92"/>
    <w:rsid w:val="00BB2920"/>
    <w:rsid w:val="00BC55AA"/>
    <w:rsid w:val="00BE6DE3"/>
    <w:rsid w:val="00BF7A65"/>
    <w:rsid w:val="00C72051"/>
    <w:rsid w:val="00C83458"/>
    <w:rsid w:val="00C85B57"/>
    <w:rsid w:val="00CB57DC"/>
    <w:rsid w:val="00CE748A"/>
    <w:rsid w:val="00CF30D1"/>
    <w:rsid w:val="00D26BFF"/>
    <w:rsid w:val="00DC274E"/>
    <w:rsid w:val="00DE3F4E"/>
    <w:rsid w:val="00E23D54"/>
    <w:rsid w:val="00E5493A"/>
    <w:rsid w:val="00E6284A"/>
    <w:rsid w:val="00E815DF"/>
    <w:rsid w:val="00E9518A"/>
    <w:rsid w:val="00EA450E"/>
    <w:rsid w:val="00EC32C8"/>
    <w:rsid w:val="00EE2FCC"/>
    <w:rsid w:val="00EE66D8"/>
    <w:rsid w:val="00F40C43"/>
    <w:rsid w:val="00FF4AE4"/>
    <w:rsid w:val="00FF79C6"/>
    <w:rsid w:val="015939D2"/>
    <w:rsid w:val="01AF5332"/>
    <w:rsid w:val="02663C42"/>
    <w:rsid w:val="02920A15"/>
    <w:rsid w:val="03853001"/>
    <w:rsid w:val="03D42E2E"/>
    <w:rsid w:val="04112078"/>
    <w:rsid w:val="059C2DBA"/>
    <w:rsid w:val="05EF05E7"/>
    <w:rsid w:val="0A7D03A1"/>
    <w:rsid w:val="0AC44B3B"/>
    <w:rsid w:val="0B1C57E6"/>
    <w:rsid w:val="0D42369A"/>
    <w:rsid w:val="0EC36494"/>
    <w:rsid w:val="0EC75A69"/>
    <w:rsid w:val="0F206A4D"/>
    <w:rsid w:val="0F9519D8"/>
    <w:rsid w:val="0FB250A1"/>
    <w:rsid w:val="10C304B2"/>
    <w:rsid w:val="10E04EE4"/>
    <w:rsid w:val="10E741A0"/>
    <w:rsid w:val="115F18F8"/>
    <w:rsid w:val="132C5CA5"/>
    <w:rsid w:val="13A05641"/>
    <w:rsid w:val="13F602E8"/>
    <w:rsid w:val="174C2BC2"/>
    <w:rsid w:val="18B76AC3"/>
    <w:rsid w:val="18FC7483"/>
    <w:rsid w:val="199D5A5B"/>
    <w:rsid w:val="1A951111"/>
    <w:rsid w:val="1B6F3710"/>
    <w:rsid w:val="1B6F54BE"/>
    <w:rsid w:val="1BE5538C"/>
    <w:rsid w:val="1BFA3BA4"/>
    <w:rsid w:val="1C0836D0"/>
    <w:rsid w:val="1C112159"/>
    <w:rsid w:val="1C4832F9"/>
    <w:rsid w:val="1C8123AE"/>
    <w:rsid w:val="1CB533A4"/>
    <w:rsid w:val="1D5E4AA3"/>
    <w:rsid w:val="1E23112A"/>
    <w:rsid w:val="1EAF5DDD"/>
    <w:rsid w:val="1FC57DA2"/>
    <w:rsid w:val="20381B49"/>
    <w:rsid w:val="203C5B4F"/>
    <w:rsid w:val="21365669"/>
    <w:rsid w:val="218617B3"/>
    <w:rsid w:val="22667B6D"/>
    <w:rsid w:val="24FA63AA"/>
    <w:rsid w:val="2535650B"/>
    <w:rsid w:val="26015036"/>
    <w:rsid w:val="266A16A4"/>
    <w:rsid w:val="26D92385"/>
    <w:rsid w:val="27334708"/>
    <w:rsid w:val="274E73F2"/>
    <w:rsid w:val="279F35CF"/>
    <w:rsid w:val="284A2313"/>
    <w:rsid w:val="28B05368"/>
    <w:rsid w:val="2AB949A8"/>
    <w:rsid w:val="2BAC1147"/>
    <w:rsid w:val="2D957AE7"/>
    <w:rsid w:val="2DAC6B2E"/>
    <w:rsid w:val="2DCE3A37"/>
    <w:rsid w:val="2F0A2556"/>
    <w:rsid w:val="2F263D63"/>
    <w:rsid w:val="30AE5BA4"/>
    <w:rsid w:val="31A33CBC"/>
    <w:rsid w:val="31A57ADB"/>
    <w:rsid w:val="31F831DD"/>
    <w:rsid w:val="329A1838"/>
    <w:rsid w:val="33381DFF"/>
    <w:rsid w:val="34D04DC8"/>
    <w:rsid w:val="36FE3102"/>
    <w:rsid w:val="370566DE"/>
    <w:rsid w:val="3706078D"/>
    <w:rsid w:val="37552A73"/>
    <w:rsid w:val="380E46D0"/>
    <w:rsid w:val="38464A78"/>
    <w:rsid w:val="39E613AD"/>
    <w:rsid w:val="3CA01523"/>
    <w:rsid w:val="3CF86454"/>
    <w:rsid w:val="3DDC2A2F"/>
    <w:rsid w:val="3DDD6FC1"/>
    <w:rsid w:val="3F033FEC"/>
    <w:rsid w:val="3F970A7C"/>
    <w:rsid w:val="3FA96F4A"/>
    <w:rsid w:val="3FC855AD"/>
    <w:rsid w:val="41011C47"/>
    <w:rsid w:val="4184429B"/>
    <w:rsid w:val="41F474FD"/>
    <w:rsid w:val="42287632"/>
    <w:rsid w:val="426E1E2D"/>
    <w:rsid w:val="44110F59"/>
    <w:rsid w:val="447514E8"/>
    <w:rsid w:val="46027B5A"/>
    <w:rsid w:val="47E75335"/>
    <w:rsid w:val="480768FB"/>
    <w:rsid w:val="48AE5ABE"/>
    <w:rsid w:val="48D96F66"/>
    <w:rsid w:val="4A157EB0"/>
    <w:rsid w:val="4A243541"/>
    <w:rsid w:val="4A4831FA"/>
    <w:rsid w:val="4BC32090"/>
    <w:rsid w:val="4D0A21C7"/>
    <w:rsid w:val="4D3E07BD"/>
    <w:rsid w:val="4D5E5753"/>
    <w:rsid w:val="4FD33566"/>
    <w:rsid w:val="50131FA2"/>
    <w:rsid w:val="50FC03FD"/>
    <w:rsid w:val="51ED5D33"/>
    <w:rsid w:val="543A0058"/>
    <w:rsid w:val="56E02A30"/>
    <w:rsid w:val="5A206A87"/>
    <w:rsid w:val="5AC14805"/>
    <w:rsid w:val="5B155711"/>
    <w:rsid w:val="5B3E433F"/>
    <w:rsid w:val="5B6854AA"/>
    <w:rsid w:val="5EBF4268"/>
    <w:rsid w:val="6140265D"/>
    <w:rsid w:val="62607EDA"/>
    <w:rsid w:val="6377272F"/>
    <w:rsid w:val="64FE3346"/>
    <w:rsid w:val="656960A7"/>
    <w:rsid w:val="65FF07B9"/>
    <w:rsid w:val="66541127"/>
    <w:rsid w:val="66BD74F6"/>
    <w:rsid w:val="697254F9"/>
    <w:rsid w:val="6AC50223"/>
    <w:rsid w:val="6ADE7537"/>
    <w:rsid w:val="6C206A90"/>
    <w:rsid w:val="6D3E606B"/>
    <w:rsid w:val="6D795A2D"/>
    <w:rsid w:val="6DCC7553"/>
    <w:rsid w:val="6E8905CE"/>
    <w:rsid w:val="6FAA79E8"/>
    <w:rsid w:val="6FB36394"/>
    <w:rsid w:val="6FE33A1C"/>
    <w:rsid w:val="72AF233E"/>
    <w:rsid w:val="73093217"/>
    <w:rsid w:val="74682FC3"/>
    <w:rsid w:val="748C3B60"/>
    <w:rsid w:val="776808B4"/>
    <w:rsid w:val="78FF3476"/>
    <w:rsid w:val="79986827"/>
    <w:rsid w:val="79DB77B6"/>
    <w:rsid w:val="7A401228"/>
    <w:rsid w:val="7A88301C"/>
    <w:rsid w:val="7BAD0F8C"/>
    <w:rsid w:val="7C75312C"/>
    <w:rsid w:val="7CEC0961"/>
    <w:rsid w:val="7D580A83"/>
    <w:rsid w:val="7E1D2398"/>
    <w:rsid w:val="7E503D08"/>
    <w:rsid w:val="7E977CD1"/>
    <w:rsid w:val="7EC253D9"/>
    <w:rsid w:val="7F053548"/>
    <w:rsid w:val="7FFE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link w:val="15"/>
    <w:autoRedefine/>
    <w:qFormat/>
    <w:uiPriority w:val="1"/>
    <w:pPr>
      <w:spacing w:before="101"/>
      <w:ind w:left="246"/>
      <w:outlineLvl w:val="0"/>
    </w:pPr>
    <w:rPr>
      <w:rFonts w:ascii="宋体" w:hAnsi="宋体" w:cs="宋体"/>
      <w:sz w:val="44"/>
      <w:szCs w:val="44"/>
    </w:rPr>
  </w:style>
  <w:style w:type="paragraph" w:styleId="6">
    <w:name w:val="heading 3"/>
    <w:basedOn w:val="1"/>
    <w:next w:val="1"/>
    <w:link w:val="17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link w:val="24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spacing w:after="0" w:line="600" w:lineRule="exact"/>
      <w:ind w:left="59" w:leftChars="28" w:firstLine="420" w:firstLineChars="200"/>
    </w:pPr>
    <w:rPr>
      <w:sz w:val="28"/>
    </w:rPr>
  </w:style>
  <w:style w:type="paragraph" w:styleId="3">
    <w:name w:val="Body Text Indent"/>
    <w:basedOn w:val="1"/>
    <w:next w:val="4"/>
    <w:autoRedefine/>
    <w:qFormat/>
    <w:uiPriority w:val="0"/>
    <w:pPr>
      <w:widowControl/>
      <w:spacing w:line="620" w:lineRule="exact"/>
      <w:ind w:right="-84" w:rightChars="-44" w:firstLine="570"/>
      <w:jc w:val="left"/>
    </w:pPr>
    <w:rPr>
      <w:rFonts w:ascii="仿宋_GB2312" w:hAnsi="华文中宋" w:eastAsia="仿宋_GB2312"/>
      <w:szCs w:val="32"/>
    </w:rPr>
  </w:style>
  <w:style w:type="paragraph" w:styleId="4">
    <w:name w:val="Normal Indent"/>
    <w:basedOn w:val="1"/>
    <w:autoRedefine/>
    <w:unhideWhenUsed/>
    <w:qFormat/>
    <w:uiPriority w:val="0"/>
    <w:pPr>
      <w:widowControl w:val="0"/>
      <w:spacing w:line="240" w:lineRule="atLeast"/>
      <w:ind w:firstLine="420"/>
      <w:textAlignment w:val="auto"/>
    </w:pPr>
    <w:rPr>
      <w:rFonts w:ascii="Times New Roman" w:hAnsi="Times New Roman" w:eastAsia="仿宋_GB2312" w:cs="Times New Roman"/>
      <w:sz w:val="32"/>
      <w:szCs w:val="32"/>
    </w:rPr>
  </w:style>
  <w:style w:type="paragraph" w:styleId="8">
    <w:name w:val="Body Text"/>
    <w:basedOn w:val="1"/>
    <w:link w:val="16"/>
    <w:autoRedefine/>
    <w:qFormat/>
    <w:uiPriority w:val="1"/>
    <w:rPr>
      <w:rFonts w:ascii="宋体" w:hAnsi="宋体" w:cs="宋体"/>
      <w:sz w:val="32"/>
      <w:szCs w:val="32"/>
    </w:rPr>
  </w:style>
  <w:style w:type="paragraph" w:styleId="9">
    <w:name w:val="Balloon Text"/>
    <w:basedOn w:val="1"/>
    <w:link w:val="20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2">
    <w:name w:val="Title"/>
    <w:basedOn w:val="1"/>
    <w:next w:val="1"/>
    <w:qFormat/>
    <w:uiPriority w:val="0"/>
    <w:pPr>
      <w:widowControl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0"/>
      <w:sz w:val="84"/>
      <w:szCs w:val="32"/>
    </w:rPr>
  </w:style>
  <w:style w:type="character" w:customStyle="1" w:styleId="15">
    <w:name w:val="标题 1 Char"/>
    <w:basedOn w:val="14"/>
    <w:link w:val="5"/>
    <w:autoRedefine/>
    <w:qFormat/>
    <w:uiPriority w:val="1"/>
    <w:rPr>
      <w:rFonts w:ascii="宋体" w:hAnsi="宋体" w:eastAsia="宋体" w:cs="宋体"/>
      <w:sz w:val="44"/>
      <w:szCs w:val="44"/>
    </w:rPr>
  </w:style>
  <w:style w:type="character" w:customStyle="1" w:styleId="16">
    <w:name w:val="正文文本 Char"/>
    <w:basedOn w:val="14"/>
    <w:link w:val="8"/>
    <w:autoRedefine/>
    <w:qFormat/>
    <w:uiPriority w:val="1"/>
    <w:rPr>
      <w:rFonts w:ascii="宋体" w:hAnsi="宋体" w:eastAsia="宋体" w:cs="宋体"/>
      <w:sz w:val="32"/>
      <w:szCs w:val="32"/>
    </w:rPr>
  </w:style>
  <w:style w:type="character" w:customStyle="1" w:styleId="17">
    <w:name w:val="标题 3 Char"/>
    <w:basedOn w:val="14"/>
    <w:link w:val="6"/>
    <w:autoRedefine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18">
    <w:name w:val="页眉 Char"/>
    <w:basedOn w:val="14"/>
    <w:link w:val="11"/>
    <w:autoRedefine/>
    <w:qFormat/>
    <w:uiPriority w:val="99"/>
    <w:rPr>
      <w:sz w:val="18"/>
      <w:szCs w:val="18"/>
    </w:rPr>
  </w:style>
  <w:style w:type="character" w:customStyle="1" w:styleId="19">
    <w:name w:val="页脚 Char"/>
    <w:basedOn w:val="14"/>
    <w:link w:val="10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批注框文本 Char"/>
    <w:basedOn w:val="14"/>
    <w:link w:val="9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1">
    <w:name w:val="Table Paragraph"/>
    <w:basedOn w:val="1"/>
    <w:autoRedefine/>
    <w:qFormat/>
    <w:uiPriority w:val="1"/>
    <w:rPr>
      <w:rFonts w:ascii="宋体" w:hAnsi="宋体" w:cs="宋体"/>
    </w:rPr>
  </w:style>
  <w:style w:type="paragraph" w:customStyle="1" w:styleId="22">
    <w:name w:val="正文-公1"/>
    <w:basedOn w:val="1"/>
    <w:autoRedefine/>
    <w:qFormat/>
    <w:uiPriority w:val="0"/>
    <w:pPr>
      <w:ind w:firstLine="200" w:firstLineChars="200"/>
    </w:pPr>
    <w:rPr>
      <w:rFonts w:ascii="Calibri" w:hAnsi="Calibri"/>
      <w:color w:val="000000"/>
    </w:rPr>
  </w:style>
  <w:style w:type="character" w:customStyle="1" w:styleId="23">
    <w:name w:val="NormalCharacter"/>
    <w:autoRedefine/>
    <w:semiHidden/>
    <w:qFormat/>
    <w:uiPriority w:val="0"/>
  </w:style>
  <w:style w:type="character" w:customStyle="1" w:styleId="24">
    <w:name w:val="标题 4 Char"/>
    <w:basedOn w:val="14"/>
    <w:link w:val="7"/>
    <w:autoRedefine/>
    <w:qFormat/>
    <w:uiPriority w:val="0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25">
    <w:name w:val="正文1"/>
    <w:basedOn w:val="1"/>
    <w:qFormat/>
    <w:uiPriority w:val="99"/>
    <w:pPr>
      <w:adjustRightInd w:val="0"/>
      <w:spacing w:line="318" w:lineRule="atLeast"/>
      <w:ind w:left="369" w:firstLine="369"/>
      <w:textAlignment w:val="baseline"/>
    </w:pPr>
    <w:rPr>
      <w:rFonts w:ascii="宋体" w:cs="宋体"/>
    </w:rPr>
  </w:style>
  <w:style w:type="paragraph" w:customStyle="1" w:styleId="26">
    <w:name w:val="一级条标题"/>
    <w:next w:val="27"/>
    <w:qFormat/>
    <w:uiPriority w:val="0"/>
    <w:pPr>
      <w:spacing w:beforeLines="50" w:afterLines="50"/>
      <w:jc w:val="both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7">
    <w:name w:val="段"/>
    <w:next w:val="1"/>
    <w:autoRedefine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宋体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1049</Words>
  <Characters>1074</Characters>
  <Lines>6</Lines>
  <Paragraphs>1</Paragraphs>
  <TotalTime>2</TotalTime>
  <ScaleCrop>false</ScaleCrop>
  <LinksUpToDate>false</LinksUpToDate>
  <CharactersWithSpaces>1084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2021-05-17T00:35:00Z</dcterms:created>
  <dc:creator>Windows 用户</dc:creator>
  <cp:lastModifiedBy>Administrator</cp:lastModifiedBy>
  <dcterms:modified xsi:type="dcterms:W3CDTF">2025-03-24T02:15:16Z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5627B5E082E4495EB825DEAD48BBE6AD</vt:lpwstr>
  </property>
  <property fmtid="{D5CDD505-2E9C-101B-9397-08002B2CF9AE}" pid="4" name="KSOTemplateDocerSaveRecord">
    <vt:lpwstr>eyJoZGlkIjoiMzFhNGVkODQ2NDkzYWIwNjc4ODY2NTg5ZDE0MTU0YmEifQ==</vt:lpwstr>
  </property>
</Properties>
</file>