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1E" w:rsidRDefault="005C421E" w:rsidP="00DF6D7B">
      <w:pPr>
        <w:rPr>
          <w:rFonts w:ascii="宋体" w:hAnsi="宋体"/>
          <w:b/>
          <w:sz w:val="44"/>
          <w:szCs w:val="44"/>
        </w:rPr>
      </w:pPr>
      <w:r>
        <w:rPr>
          <w:rFonts w:ascii="黑体" w:eastAsia="黑体" w:hint="eastAsia"/>
          <w:sz w:val="28"/>
        </w:rPr>
        <w:t>答复方式：面复</w:t>
      </w:r>
      <w:r w:rsidRPr="00640A1D">
        <w:rPr>
          <w:rFonts w:ascii="黑体" w:eastAsia="黑体" w:hint="eastAsia"/>
          <w:sz w:val="28"/>
        </w:rPr>
        <w:t xml:space="preserve">   </w:t>
      </w:r>
      <w:r>
        <w:rPr>
          <w:rFonts w:ascii="黑体" w:eastAsia="黑体" w:hint="eastAsia"/>
          <w:sz w:val="28"/>
        </w:rPr>
        <w:t xml:space="preserve">                         </w:t>
      </w:r>
      <w:r w:rsidRPr="00640A1D">
        <w:rPr>
          <w:rFonts w:ascii="黑体" w:eastAsia="黑体" w:hint="eastAsia"/>
          <w:sz w:val="28"/>
        </w:rPr>
        <w:t xml:space="preserve">          标记：</w:t>
      </w:r>
      <w:r>
        <w:rPr>
          <w:rFonts w:ascii="黑体" w:eastAsia="黑体" w:hint="eastAsia"/>
          <w:spacing w:val="-4"/>
          <w:sz w:val="28"/>
        </w:rPr>
        <w:t>A</w:t>
      </w:r>
    </w:p>
    <w:p w:rsidR="005C421E" w:rsidRPr="005C421E" w:rsidRDefault="005C421E" w:rsidP="00052E66">
      <w:pPr>
        <w:spacing w:line="560" w:lineRule="exact"/>
        <w:ind w:firstLine="840"/>
        <w:jc w:val="center"/>
        <w:rPr>
          <w:rFonts w:ascii="方正小标宋_GBK" w:eastAsia="方正小标宋_GBK" w:hAnsi="宋体"/>
          <w:spacing w:val="-10"/>
          <w:sz w:val="44"/>
        </w:rPr>
      </w:pPr>
    </w:p>
    <w:p w:rsidR="0072013D" w:rsidRDefault="005C421E" w:rsidP="00052E66">
      <w:pPr>
        <w:spacing w:line="560" w:lineRule="exact"/>
        <w:ind w:firstLine="840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即墨区住房和城乡建设局</w:t>
      </w:r>
    </w:p>
    <w:p w:rsidR="0072013D" w:rsidRDefault="00DF6D7B" w:rsidP="00DF6D7B">
      <w:pPr>
        <w:spacing w:line="56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 xml:space="preserve"> </w:t>
      </w:r>
      <w:r w:rsidR="005C421E">
        <w:rPr>
          <w:rFonts w:ascii="方正小标宋_GBK" w:eastAsia="方正小标宋_GBK" w:hAnsi="宋体" w:hint="eastAsia"/>
          <w:spacing w:val="-10"/>
          <w:sz w:val="44"/>
        </w:rPr>
        <w:t>关于对区政协十五届届第三次会议第165号</w:t>
      </w:r>
    </w:p>
    <w:p w:rsidR="0072013D" w:rsidRDefault="00DF6D7B" w:rsidP="00DF6D7B">
      <w:pPr>
        <w:spacing w:line="56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 xml:space="preserve"> </w:t>
      </w:r>
      <w:r w:rsidR="005C421E">
        <w:rPr>
          <w:rFonts w:ascii="方正小标宋_GBK" w:eastAsia="方正小标宋_GBK" w:hAnsi="宋体" w:hint="eastAsia"/>
          <w:spacing w:val="-10"/>
          <w:sz w:val="44"/>
        </w:rPr>
        <w:t>提 案 的 答 复</w:t>
      </w:r>
    </w:p>
    <w:p w:rsidR="005C421E" w:rsidRDefault="005C421E">
      <w:pPr>
        <w:spacing w:line="560" w:lineRule="exact"/>
      </w:pPr>
    </w:p>
    <w:p w:rsidR="0072013D" w:rsidRDefault="005C421E" w:rsidP="00052E66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马云利委员：</w:t>
      </w:r>
    </w:p>
    <w:p w:rsidR="0072013D" w:rsidRDefault="005C421E" w:rsidP="00052E66">
      <w:pPr>
        <w:spacing w:line="560" w:lineRule="exact"/>
        <w:ind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您提出的“高质量推进老旧小区改造，提升居民满意度</w:t>
      </w:r>
      <w:r w:rsidR="00052E66">
        <w:rPr>
          <w:rFonts w:ascii="仿宋_GB2312" w:eastAsia="仿宋_GB2312" w:hint="eastAsia"/>
          <w:spacing w:val="-6"/>
          <w:sz w:val="32"/>
          <w:szCs w:val="32"/>
        </w:rPr>
        <w:t>的提案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”收悉。现答复如下：</w:t>
      </w:r>
    </w:p>
    <w:p w:rsidR="0072013D" w:rsidRDefault="005C421E" w:rsidP="00052E66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2024年我区计划实施17个老旧小区改造项目，涉及196栋楼、建筑面积60.6万平方米，惠及居民5977户。按照基础类、完善类、提升类三种类型，结合小区实际进行建筑物修缮、道路更新、管网改造绿化、外墙保温等方面改造。针对代表提出的“高质量推进老旧小区改造，提升居民满意度”，结合2023年改造实践经验，主要采取以下工作措施：</w:t>
      </w:r>
    </w:p>
    <w:p w:rsidR="0072013D" w:rsidRPr="00052E66" w:rsidRDefault="00052E66" w:rsidP="00052E66">
      <w:pPr>
        <w:spacing w:line="560" w:lineRule="exact"/>
        <w:ind w:firstLineChars="200" w:firstLine="616"/>
        <w:rPr>
          <w:rFonts w:ascii="黑体" w:eastAsia="黑体" w:hAnsi="黑体" w:cs="楷体"/>
          <w:spacing w:val="-6"/>
          <w:sz w:val="32"/>
          <w:szCs w:val="32"/>
        </w:rPr>
      </w:pPr>
      <w:r w:rsidRPr="00052E66">
        <w:rPr>
          <w:rFonts w:ascii="黑体" w:eastAsia="黑体" w:hAnsi="黑体" w:cs="楷体" w:hint="eastAsia"/>
          <w:spacing w:val="-6"/>
          <w:sz w:val="32"/>
          <w:szCs w:val="32"/>
        </w:rPr>
        <w:t>一、多渠道筹集资金</w:t>
      </w:r>
    </w:p>
    <w:p w:rsidR="0072013D" w:rsidRDefault="005C421E" w:rsidP="00052E66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2022年度申请中央和青岛市奖补资金7355万元，国开行开发基金5500万元，政府专项债券2亿元；2023年度申请到中央和青岛市奖补资金3783万元、政府专项债券4亿元。2024年将继续争取上级奖补资金、申请发行政府专项债，多渠道筹措改造资金。</w:t>
      </w:r>
    </w:p>
    <w:p w:rsidR="0072013D" w:rsidRPr="00052E66" w:rsidRDefault="005C421E" w:rsidP="00052E66">
      <w:pPr>
        <w:spacing w:line="560" w:lineRule="exact"/>
        <w:ind w:firstLineChars="200" w:firstLine="616"/>
        <w:rPr>
          <w:rFonts w:ascii="黑体" w:eastAsia="黑体" w:hAnsi="黑体" w:cs="楷体"/>
          <w:spacing w:val="-6"/>
          <w:sz w:val="32"/>
          <w:szCs w:val="32"/>
        </w:rPr>
      </w:pPr>
      <w:r w:rsidRPr="00052E66">
        <w:rPr>
          <w:rFonts w:ascii="黑体" w:eastAsia="黑体" w:hAnsi="黑体" w:cs="楷体" w:hint="eastAsia"/>
          <w:spacing w:val="-6"/>
          <w:sz w:val="32"/>
          <w:szCs w:val="32"/>
        </w:rPr>
        <w:t>二、规范引导居民参与全</w:t>
      </w:r>
      <w:r w:rsidR="00052E66" w:rsidRPr="00052E66">
        <w:rPr>
          <w:rFonts w:ascii="黑体" w:eastAsia="黑体" w:hAnsi="黑体" w:cs="楷体" w:hint="eastAsia"/>
          <w:spacing w:val="-6"/>
          <w:sz w:val="32"/>
          <w:szCs w:val="32"/>
        </w:rPr>
        <w:t>过程改造，提升居民满意度</w:t>
      </w:r>
    </w:p>
    <w:p w:rsidR="0072013D" w:rsidRDefault="005C421E" w:rsidP="00052E6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一是改造前充分征求居民意见。指导街道、社区、物业服务企业通过标语、宣传栏、电子屏等形式，大力宣传老旧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小区改造相关政策、标准和工作要求，增强居民知晓度和参与意识。继续采用“线上+线下”模式征集改造意愿，充分了解居民需求，采纳合理化建议，完善改造方案，实现“一小区一方案”。  </w:t>
      </w:r>
    </w:p>
    <w:p w:rsidR="0072013D" w:rsidRDefault="005C421E" w:rsidP="00052E66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二是全面公示改造要素。设计单位在充分吸取居民意见和专营设施单位改造计划的基础上，依据有关政策文件，编制改造项目规划设计方案，并在小区广场、大门、各出入口等醒目场所公示；施工单位按照建筑工程有关管理要求，在小区门口或其他显著位置全过程设置七牌两图；老旧小区改造专班、街道、居委会责任人的信息应同步全过程公示。</w:t>
      </w:r>
    </w:p>
    <w:p w:rsidR="0072013D" w:rsidRDefault="005C421E" w:rsidP="00052E66">
      <w:pPr>
        <w:spacing w:line="560" w:lineRule="exact"/>
        <w:ind w:firstLineChars="200" w:firstLine="6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三是成立行业监管队伍，负责老旧小区改造的质监、安监等设计方案审查、施工及竣工验收的全过程监管。改造结束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组织项目建设单位、相关部门、参建单位、居民代表等共同进行项目综合验收。并根据意见建议进行整改，确保改造内容得到落实。</w:t>
      </w:r>
    </w:p>
    <w:p w:rsidR="0072013D" w:rsidRPr="00052E66" w:rsidRDefault="00052E66" w:rsidP="00052E66">
      <w:pPr>
        <w:spacing w:line="560" w:lineRule="exact"/>
        <w:ind w:firstLineChars="200" w:firstLine="616"/>
        <w:rPr>
          <w:rFonts w:ascii="黑体" w:eastAsia="黑体" w:hAnsi="黑体" w:cs="楷体"/>
          <w:spacing w:val="-6"/>
          <w:sz w:val="32"/>
          <w:szCs w:val="32"/>
        </w:rPr>
      </w:pPr>
      <w:r w:rsidRPr="00052E66">
        <w:rPr>
          <w:rFonts w:ascii="黑体" w:eastAsia="黑体" w:hAnsi="黑体" w:cs="楷体" w:hint="eastAsia"/>
          <w:spacing w:val="-6"/>
          <w:sz w:val="32"/>
          <w:szCs w:val="32"/>
        </w:rPr>
        <w:t>三、进行车位完善提升，倡导居民依托改造加装电梯</w:t>
      </w:r>
    </w:p>
    <w:p w:rsidR="0072013D" w:rsidRDefault="005C421E" w:rsidP="00052E6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居委会组织业委会、物业公司按照《物权法》相关规定，履行民主表决程序决定小区减绿地改车位事宜。设计单位将根据表决结果，结合绿地面积等进行综合考虑，对小区车位进行完善提升。1.对现有车位铺装破损、沉陷、标识缺失的，予以修补，重新施化标线；2.老旧小区可利用楼宇、边角余地、行道树空等空余位置合理增设车位；3.合理布置非机动车车辆停放点，合理让渡停车空间。</w:t>
      </w:r>
    </w:p>
    <w:p w:rsidR="0072013D" w:rsidRDefault="005C421E" w:rsidP="00052E6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二是将《既有住宅加装电梯办理指南》纳入老旧小区改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造政策宣传手册，采用“线上+线下”的方式进行广泛宣传。统筹加装电梯和改造过程中的管线迁移、基坑开挖、电力配套等工作，在老旧小区改造内容意见征集、改造方案征求意见阶段，组织街道办事处、居委会进行广泛宣传发动，将加装电梯作为老旧小区改造的选项，在规划设计阶段统筹考虑预留空间，对确定加装电梯的位置提早进行地下管线迁移，避免二次开挖，节省电梯加装施工总费用，降低老百姓分摊费用。2023年改造的老旧小区中实现加装电梯签约2部。2024年将总结前期经验，重点进行宣传推广，继续做好改造中的老旧小区加装电梯工作。</w:t>
      </w:r>
    </w:p>
    <w:p w:rsidR="0072013D" w:rsidRPr="00052E66" w:rsidRDefault="00052E66" w:rsidP="00052E66">
      <w:pPr>
        <w:spacing w:line="560" w:lineRule="exact"/>
        <w:ind w:firstLineChars="200" w:firstLine="616"/>
        <w:rPr>
          <w:rFonts w:ascii="黑体" w:eastAsia="黑体" w:hAnsi="黑体" w:cs="楷体"/>
          <w:spacing w:val="-6"/>
          <w:sz w:val="32"/>
          <w:szCs w:val="32"/>
        </w:rPr>
      </w:pPr>
      <w:r w:rsidRPr="00052E66">
        <w:rPr>
          <w:rFonts w:ascii="黑体" w:eastAsia="黑体" w:hAnsi="黑体" w:cs="楷体" w:hint="eastAsia"/>
          <w:spacing w:val="-6"/>
          <w:sz w:val="32"/>
          <w:szCs w:val="32"/>
        </w:rPr>
        <w:t>四、建立物业长效管理机制，维护老旧小区改造成果</w:t>
      </w:r>
    </w:p>
    <w:p w:rsidR="0072013D" w:rsidRDefault="005C421E" w:rsidP="00052E6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对改造之后的无物业管理住宅小区，统一由国有环卫企业托底实行物业管理，全面推行垃圾分类，建立三年过渡期，采取“先试点后推广、先服务后收费”的模式，以“不低于行业平均标准”的要求提供物业服务，按照 0.5 元/（建筑平方·月）标准收取物业费，三年过渡期内由街道补贴 50%、业主缴纳 50%（其中街道补贴部分，经验收合格后由区财政从街道切块解决），三年过渡期后取消街道补贴，由业主全额缴纳。</w:t>
      </w:r>
    </w:p>
    <w:p w:rsidR="0072013D" w:rsidRDefault="005C421E" w:rsidP="00052E6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对改造之后有物业管理住宅小区，推行社区居委会、业主委员会、物业服务企业共商事务、协调联动的管理模式，强化物业长效管理，区住建局、街道对物业企业进行考核，对物业管理规范，服务周到的建立标杆示范；对物业管理不尽责、居民投诉多的加强指导督导，并健全老旧小区房屋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项维修资金归集、使用、续筹机制，促进改造后的小区实现自我管养，防止“前改后乱”。</w:t>
      </w:r>
    </w:p>
    <w:p w:rsidR="0072013D" w:rsidRPr="00052E66" w:rsidRDefault="00052E66" w:rsidP="00052E66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052E66">
        <w:rPr>
          <w:rFonts w:ascii="黑体" w:eastAsia="黑体" w:hAnsi="黑体" w:cs="仿宋_GB2312" w:hint="eastAsia"/>
          <w:sz w:val="32"/>
          <w:szCs w:val="32"/>
        </w:rPr>
        <w:t>多级联动，合力高效推进改造工作</w:t>
      </w:r>
    </w:p>
    <w:p w:rsidR="0072013D" w:rsidRDefault="005C421E" w:rsidP="00052E6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在区城市更新指挥部领导下完善老旧小区改造工作专班，按照标段进行分工，明确任务，加强现场监督检查。二是成立行业监管队伍，由建筑业、市政和园林环卫、排水和河道三个中心安排专业人员，负责老旧小区改造的质监、安监等设计方案审查、施工及竣工验收的全过程监管；三是加强与通济、环秀、潮海街道工作专班沟通，明确每个小区涉及的社区、居委会及物业公司的负责人和具体联系人，确保沟通协调顺畅；四是加强与水电气暖通讯等专营单位沟通，明确分管领导、具体负责人和联系人，确保沟通协调顺畅；五是施工、设计、监理、测绘、造价单位成立每个小区（标段）现场项目部，确保人员力量配齐。</w:t>
      </w:r>
    </w:p>
    <w:p w:rsidR="0072013D" w:rsidRDefault="0072013D" w:rsidP="00052E66">
      <w:pPr>
        <w:spacing w:line="560" w:lineRule="exact"/>
        <w:ind w:firstLine="616"/>
        <w:rPr>
          <w:rFonts w:ascii="仿宋_GB2312" w:eastAsia="仿宋_GB2312"/>
          <w:spacing w:val="-6"/>
          <w:sz w:val="32"/>
          <w:szCs w:val="32"/>
        </w:rPr>
      </w:pPr>
    </w:p>
    <w:p w:rsidR="005C421E" w:rsidRDefault="005C421E" w:rsidP="00052E66">
      <w:pPr>
        <w:spacing w:line="560" w:lineRule="exact"/>
        <w:ind w:firstLine="616"/>
        <w:rPr>
          <w:rFonts w:ascii="仿宋_GB2312" w:eastAsia="仿宋_GB2312"/>
          <w:spacing w:val="-6"/>
          <w:sz w:val="32"/>
          <w:szCs w:val="32"/>
        </w:rPr>
      </w:pPr>
    </w:p>
    <w:p w:rsidR="0072013D" w:rsidRDefault="005C421E" w:rsidP="00052E66">
      <w:pPr>
        <w:spacing w:line="560" w:lineRule="exact"/>
        <w:ind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</w:t>
      </w:r>
      <w:r w:rsidR="00052E66"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pacing w:val="-6"/>
          <w:sz w:val="32"/>
          <w:szCs w:val="32"/>
        </w:rPr>
        <w:t>2024年</w:t>
      </w:r>
      <w:r w:rsidR="00052E66">
        <w:rPr>
          <w:rFonts w:ascii="仿宋_GB2312" w:eastAsia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 w:rsidR="00052E66">
        <w:rPr>
          <w:rFonts w:ascii="仿宋_GB2312" w:eastAsia="仿宋_GB2312" w:hint="eastAsia"/>
          <w:spacing w:val="-6"/>
          <w:sz w:val="32"/>
          <w:szCs w:val="32"/>
        </w:rPr>
        <w:t>7</w:t>
      </w:r>
      <w:r>
        <w:rPr>
          <w:rFonts w:ascii="仿宋_GB2312" w:eastAsia="仿宋_GB2312" w:hint="eastAsia"/>
          <w:spacing w:val="-6"/>
          <w:sz w:val="32"/>
          <w:szCs w:val="32"/>
        </w:rPr>
        <w:t>日</w:t>
      </w:r>
    </w:p>
    <w:p w:rsidR="005C421E" w:rsidRDefault="005C421E" w:rsidP="00052E66">
      <w:pPr>
        <w:spacing w:line="560" w:lineRule="exact"/>
        <w:ind w:firstLine="616"/>
        <w:rPr>
          <w:rFonts w:ascii="仿宋_GB2312" w:eastAsia="仿宋_GB2312"/>
          <w:spacing w:val="-6"/>
          <w:sz w:val="32"/>
          <w:szCs w:val="32"/>
        </w:rPr>
      </w:pPr>
    </w:p>
    <w:p w:rsidR="00DF6D7B" w:rsidRDefault="00DF6D7B" w:rsidP="00DF6D7B">
      <w:pPr>
        <w:pStyle w:val="2"/>
        <w:ind w:left="420"/>
      </w:pPr>
    </w:p>
    <w:p w:rsidR="00DF6D7B" w:rsidRPr="00DF6D7B" w:rsidRDefault="00DF6D7B" w:rsidP="00DF6D7B">
      <w:pPr>
        <w:pStyle w:val="2"/>
        <w:ind w:left="420"/>
      </w:pPr>
      <w:bookmarkStart w:id="0" w:name="_GoBack"/>
      <w:bookmarkEnd w:id="0"/>
    </w:p>
    <w:p w:rsidR="0072013D" w:rsidRDefault="005C421E" w:rsidP="00052E66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签发领导：</w:t>
      </w:r>
    </w:p>
    <w:p w:rsidR="0072013D" w:rsidRPr="002F3318" w:rsidRDefault="005C421E" w:rsidP="008E30B4">
      <w:pPr>
        <w:pStyle w:val="a3"/>
        <w:rPr>
          <w:rFonts w:ascii="仿宋_GB2312" w:eastAsia="仿宋_GB2312"/>
          <w:spacing w:val="-6"/>
          <w:szCs w:val="32"/>
        </w:rPr>
      </w:pPr>
      <w:r w:rsidRPr="002F3318">
        <w:rPr>
          <w:rFonts w:ascii="仿宋_GB2312" w:eastAsia="仿宋_GB2312" w:hint="eastAsia"/>
          <w:spacing w:val="-6"/>
          <w:szCs w:val="32"/>
        </w:rPr>
        <w:t>承办人及电话：</w:t>
      </w:r>
      <w:r w:rsidR="008E30B4" w:rsidRPr="002F3318">
        <w:rPr>
          <w:rFonts w:ascii="仿宋_GB2312" w:eastAsia="仿宋_GB2312" w:hint="eastAsia"/>
          <w:spacing w:val="-6"/>
          <w:szCs w:val="32"/>
        </w:rPr>
        <w:t>陈冰  88517689</w:t>
      </w:r>
    </w:p>
    <w:p w:rsidR="0072013D" w:rsidRDefault="005C421E" w:rsidP="00052E66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抄送：区政府</w:t>
      </w:r>
      <w:r w:rsidR="00052E66">
        <w:rPr>
          <w:rFonts w:ascii="仿宋_GB2312" w:eastAsia="仿宋_GB2312" w:hint="eastAsia"/>
          <w:spacing w:val="-6"/>
          <w:sz w:val="32"/>
          <w:szCs w:val="32"/>
        </w:rPr>
        <w:t>政务督查室</w:t>
      </w:r>
    </w:p>
    <w:sectPr w:rsidR="0072013D" w:rsidSect="00F9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6A" w:rsidRDefault="0005786A" w:rsidP="00052E66">
      <w:pPr>
        <w:ind w:firstLine="640"/>
      </w:pPr>
      <w:r>
        <w:separator/>
      </w:r>
    </w:p>
  </w:endnote>
  <w:endnote w:type="continuationSeparator" w:id="1">
    <w:p w:rsidR="0005786A" w:rsidRDefault="0005786A" w:rsidP="00052E6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6A" w:rsidRDefault="0005786A" w:rsidP="00052E66">
      <w:pPr>
        <w:ind w:firstLine="640"/>
      </w:pPr>
      <w:r>
        <w:separator/>
      </w:r>
    </w:p>
  </w:footnote>
  <w:footnote w:type="continuationSeparator" w:id="1">
    <w:p w:rsidR="0005786A" w:rsidRDefault="0005786A" w:rsidP="00052E66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94E18E"/>
    <w:multiLevelType w:val="singleLevel"/>
    <w:tmpl w:val="BE94E18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5NjYxNDcxODYwMzlhNjhmZTdjYjdiMGIwZmZmZTgifQ=="/>
  </w:docVars>
  <w:rsids>
    <w:rsidRoot w:val="0072013D"/>
    <w:rsid w:val="00052E66"/>
    <w:rsid w:val="0005786A"/>
    <w:rsid w:val="00294922"/>
    <w:rsid w:val="002F3318"/>
    <w:rsid w:val="005C421E"/>
    <w:rsid w:val="0072013D"/>
    <w:rsid w:val="008E30B4"/>
    <w:rsid w:val="00D66AF2"/>
    <w:rsid w:val="00DF6D7B"/>
    <w:rsid w:val="00F902C0"/>
    <w:rsid w:val="04D2168D"/>
    <w:rsid w:val="109276B8"/>
    <w:rsid w:val="12F232D0"/>
    <w:rsid w:val="130C210E"/>
    <w:rsid w:val="160A236A"/>
    <w:rsid w:val="1DF71C98"/>
    <w:rsid w:val="1FAE79BA"/>
    <w:rsid w:val="261A1C24"/>
    <w:rsid w:val="2C8A2A63"/>
    <w:rsid w:val="2EBD72A0"/>
    <w:rsid w:val="35364852"/>
    <w:rsid w:val="37146EB6"/>
    <w:rsid w:val="3A13494B"/>
    <w:rsid w:val="3B7A5A8D"/>
    <w:rsid w:val="43F403FA"/>
    <w:rsid w:val="44505086"/>
    <w:rsid w:val="44924AE7"/>
    <w:rsid w:val="48F71692"/>
    <w:rsid w:val="4A016806"/>
    <w:rsid w:val="4B07156F"/>
    <w:rsid w:val="4D0C6761"/>
    <w:rsid w:val="516372B7"/>
    <w:rsid w:val="57D90C74"/>
    <w:rsid w:val="70C27C53"/>
    <w:rsid w:val="79C53CAA"/>
    <w:rsid w:val="79C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rsid w:val="00F902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F902C0"/>
    <w:pPr>
      <w:spacing w:after="120" w:line="480" w:lineRule="auto"/>
      <w:ind w:leftChars="200" w:left="200" w:firstLine="641"/>
    </w:pPr>
  </w:style>
  <w:style w:type="paragraph" w:styleId="a3">
    <w:name w:val="Date"/>
    <w:basedOn w:val="a"/>
    <w:next w:val="a"/>
    <w:autoRedefine/>
    <w:rsid w:val="008E30B4"/>
    <w:pPr>
      <w:spacing w:line="560" w:lineRule="exact"/>
      <w:ind w:right="616" w:firstLine="616"/>
      <w:jc w:val="right"/>
    </w:pPr>
    <w:rPr>
      <w:sz w:val="32"/>
      <w:szCs w:val="20"/>
    </w:rPr>
  </w:style>
  <w:style w:type="paragraph" w:styleId="a4">
    <w:name w:val="Normal (Web)"/>
    <w:basedOn w:val="a"/>
    <w:autoRedefine/>
    <w:qFormat/>
    <w:rsid w:val="00F902C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autoRedefine/>
    <w:qFormat/>
    <w:rsid w:val="00F902C0"/>
    <w:rPr>
      <w:color w:val="800080"/>
      <w:u w:val="none"/>
    </w:rPr>
  </w:style>
  <w:style w:type="character" w:styleId="a6">
    <w:name w:val="Hyperlink"/>
    <w:basedOn w:val="a0"/>
    <w:autoRedefine/>
    <w:qFormat/>
    <w:rsid w:val="00F902C0"/>
    <w:rPr>
      <w:color w:val="0000FF"/>
      <w:u w:val="none"/>
    </w:rPr>
  </w:style>
  <w:style w:type="paragraph" w:customStyle="1" w:styleId="BodyText">
    <w:name w:val="BodyText"/>
    <w:basedOn w:val="a"/>
    <w:autoRedefine/>
    <w:qFormat/>
    <w:rsid w:val="00F902C0"/>
    <w:pPr>
      <w:spacing w:after="120"/>
      <w:textAlignment w:val="baseline"/>
    </w:pPr>
    <w:rPr>
      <w:rFonts w:ascii="Times New Roman" w:eastAsia="仿宋_GB2312" w:hAnsi="Times New Roman"/>
      <w:sz w:val="32"/>
      <w:szCs w:val="20"/>
    </w:rPr>
  </w:style>
  <w:style w:type="character" w:customStyle="1" w:styleId="nth-child1">
    <w:name w:val="nth-child(1)"/>
    <w:basedOn w:val="a0"/>
    <w:rsid w:val="00F902C0"/>
  </w:style>
  <w:style w:type="character" w:customStyle="1" w:styleId="notclasssuffix">
    <w:name w:val="not([class*=suffix])"/>
    <w:basedOn w:val="a0"/>
    <w:autoRedefine/>
    <w:qFormat/>
    <w:rsid w:val="00F902C0"/>
  </w:style>
  <w:style w:type="character" w:customStyle="1" w:styleId="notclasssuffix1">
    <w:name w:val="not([class*=suffix])1"/>
    <w:basedOn w:val="a0"/>
    <w:autoRedefine/>
    <w:qFormat/>
    <w:rsid w:val="00F902C0"/>
    <w:rPr>
      <w:sz w:val="19"/>
      <w:szCs w:val="19"/>
    </w:rPr>
  </w:style>
  <w:style w:type="paragraph" w:styleId="a7">
    <w:name w:val="header"/>
    <w:basedOn w:val="a"/>
    <w:link w:val="Char"/>
    <w:rsid w:val="0005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52E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05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52E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DF6D7B"/>
    <w:rPr>
      <w:sz w:val="18"/>
      <w:szCs w:val="18"/>
    </w:rPr>
  </w:style>
  <w:style w:type="character" w:customStyle="1" w:styleId="Char1">
    <w:name w:val="批注框文本 Char"/>
    <w:basedOn w:val="a0"/>
    <w:link w:val="a9"/>
    <w:rsid w:val="00DF6D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200" w:firstLine="641"/>
    </w:pPr>
  </w:style>
  <w:style w:type="paragraph" w:styleId="a3">
    <w:name w:val="Date"/>
    <w:basedOn w:val="a"/>
    <w:next w:val="a"/>
    <w:autoRedefine/>
    <w:rsid w:val="008E30B4"/>
    <w:pPr>
      <w:spacing w:line="560" w:lineRule="exact"/>
      <w:ind w:right="616" w:firstLine="616"/>
      <w:jc w:val="right"/>
    </w:pPr>
    <w:rPr>
      <w:sz w:val="32"/>
      <w:szCs w:val="20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autoRedefine/>
    <w:qFormat/>
    <w:rPr>
      <w:color w:val="800080"/>
      <w:u w:val="none"/>
    </w:rPr>
  </w:style>
  <w:style w:type="character" w:styleId="a6">
    <w:name w:val="Hyperlink"/>
    <w:basedOn w:val="a0"/>
    <w:autoRedefine/>
    <w:qFormat/>
    <w:rPr>
      <w:color w:val="0000FF"/>
      <w:u w:val="none"/>
    </w:rPr>
  </w:style>
  <w:style w:type="paragraph" w:customStyle="1" w:styleId="BodyText">
    <w:name w:val="BodyText"/>
    <w:basedOn w:val="a"/>
    <w:autoRedefine/>
    <w:qFormat/>
    <w:pPr>
      <w:spacing w:after="120"/>
      <w:textAlignment w:val="baseline"/>
    </w:pPr>
    <w:rPr>
      <w:rFonts w:ascii="Times New Roman" w:eastAsia="仿宋_GB2312" w:hAnsi="Times New Roman"/>
      <w:sz w:val="32"/>
      <w:szCs w:val="20"/>
    </w:rPr>
  </w:style>
  <w:style w:type="character" w:customStyle="1" w:styleId="nth-child1">
    <w:name w:val="nth-child(1)"/>
    <w:basedOn w:val="a0"/>
  </w:style>
  <w:style w:type="character" w:customStyle="1" w:styleId="notclasssuffix">
    <w:name w:val="not([class*=suffix])"/>
    <w:basedOn w:val="a0"/>
    <w:autoRedefine/>
    <w:qFormat/>
  </w:style>
  <w:style w:type="character" w:customStyle="1" w:styleId="notclasssuffix1">
    <w:name w:val="not([class*=suffix])1"/>
    <w:basedOn w:val="a0"/>
    <w:autoRedefine/>
    <w:qFormat/>
    <w:rPr>
      <w:sz w:val="19"/>
      <w:szCs w:val="19"/>
    </w:rPr>
  </w:style>
  <w:style w:type="paragraph" w:styleId="a7">
    <w:name w:val="header"/>
    <w:basedOn w:val="a"/>
    <w:link w:val="Char"/>
    <w:rsid w:val="0005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52E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05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52E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DF6D7B"/>
    <w:rPr>
      <w:sz w:val="18"/>
      <w:szCs w:val="18"/>
    </w:rPr>
  </w:style>
  <w:style w:type="character" w:customStyle="1" w:styleId="Char1">
    <w:name w:val="批注框文本 Char"/>
    <w:basedOn w:val="a0"/>
    <w:link w:val="a9"/>
    <w:rsid w:val="00DF6D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2024-04-19T02:28:00Z</cp:lastPrinted>
  <dcterms:created xsi:type="dcterms:W3CDTF">2024-01-12T07:12:00Z</dcterms:created>
  <dcterms:modified xsi:type="dcterms:W3CDTF">2024-12-18T02:27:00Z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F085352AE8374A39A84F8A031E51DD4B_13</vt:lpwstr>
  </property>
</Properties>
</file>