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标记：A</w:t>
      </w:r>
    </w:p>
    <w:p>
      <w:pPr>
        <w:spacing w:line="560" w:lineRule="exact"/>
        <w:jc w:val="right"/>
        <w:rPr>
          <w:rFonts w:eastAsia="黑体"/>
          <w:sz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即墨区教育和体育局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关于对区政协十五届三次会议第174号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提案的答复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委员：</w:t>
      </w: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  您提出的“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关于小儿推拿纳入医疗保障的建议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的提案”收悉。现答复如下：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关于在我区职业学校开设小儿推拿专业问题，我区职业教育为中等职业教育，目前没有开设小儿推拿专业。3月份，区教育和体育局向青岛市教育局请示能否开设此专业。青岛市教育局答复：根据</w:t>
      </w:r>
      <w:r>
        <w:rPr>
          <w:rFonts w:ascii="仿宋_GB2312" w:hAnsi="仿宋_GB2312" w:eastAsia="仿宋_GB2312" w:cs="仿宋_GB2312"/>
          <w:sz w:val="32"/>
          <w:szCs w:val="32"/>
        </w:rPr>
        <w:t>教育部《关于印发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&lt;职业教育专业目录（2021年）&gt;</w:t>
      </w:r>
      <w:r>
        <w:rPr>
          <w:rFonts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》（教职成〔2021〕2号）</w:t>
      </w:r>
      <w:r>
        <w:rPr>
          <w:rFonts w:ascii="仿宋_GB2312" w:hAnsi="仿宋_GB2312" w:eastAsia="仿宋_GB2312" w:cs="仿宋_GB2312"/>
          <w:sz w:val="32"/>
          <w:szCs w:val="32"/>
        </w:rPr>
        <w:t>规定：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中等职业教育</w:t>
      </w:r>
      <w:r>
        <w:rPr>
          <w:rFonts w:ascii="仿宋_GB2312" w:hAnsi="仿宋_GB2312" w:eastAsia="仿宋_GB2312" w:cs="仿宋_GB2312"/>
          <w:sz w:val="32"/>
          <w:szCs w:val="32"/>
        </w:rPr>
        <w:t>不能开设</w:t>
      </w:r>
      <w:r>
        <w:rPr>
          <w:rFonts w:hint="eastAsia" w:ascii="仿宋_GB2312" w:hAnsi="仿宋_GB2312" w:eastAsia="仿宋_GB2312" w:cs="仿宋_GB2312"/>
          <w:sz w:val="32"/>
          <w:szCs w:val="32"/>
        </w:rPr>
        <w:t>小儿推拿专业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故我区现在不能开设此专业。我们将持续关注国家中职教育专业设置变化情况，一旦政策允许，将尽快申请开设相关专业。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青岛市即墨区教育和体育局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2024年3月21日</w:t>
      </w: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签发领导：李德军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承办人及电话：徐智龙  88522990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区政府督查室</w:t>
      </w:r>
    </w:p>
    <w:sectPr>
      <w:pgSz w:w="11906" w:h="16838"/>
      <w:pgMar w:top="1701" w:right="1474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iZGM5ZTkwMmNiZDdlNTNiM2Y4MGQ3OGMyZGMyNWQifQ=="/>
  </w:docVars>
  <w:rsids>
    <w:rsidRoot w:val="F97B05FE"/>
    <w:rsid w:val="0060297C"/>
    <w:rsid w:val="00867A29"/>
    <w:rsid w:val="08510C52"/>
    <w:rsid w:val="0FBD17F6"/>
    <w:rsid w:val="11C13EC4"/>
    <w:rsid w:val="1FD4623E"/>
    <w:rsid w:val="2FF2D159"/>
    <w:rsid w:val="3CDD237E"/>
    <w:rsid w:val="3EE79982"/>
    <w:rsid w:val="47EFA680"/>
    <w:rsid w:val="4FB7057A"/>
    <w:rsid w:val="73EFA9B6"/>
    <w:rsid w:val="79F9EA95"/>
    <w:rsid w:val="7F7B4A73"/>
    <w:rsid w:val="7F7FC91E"/>
    <w:rsid w:val="7FE7B358"/>
    <w:rsid w:val="BFBB25E4"/>
    <w:rsid w:val="CF7F0919"/>
    <w:rsid w:val="EDFF1E50"/>
    <w:rsid w:val="F97B05FE"/>
    <w:rsid w:val="FEDB12C6"/>
    <w:rsid w:val="FEF99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</Words>
  <Characters>40</Characters>
  <Lines>1</Lines>
  <Paragraphs>1</Paragraphs>
  <TotalTime>4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2024-03-23T00:11:00Z</dcterms:created>
  <dc:creator>user</dc:creator>
  <cp:lastModifiedBy>wenny</cp:lastModifiedBy>
  <dcterms:modified xsi:type="dcterms:W3CDTF">2024-04-01T07:33:03Z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6F2D2654ECE44593AFABA90665E25CAF_12</vt:lpwstr>
  </property>
</Properties>
</file>