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080" w:firstLineChars="1100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</w:rPr>
        <w:t xml:space="preserve">                  </w:t>
      </w:r>
      <w:r>
        <w:rPr>
          <w:rFonts w:ascii="黑体" w:eastAsia="黑体"/>
          <w:sz w:val="28"/>
        </w:rPr>
        <w:t xml:space="preserve">            </w:t>
      </w:r>
      <w:r>
        <w:rPr>
          <w:rFonts w:hint="eastAsia" w:ascii="黑体" w:eastAsia="黑体"/>
          <w:sz w:val="28"/>
        </w:rPr>
        <w:t xml:space="preserve">   标记：</w:t>
      </w:r>
      <w:r>
        <w:rPr>
          <w:rFonts w:hint="eastAsia" w:ascii="黑体" w:eastAsia="黑体"/>
          <w:spacing w:val="-4"/>
          <w:sz w:val="28"/>
          <w:lang w:val="en-US" w:eastAsia="zh-CN"/>
        </w:rPr>
        <w:t>A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青岛市即墨区大数据与电子政务服务中心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关于对区政协第十五届二次会议第45号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提案的答复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马云利委员：</w:t>
      </w:r>
    </w:p>
    <w:p>
      <w:pPr>
        <w:spacing w:line="560" w:lineRule="exact"/>
        <w:ind w:firstLine="636"/>
        <w:jc w:val="left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您提出的“优化营商法治环境，增强经济发展后劲”提案收悉。现答复如下：</w:t>
      </w:r>
    </w:p>
    <w:p>
      <w:pPr>
        <w:spacing w:line="560" w:lineRule="exact"/>
        <w:ind w:firstLine="636"/>
        <w:jc w:val="left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近年来，为落实国家和省深化“放管服”改革，持续优化营商环境，区大数据与电子政务服务中心紧紧围绕国家、省、市关于营商环境建设工作安排部署，以落实“放管服”改革各项政策为突破，组织相关部门协同发力，狠抓落实，聚焦群众关心关切事项，按照“让数据多跑腿、群众少跑腿”的原则，积极推进“无证明城市”建设，最大限度“减证明、减环节、减时限”，推动“减证便民”向“无证利民”转变，为广大群众提供更便捷、高效、优质的服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开展证照证明清理和电子证照“发证”清单梳理工作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一是组织部门开展证照证明清理工作。通过清理、消除各类“奇葩证明”“循环证明”，从源头上规范证照证明。共梳理证明事项159项，其中取消证明事项4项，变更证明事项3项。二是按照“谁制发、谁确认”的原则，组织部门全面梳理制发的电子证照，并核对证照数据来源、统计实际颁发数据量与入库证照数据量等信息。共梳理“发证”清单40余项，汇聚数据72.38万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（因退休证、身份证和居住证上级系统无法统计，故不计算在内）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开展“用证”事项清单梳理工作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根据上级安排部署，区大数据与电子政务服务中心已组织梳理并发布了两批“用证”事项清单1226项，省第一批常用电子证照证明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已全部支持使用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。同时，积极推进电子证照证明认领及应用，通过媒体宣传、微信群转发以及在办事窗口摆放宣传牌等方式，积极引导企业、群众认领电子证照，并在全区推广应用电子身份证、电子营业执照等50项常用电子证照证明，推进“山东政务服务网•即墨站”的事项应用电子证照办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打造电子证照证明应用场景</w:t>
      </w:r>
    </w:p>
    <w:p>
      <w:pPr>
        <w:overflowPunct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对接区人社局、供电公司等部门和公共企事业单位，制定电子证照应用场景实现路径和操作流程，推进身份证、营业执照等电子证照证明在社会保障、卫生健康、项目审批、公证服务、行政执法、水电气热、通信等领域应用,为市民和企业营造便捷高效的政务服务环境。其中，区人社局围绕社会保障领域，打造社会保险待遇资格“静默认证”应用场景；区卫生健康局围绕医疗服务领域，打造“码上就医”应用场景；区司法局围绕公证服务领域，打造证件类公证“跨省通办”应用场景；区行政审批局围绕项目审批，打造建筑工程施工许可全程电子化应用场景；区住房公积金管理中心围绕公积金办理，打造“无证明公积金”应用场景；区综合行政执法局围绕行政执法领域，打造“无证明执法检查”应用场景；区供电公司、港华燃气等单位围绕公共服务领域，打造“刷脸零证办电”、燃气开通过户等应用场景；区电信公司围绕通信领域，打造电信业务变更应用场景，通过“无证明”场景打造，为市民和企业营造便捷高效的服务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下步，区大数据与电子政务服务中心将以“无证明城市”建设为抓手，加力提速、攻坚突破，全面提升电子证照共享应用成效，持续推进数据归集，推出更多共享应用场景。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pacing w:val="0"/>
          <w:sz w:val="32"/>
        </w:rPr>
      </w:pPr>
      <w:r>
        <w:rPr>
          <w:rFonts w:hint="eastAsia" w:eastAsia="仿宋_GB2312"/>
          <w:b/>
          <w:spacing w:val="0"/>
          <w:sz w:val="32"/>
        </w:rPr>
        <w:t xml:space="preserve">                                      </w:t>
      </w:r>
      <w:r>
        <w:rPr>
          <w:rFonts w:eastAsia="仿宋_GB2312"/>
          <w:b/>
          <w:spacing w:val="0"/>
          <w:sz w:val="32"/>
        </w:rPr>
        <w:t xml:space="preserve">   </w:t>
      </w:r>
      <w:r>
        <w:rPr>
          <w:rFonts w:hint="eastAsia" w:eastAsia="仿宋_GB2312"/>
          <w:spacing w:val="0"/>
          <w:sz w:val="32"/>
        </w:rPr>
        <w:t>（单位印章）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pacing w:val="0"/>
          <w:sz w:val="32"/>
        </w:rPr>
      </w:pPr>
      <w:r>
        <w:rPr>
          <w:rFonts w:hint="eastAsia" w:eastAsia="仿宋_GB2312"/>
          <w:spacing w:val="0"/>
          <w:sz w:val="32"/>
        </w:rPr>
        <w:t xml:space="preserve">                                       202</w:t>
      </w:r>
      <w:r>
        <w:rPr>
          <w:rFonts w:hint="eastAsia" w:eastAsia="仿宋_GB2312"/>
          <w:spacing w:val="0"/>
          <w:sz w:val="32"/>
          <w:lang w:val="en-US" w:eastAsia="zh-CN"/>
        </w:rPr>
        <w:t>3</w:t>
      </w:r>
      <w:r>
        <w:rPr>
          <w:rFonts w:hint="eastAsia" w:eastAsia="仿宋_GB2312"/>
          <w:spacing w:val="0"/>
          <w:sz w:val="32"/>
        </w:rPr>
        <w:t>年</w:t>
      </w:r>
      <w:r>
        <w:rPr>
          <w:rFonts w:hint="eastAsia" w:eastAsia="仿宋_GB2312"/>
          <w:spacing w:val="0"/>
          <w:sz w:val="32"/>
          <w:lang w:val="en-US" w:eastAsia="zh-CN"/>
        </w:rPr>
        <w:t>3</w:t>
      </w:r>
      <w:r>
        <w:rPr>
          <w:rFonts w:hint="eastAsia" w:eastAsia="仿宋_GB2312"/>
          <w:spacing w:val="0"/>
          <w:sz w:val="32"/>
        </w:rPr>
        <w:t>月</w:t>
      </w:r>
      <w:r>
        <w:rPr>
          <w:rFonts w:hint="eastAsia" w:eastAsia="仿宋_GB2312"/>
          <w:spacing w:val="0"/>
          <w:sz w:val="32"/>
          <w:lang w:val="en-US" w:eastAsia="zh-CN"/>
        </w:rPr>
        <w:t>30</w:t>
      </w:r>
      <w:r>
        <w:rPr>
          <w:rFonts w:hint="eastAsia" w:eastAsia="仿宋_GB2312"/>
          <w:spacing w:val="0"/>
          <w:sz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pacing w:val="0"/>
          <w:sz w:val="32"/>
          <w:lang w:val="en-US" w:eastAsia="zh-CN"/>
        </w:rPr>
      </w:pPr>
      <w:r>
        <w:rPr>
          <w:rFonts w:hint="eastAsia" w:eastAsia="仿宋_GB2312"/>
          <w:spacing w:val="0"/>
          <w:sz w:val="32"/>
        </w:rPr>
        <w:t>签发领导：</w:t>
      </w:r>
      <w:r>
        <w:rPr>
          <w:rFonts w:hint="eastAsia" w:eastAsia="仿宋_GB2312"/>
          <w:spacing w:val="0"/>
          <w:sz w:val="32"/>
          <w:lang w:val="en-US" w:eastAsia="zh-CN"/>
        </w:rPr>
        <w:t>丁雪峰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承办人及电话：张国顺 88559993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spacing w:val="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抄送：区政府政务督查室</w:t>
      </w:r>
    </w:p>
    <w:p>
      <w:pPr>
        <w:spacing w:line="560" w:lineRule="exact"/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sectPr>
      <w:footerReference r:id="rId3" w:type="default"/>
      <w:pgSz w:w="11906" w:h="16838"/>
      <w:pgMar w:top="2155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130567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297"/>
    <w:rsid w:val="001131D2"/>
    <w:rsid w:val="00143385"/>
    <w:rsid w:val="00243A82"/>
    <w:rsid w:val="002717D4"/>
    <w:rsid w:val="00321BC0"/>
    <w:rsid w:val="00333297"/>
    <w:rsid w:val="00354CFB"/>
    <w:rsid w:val="00761FC5"/>
    <w:rsid w:val="00792344"/>
    <w:rsid w:val="007D1E7A"/>
    <w:rsid w:val="008A2851"/>
    <w:rsid w:val="008B04E6"/>
    <w:rsid w:val="009440D2"/>
    <w:rsid w:val="00950070"/>
    <w:rsid w:val="00B702FC"/>
    <w:rsid w:val="00C72BE3"/>
    <w:rsid w:val="00C7574B"/>
    <w:rsid w:val="00CA04B6"/>
    <w:rsid w:val="00D26043"/>
    <w:rsid w:val="00E361F9"/>
    <w:rsid w:val="061B3F0F"/>
    <w:rsid w:val="22936046"/>
    <w:rsid w:val="342929E4"/>
    <w:rsid w:val="347B46E8"/>
    <w:rsid w:val="65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192</Words>
  <Characters>1098</Characters>
  <Lines>9</Lines>
  <Paragraphs>2</Paragraphs>
  <TotalTime>2</TotalTime>
  <ScaleCrop>false</ScaleCrop>
  <LinksUpToDate>false</LinksUpToDate>
  <CharactersWithSpaces>1288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2023-03-07T06:06:00Z</dcterms:created>
  <dc:creator>China</dc:creator>
  <cp:lastModifiedBy>lenovo</cp:lastModifiedBy>
  <cp:lastPrinted>2023-03-30T07:11:45Z</cp:lastPrinted>
  <dcterms:modified xsi:type="dcterms:W3CDTF">2023-03-30T07:11:48Z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