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1100"/>
        <w:jc w:val="righ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标记：</w:t>
      </w:r>
      <w:r>
        <w:rPr>
          <w:rFonts w:hint="eastAsia" w:ascii="黑体" w:eastAsia="黑体"/>
          <w:spacing w:val="-4"/>
          <w:sz w:val="28"/>
        </w:rPr>
        <w:t>A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3110"/>
        </w:tabs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即墨区科学技术局</w:t>
      </w:r>
    </w:p>
    <w:p>
      <w:pPr>
        <w:tabs>
          <w:tab w:val="left" w:pos="3110"/>
        </w:tabs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关于对区政协十五届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</w:rPr>
        <w:t>次会议第1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69</w:t>
      </w:r>
      <w:r>
        <w:rPr>
          <w:rFonts w:hint="eastAsia" w:ascii="方正小标宋简体" w:hAnsi="黑体" w:eastAsia="方正小标宋简体"/>
          <w:sz w:val="44"/>
          <w:szCs w:val="44"/>
        </w:rPr>
        <w:t>号提案</w:t>
      </w:r>
    </w:p>
    <w:p>
      <w:pPr>
        <w:tabs>
          <w:tab w:val="left" w:pos="3110"/>
        </w:tabs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的答复</w:t>
      </w:r>
    </w:p>
    <w:p>
      <w:pPr>
        <w:tabs>
          <w:tab w:val="left" w:pos="3110"/>
        </w:tabs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110"/>
        </w:tabs>
        <w:spacing w:line="560" w:lineRule="exact"/>
        <w:rPr>
          <w:rFonts w:ascii="仿宋" w:hAnsi="仿宋" w:eastAsia="仿宋" w:cs="仿宋_GB2312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</w:rPr>
        <w:t>李崇华委员：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您提出的“关于大力发展资源集约型智慧农业,以科技创新为乡村振兴注入新动能的建议”的提案</w:t>
      </w:r>
      <w:r>
        <w:rPr>
          <w:rFonts w:hint="eastAsia" w:ascii="仿宋" w:hAnsi="仿宋" w:eastAsia="仿宋" w:cs="仿宋_GB2312"/>
          <w:spacing w:val="-6"/>
          <w:sz w:val="32"/>
          <w:szCs w:val="32"/>
        </w:rPr>
        <w:t>收悉。现答复如下：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ascii="黑体" w:hAnsi="黑体" w:eastAsia="黑体" w:cs="仿宋_GB2312"/>
          <w:bCs/>
          <w:spacing w:val="-6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pacing w:val="-6"/>
          <w:kern w:val="0"/>
          <w:sz w:val="32"/>
          <w:szCs w:val="32"/>
        </w:rPr>
        <w:t>即墨区</w:t>
      </w:r>
      <w:r>
        <w:rPr>
          <w:rFonts w:hint="eastAsia" w:ascii="黑体" w:hAnsi="黑体" w:eastAsia="黑体" w:cs="仿宋_GB2312"/>
          <w:bCs/>
          <w:spacing w:val="-6"/>
          <w:kern w:val="0"/>
          <w:sz w:val="32"/>
          <w:szCs w:val="32"/>
          <w:lang w:eastAsia="zh-CN"/>
        </w:rPr>
        <w:t>农业科技助力乡村振兴</w:t>
      </w:r>
      <w:r>
        <w:rPr>
          <w:rFonts w:hint="eastAsia" w:ascii="黑体" w:hAnsi="黑体" w:eastAsia="黑体" w:cs="仿宋_GB2312"/>
          <w:bCs/>
          <w:spacing w:val="-6"/>
          <w:kern w:val="0"/>
          <w:sz w:val="32"/>
          <w:szCs w:val="32"/>
        </w:rPr>
        <w:t>发展情况</w:t>
      </w:r>
    </w:p>
    <w:p>
      <w:pPr>
        <w:pStyle w:val="13"/>
        <w:keepLines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楷体_GB2312" w:eastAsia="楷体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（一）加强农业技术攻关，提升基层科技服务水平。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6"/>
          <w:w w:val="100"/>
          <w:sz w:val="32"/>
          <w:szCs w:val="32"/>
          <w:lang w:val="en-US" w:eastAsia="zh-CN"/>
        </w:rPr>
        <w:t>组织实施好“家禽养殖智能化技术及装备研发”、“防治畜禽主要病毒性传染病的新兽药的研发及产业化”等市级科技惠民计划项目，</w:t>
      </w:r>
      <w:r>
        <w:rPr>
          <w:rFonts w:hint="eastAsia" w:ascii="仿宋_GB2312" w:eastAsia="仿宋_GB2312"/>
          <w:sz w:val="32"/>
          <w:szCs w:val="32"/>
        </w:rPr>
        <w:t>这些项目技术水平高，经济效益显著，具有很强的示范和推广作用，实施后，将对周边农业发展提供强力科技支撑，助推农村产业高质量发展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6"/>
          <w:w w:val="100"/>
          <w:sz w:val="32"/>
          <w:szCs w:val="32"/>
          <w:lang w:val="en-US" w:eastAsia="zh-CN"/>
        </w:rPr>
        <w:t>。</w:t>
      </w:r>
    </w:p>
    <w:p>
      <w:pPr>
        <w:pStyle w:val="13"/>
        <w:keepLines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楷体_GB2312" w:eastAsia="楷体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（二）充分发挥农业科技特派员的作用，提升农业科技创新和基层科技服务水平。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6"/>
          <w:w w:val="100"/>
          <w:sz w:val="32"/>
          <w:szCs w:val="32"/>
          <w:lang w:val="en-US" w:eastAsia="zh-CN"/>
        </w:rPr>
        <w:t>加强科技特派员与农业科技企业、专业合作社、家庭农场、种植大户等服务对象的密切联系，通过微信群交流、视频指导、电话咨询、现场培训服务等形式，扎实有效开展产业帮扶服务，第一时间解决服务对象农业生产中遇到的技术问题。指导填报特派员工作动态、半年工作总结、 工作成效统计表及相关材料。挖掘报送先进典型，通过典型宣传、做法推广，为助生产抓成效营造良好舆论和服务氛围。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二、下步工作计划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一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建立农业科技惠民项目台账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重点将科技含量高、带动示范作用强的科技惠民项目积极向上级科技部门推荐，争取项目和资金扶持。组织申报4个以上2024年市级科技惠民计划项目。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）充分发挥科技特派员作用。</w:t>
      </w:r>
      <w:r>
        <w:rPr>
          <w:rFonts w:hint="eastAsia" w:ascii="仿宋_GB2312" w:eastAsia="仿宋_GB2312"/>
          <w:sz w:val="32"/>
          <w:szCs w:val="32"/>
        </w:rPr>
        <w:t>全年科技特派员技术指导服务30次以上，这些科技特派员将以发展高科技含量、高产、高效、生态农业和农业产业化为目标，引进、推广农业先进适用技术，促进农业科技成果的应用转化,带动了周边农业农业科技发展，增强农村科技发展后劲。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</w:rPr>
        <w:t>三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</w:rPr>
        <w:t>加快制定区本级农业科技惠民计划扶持体系</w:t>
      </w:r>
      <w:r>
        <w:rPr>
          <w:rFonts w:hint="eastAsia" w:ascii="楷体_GB2312" w:eastAsia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重点围绕发展生物育种、智能化农业机械装备、农产品精深加工、海洋养殖及深加工、生物肥料农药兽药、动植物病虫害防治、耕地质量培育和水资源高效利用、地膜和重金属污染消减及生物制药、医疗卫生等技术研发与应用，实施科技惠民计划项目，充分发挥基层农业科技在乡村振兴中的推动作用。</w:t>
      </w:r>
    </w:p>
    <w:p>
      <w:pPr>
        <w:tabs>
          <w:tab w:val="left" w:pos="311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11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110"/>
        </w:tabs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青岛市即墨区科学技术局</w:t>
      </w:r>
    </w:p>
    <w:p>
      <w:pPr>
        <w:tabs>
          <w:tab w:val="left" w:pos="3110"/>
        </w:tabs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二零二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二十七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3110"/>
        </w:tabs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3110"/>
        </w:tabs>
        <w:spacing w:line="560" w:lineRule="exact"/>
        <w:ind w:right="640"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承办人及电话：</w:t>
      </w:r>
      <w:r>
        <w:rPr>
          <w:rFonts w:hint="eastAsia" w:ascii="仿宋_GB2312" w:eastAsia="仿宋_GB2312"/>
          <w:sz w:val="32"/>
          <w:szCs w:val="32"/>
          <w:lang w:eastAsia="zh-CN"/>
        </w:rPr>
        <w:t>孙云莲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88556456</w:t>
      </w:r>
    </w:p>
    <w:p>
      <w:pPr>
        <w:tabs>
          <w:tab w:val="left" w:pos="3110"/>
        </w:tabs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抄送：区政府政务督查室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9408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A3YzA4MjcwNjc2NjBjZTQ2NDcyMzQ0NTU3NDI5MzgifQ=="/>
  </w:docVars>
  <w:rsids>
    <w:rsidRoot w:val="007A12D8"/>
    <w:rsid w:val="00047F04"/>
    <w:rsid w:val="00054B49"/>
    <w:rsid w:val="00056CFE"/>
    <w:rsid w:val="000A0CCF"/>
    <w:rsid w:val="000A70A2"/>
    <w:rsid w:val="000B56A5"/>
    <w:rsid w:val="000C747C"/>
    <w:rsid w:val="000D07D2"/>
    <w:rsid w:val="00142625"/>
    <w:rsid w:val="00154E8E"/>
    <w:rsid w:val="00176E42"/>
    <w:rsid w:val="001773EF"/>
    <w:rsid w:val="001A5F23"/>
    <w:rsid w:val="001C1B01"/>
    <w:rsid w:val="001D138E"/>
    <w:rsid w:val="00243256"/>
    <w:rsid w:val="00245222"/>
    <w:rsid w:val="0024524C"/>
    <w:rsid w:val="002A1EF7"/>
    <w:rsid w:val="002A46EC"/>
    <w:rsid w:val="002F5C49"/>
    <w:rsid w:val="003136EB"/>
    <w:rsid w:val="003E7FA9"/>
    <w:rsid w:val="0040447F"/>
    <w:rsid w:val="004539CC"/>
    <w:rsid w:val="0047035F"/>
    <w:rsid w:val="004E7D2A"/>
    <w:rsid w:val="0050472F"/>
    <w:rsid w:val="0058303F"/>
    <w:rsid w:val="005F6DA6"/>
    <w:rsid w:val="006E4327"/>
    <w:rsid w:val="00737B90"/>
    <w:rsid w:val="007620E0"/>
    <w:rsid w:val="007816B8"/>
    <w:rsid w:val="007A12D8"/>
    <w:rsid w:val="007A2F91"/>
    <w:rsid w:val="00825DF2"/>
    <w:rsid w:val="00827C6A"/>
    <w:rsid w:val="008E1A4B"/>
    <w:rsid w:val="008E7393"/>
    <w:rsid w:val="009106D3"/>
    <w:rsid w:val="00941464"/>
    <w:rsid w:val="009B6F34"/>
    <w:rsid w:val="00A862F1"/>
    <w:rsid w:val="00AC6152"/>
    <w:rsid w:val="00AD6A9B"/>
    <w:rsid w:val="00B3536F"/>
    <w:rsid w:val="00B51DA6"/>
    <w:rsid w:val="00B64877"/>
    <w:rsid w:val="00B64978"/>
    <w:rsid w:val="00BF4E35"/>
    <w:rsid w:val="00C20144"/>
    <w:rsid w:val="00C258FC"/>
    <w:rsid w:val="00CD5BEB"/>
    <w:rsid w:val="00D142DE"/>
    <w:rsid w:val="00D54E8B"/>
    <w:rsid w:val="00D65BAF"/>
    <w:rsid w:val="00E36E08"/>
    <w:rsid w:val="00ED0CCC"/>
    <w:rsid w:val="00F13C62"/>
    <w:rsid w:val="00F36582"/>
    <w:rsid w:val="00FD1CD5"/>
    <w:rsid w:val="00FF2C98"/>
    <w:rsid w:val="08C45797"/>
    <w:rsid w:val="13E315A1"/>
    <w:rsid w:val="49936FBB"/>
    <w:rsid w:val="76090D24"/>
    <w:rsid w:val="772731EB"/>
    <w:rsid w:val="77A75EBB"/>
    <w:rsid w:val="8E8F9F84"/>
    <w:rsid w:val="E7BB2CFF"/>
    <w:rsid w:val="EDFEB364"/>
    <w:rsid w:val="FB5B015E"/>
    <w:rsid w:val="FBF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semiHidden/>
    <w:qFormat/>
    <w:uiPriority w:val="0"/>
    <w:rPr>
      <w:sz w:val="32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875</Words>
  <Characters>959</Characters>
  <Lines>7</Lines>
  <Paragraphs>2</Paragraphs>
  <TotalTime>0</TotalTime>
  <ScaleCrop>false</ScaleCrop>
  <LinksUpToDate>false</LinksUpToDate>
  <CharactersWithSpaces>988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2022-04-21T06:35:00Z</dcterms:created>
  <dc:creator>dreamsummit</dc:creator>
  <cp:lastModifiedBy>user</cp:lastModifiedBy>
  <cp:lastPrinted>2022-05-19T18:32:00Z</cp:lastPrinted>
  <dcterms:modified xsi:type="dcterms:W3CDTF">2023-11-16T15:40:20Z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FC6FF5ED257341B8B64409A1F90374D3</vt:lpwstr>
  </property>
</Properties>
</file>