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91CD3">
      <w:pPr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办理方式：面复                                    标记：C</w:t>
      </w:r>
    </w:p>
    <w:p w14:paraId="636EE224">
      <w:pPr>
        <w:spacing w:line="600" w:lineRule="exact"/>
        <w:jc w:val="center"/>
        <w:rPr>
          <w:rFonts w:ascii="宋体" w:hAnsi="宋体"/>
          <w:spacing w:val="-10"/>
          <w:sz w:val="44"/>
        </w:rPr>
      </w:pPr>
    </w:p>
    <w:p w14:paraId="318AFE84">
      <w:pPr>
        <w:spacing w:line="600" w:lineRule="exact"/>
        <w:jc w:val="center"/>
        <w:rPr>
          <w:rFonts w:ascii="方正小标宋_GBK" w:hAnsi="宋体" w:eastAsia="方正小标宋_GBK"/>
          <w:spacing w:val="-10"/>
          <w:sz w:val="44"/>
        </w:rPr>
      </w:pPr>
      <w:r>
        <w:rPr>
          <w:rFonts w:hint="eastAsia" w:ascii="方正小标宋_GBK" w:hAnsi="宋体" w:eastAsia="方正小标宋_GBK"/>
          <w:spacing w:val="-10"/>
          <w:sz w:val="44"/>
        </w:rPr>
        <w:t>即墨区住房和城乡建设局</w:t>
      </w:r>
    </w:p>
    <w:p w14:paraId="6C7F05C1">
      <w:pPr>
        <w:spacing w:line="600" w:lineRule="exact"/>
        <w:jc w:val="center"/>
        <w:rPr>
          <w:rFonts w:ascii="方正小标宋_GBK" w:hAnsi="宋体" w:eastAsia="方正小标宋_GBK"/>
          <w:spacing w:val="-10"/>
          <w:sz w:val="44"/>
        </w:rPr>
      </w:pPr>
      <w:bookmarkStart w:id="3" w:name="_GoBack"/>
      <w:r>
        <w:rPr>
          <w:rFonts w:hint="eastAsia" w:ascii="方正小标宋_GBK" w:hAnsi="宋体" w:eastAsia="方正小标宋_GBK"/>
          <w:spacing w:val="-10"/>
          <w:sz w:val="44"/>
        </w:rPr>
        <w:t>关于对</w:t>
      </w:r>
      <w:bookmarkStart w:id="0" w:name="OLE_LINK2"/>
      <w:bookmarkStart w:id="1" w:name="OLE_LINK3"/>
      <w:bookmarkStart w:id="2" w:name="OLE_LINK1"/>
      <w:r>
        <w:rPr>
          <w:rFonts w:hint="eastAsia" w:ascii="方正小标宋_GBK" w:hAnsi="宋体" w:eastAsia="方正小标宋_GBK"/>
          <w:spacing w:val="-10"/>
          <w:sz w:val="44"/>
        </w:rPr>
        <w:t>区十九届届人大第四次会议第</w:t>
      </w:r>
      <w:r>
        <w:rPr>
          <w:rFonts w:ascii="方正小标宋_GBK" w:hAnsi="宋体" w:eastAsia="方正小标宋_GBK"/>
          <w:spacing w:val="-10"/>
          <w:sz w:val="44"/>
        </w:rPr>
        <w:t>096</w:t>
      </w:r>
      <w:r>
        <w:rPr>
          <w:rFonts w:hint="eastAsia" w:ascii="方正小标宋_GBK" w:hAnsi="宋体" w:eastAsia="方正小标宋_GBK"/>
          <w:spacing w:val="-10"/>
          <w:sz w:val="44"/>
        </w:rPr>
        <w:t>号</w:t>
      </w:r>
    </w:p>
    <w:bookmarkEnd w:id="0"/>
    <w:bookmarkEnd w:id="1"/>
    <w:bookmarkEnd w:id="2"/>
    <w:p w14:paraId="40F86B11">
      <w:pPr>
        <w:spacing w:line="600" w:lineRule="exact"/>
        <w:jc w:val="center"/>
        <w:rPr>
          <w:rFonts w:ascii="方正小标宋_GBK" w:eastAsia="方正小标宋_GBK"/>
        </w:rPr>
      </w:pPr>
      <w:r>
        <w:rPr>
          <w:rFonts w:hint="eastAsia" w:ascii="方正小标宋_GBK" w:hAnsi="宋体" w:eastAsia="方正小标宋_GBK"/>
          <w:spacing w:val="-10"/>
          <w:sz w:val="44"/>
        </w:rPr>
        <w:t>建 议 的 答 复</w:t>
      </w:r>
    </w:p>
    <w:bookmarkEnd w:id="3"/>
    <w:p w14:paraId="749493A8">
      <w:pPr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刘岩代表：</w:t>
      </w:r>
    </w:p>
    <w:p w14:paraId="46A78D2D">
      <w:pPr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 xml:space="preserve">    您提出的“关于在老旧小区中融入适老化改造的建议”收悉。现答复如下：</w:t>
      </w:r>
    </w:p>
    <w:p w14:paraId="42CD9E78">
      <w:pPr>
        <w:widowControl/>
        <w:shd w:val="clear" w:color="auto" w:fill="FFFFFF" w:themeFill="background1"/>
        <w:spacing w:line="560" w:lineRule="exact"/>
        <w:ind w:firstLine="640" w:firstLineChars="200"/>
        <w:rPr>
          <w:rFonts w:ascii="楷体_GB2312" w:hAnsi="黑体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我区自2020年开始进行老旧小区改造工作。截至2024年底，累计完成92个老旧小区的改造任务，涉及1517栋楼、3483716平方米、 46180户居民。改造后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，小区环境整体有所提升。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一方面，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施短板基本补齐，改造小区全面实施了雨污分流，提升了供水、供电、网络、道路、供气等基础设施，全区老旧小区改造共建设雨污管网91公里，修整地面52万平方米，新增停车位3200余个，安装智慧停车充电桩150组，安装照明设施1700余盏。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另一方面，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区环境明显改善，闲置场地改造成休闲绿地，融入城市文化、党建元素，配置邻里中心、体育健身设施等，共新增绿化面积4万余平方米，投入健身器材88套。同时，消防和安防设施得到完善，智慧小区建设同步开展，增加了视频监控、人脸识别、车闸、门卫室等设备，实现了小区环境和功能再提升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鉴于辖区内2000年12月31日前建成的符合改造政策老旧小区已基本完成改造，2000年12月31日至2005 年12月31日前建成的城区老旧小区已按照居民意愿程度完成部分改造，2025年根据区财政实际情况，我区不再实施老旧小区改造。</w:t>
      </w:r>
    </w:p>
    <w:p w14:paraId="021D8144">
      <w:pPr>
        <w:overflowPunct w:val="0"/>
        <w:spacing w:line="560" w:lineRule="exact"/>
        <w:ind w:firstLine="640" w:firstLineChars="200"/>
        <w:textAlignment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旧小区不仅要改得好，更要管得好，按照“一次改造、长效管理”原则，我区对改造后的25个无物业小区由国有企业托底方式进行统一管理，印发采取“先试点后推广、先服务后收费”的模式，以不低于行业平均标准的要求提供物业服务，逐步健全物业长效管理机制。下步，将持续引导物业企业通过提高物业服务标准，让居民切实感受到物业服务质量和水平的提高，按程序征求居民意见，提高物业收费标准，形成良性循环。</w:t>
      </w:r>
    </w:p>
    <w:p w14:paraId="3827E658">
      <w:pPr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 xml:space="preserve">                                       2025年4月20日</w:t>
      </w:r>
    </w:p>
    <w:p w14:paraId="4D034F24">
      <w:pPr>
        <w:rPr>
          <w:rFonts w:ascii="仿宋_GB2312" w:eastAsia="仿宋_GB2312"/>
          <w:spacing w:val="-6"/>
          <w:sz w:val="32"/>
          <w:szCs w:val="32"/>
        </w:rPr>
      </w:pPr>
    </w:p>
    <w:p w14:paraId="1B91E03C">
      <w:pPr>
        <w:spacing w:line="560" w:lineRule="exact"/>
        <w:rPr>
          <w:rFonts w:ascii="仿宋_GB2312" w:eastAsia="仿宋_GB2312"/>
          <w:spacing w:val="-6"/>
          <w:sz w:val="32"/>
          <w:szCs w:val="32"/>
        </w:rPr>
      </w:pPr>
    </w:p>
    <w:p w14:paraId="35337358">
      <w:pPr>
        <w:spacing w:line="560" w:lineRule="exact"/>
        <w:rPr>
          <w:rFonts w:ascii="仿宋_GB2312" w:eastAsia="仿宋_GB2312"/>
          <w:spacing w:val="-6"/>
          <w:sz w:val="32"/>
          <w:szCs w:val="32"/>
        </w:rPr>
      </w:pPr>
    </w:p>
    <w:p w14:paraId="4C0D6B6E">
      <w:pPr>
        <w:spacing w:line="560" w:lineRule="exact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签发领导：</w:t>
      </w:r>
    </w:p>
    <w:p w14:paraId="370DD470">
      <w:pPr>
        <w:pStyle w:val="2"/>
        <w:wordWrap w:val="0"/>
        <w:spacing w:line="560" w:lineRule="exact"/>
        <w:jc w:val="right"/>
        <w:rPr>
          <w:rFonts w:hint="eastAsia" w:ascii="仿宋_GB2312" w:eastAsia="仿宋_GB2312"/>
          <w:spacing w:val="-6"/>
        </w:rPr>
      </w:pPr>
      <w:r>
        <w:rPr>
          <w:rFonts w:hint="eastAsia" w:ascii="仿宋_GB2312" w:eastAsia="仿宋_GB2312"/>
          <w:spacing w:val="-6"/>
        </w:rPr>
        <w:t>承办人及电话：陈冰 88517689</w:t>
      </w:r>
    </w:p>
    <w:p w14:paraId="189C3EC8">
      <w:pPr>
        <w:pStyle w:val="2"/>
        <w:spacing w:line="560" w:lineRule="exact"/>
        <w:jc w:val="right"/>
        <w:rPr>
          <w:rFonts w:hint="eastAsia" w:ascii="仿宋_GB2312" w:eastAsia="仿宋_GB2312"/>
          <w:spacing w:val="-6"/>
        </w:rPr>
      </w:pPr>
      <w:r>
        <w:rPr>
          <w:rFonts w:hint="eastAsia" w:ascii="仿宋_GB2312" w:eastAsia="仿宋_GB2312"/>
          <w:spacing w:val="-6"/>
        </w:rPr>
        <w:t>抄送：区政府政务督查室</w:t>
      </w:r>
    </w:p>
    <w:p w14:paraId="0A4EF01A">
      <w:pPr>
        <w:spacing w:line="560" w:lineRule="exact"/>
        <w:rPr>
          <w:b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3562542"/>
      <w:docPartObj>
        <w:docPartGallery w:val="AutoText"/>
      </w:docPartObj>
    </w:sdtPr>
    <w:sdtContent>
      <w:p w14:paraId="042C3A7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EF8011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jYxNDcxODYwMzlhNjhmZTdjYjdiMGIwZmZmZTgifQ=="/>
  </w:docVars>
  <w:rsids>
    <w:rsidRoot w:val="005E35F3"/>
    <w:rsid w:val="000F144F"/>
    <w:rsid w:val="00127032"/>
    <w:rsid w:val="00432B0C"/>
    <w:rsid w:val="00555CA6"/>
    <w:rsid w:val="00557C6B"/>
    <w:rsid w:val="005E35F3"/>
    <w:rsid w:val="00671123"/>
    <w:rsid w:val="00936581"/>
    <w:rsid w:val="00AA66E9"/>
    <w:rsid w:val="05611962"/>
    <w:rsid w:val="0A8462B3"/>
    <w:rsid w:val="1AA1624E"/>
    <w:rsid w:val="222A0F1E"/>
    <w:rsid w:val="2902737B"/>
    <w:rsid w:val="2C211E3E"/>
    <w:rsid w:val="34D71BA7"/>
    <w:rsid w:val="37790F8B"/>
    <w:rsid w:val="402C5E19"/>
    <w:rsid w:val="4612555F"/>
    <w:rsid w:val="7BA4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rPr>
      <w:sz w:val="32"/>
      <w:szCs w:val="20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FollowedHyperlink"/>
    <w:basedOn w:val="7"/>
    <w:autoRedefine/>
    <w:qFormat/>
    <w:uiPriority w:val="0"/>
    <w:rPr>
      <w:color w:val="800080"/>
      <w:u w:val="none"/>
    </w:rPr>
  </w:style>
  <w:style w:type="character" w:styleId="9">
    <w:name w:val="Hyperlink"/>
    <w:basedOn w:val="7"/>
    <w:qFormat/>
    <w:uiPriority w:val="0"/>
    <w:rPr>
      <w:color w:val="0000FF"/>
      <w:u w:val="none"/>
    </w:rPr>
  </w:style>
  <w:style w:type="character" w:customStyle="1" w:styleId="10">
    <w:name w:val="not([class*=suffix])"/>
    <w:basedOn w:val="7"/>
    <w:autoRedefine/>
    <w:qFormat/>
    <w:uiPriority w:val="0"/>
    <w:rPr>
      <w:sz w:val="19"/>
      <w:szCs w:val="19"/>
    </w:rPr>
  </w:style>
  <w:style w:type="character" w:customStyle="1" w:styleId="11">
    <w:name w:val="not([class*=suffix])1"/>
    <w:basedOn w:val="7"/>
    <w:autoRedefine/>
    <w:qFormat/>
    <w:uiPriority w:val="0"/>
  </w:style>
  <w:style w:type="character" w:customStyle="1" w:styleId="12">
    <w:name w:val="nth-child(1)"/>
    <w:basedOn w:val="7"/>
    <w:qFormat/>
    <w:uiPriority w:val="0"/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721</Words>
  <Characters>784</Characters>
  <Lines>6</Lines>
  <Paragraphs>1</Paragraphs>
  <TotalTime>2</TotalTime>
  <ScaleCrop>false</ScaleCrop>
  <LinksUpToDate>false</LinksUpToDate>
  <CharactersWithSpaces>870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2025-03-31T01:40:00Z</dcterms:created>
  <dc:creator>Administrator</dc:creator>
  <cp:lastModifiedBy>孙才雅</cp:lastModifiedBy>
  <dcterms:modified xsi:type="dcterms:W3CDTF">2026-01-21T02:54:08Z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BC959BB366044D15A1A66542B905478F_13</vt:lpwstr>
  </property>
</Properties>
</file>