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line="550" w:lineRule="exact"/>
        <w:ind w:firstLine="2520" w:firstLineChars="900"/>
        <w:rPr>
          <w:rFonts w:ascii="黑体" w:eastAsia="黑体"/>
          <w:sz w:val="28"/>
        </w:rPr>
      </w:pPr>
      <w:r>
        <w:rPr>
          <w:rFonts w:hint="eastAsia" w:ascii="黑体" w:eastAsia="黑体"/>
          <w:sz w:val="28"/>
        </w:rPr>
        <w:t xml:space="preserve">                                   标记：</w:t>
      </w:r>
      <w:r>
        <w:rPr>
          <w:rFonts w:hint="eastAsia" w:ascii="黑体" w:eastAsia="黑体"/>
          <w:spacing w:val="-4"/>
          <w:sz w:val="28"/>
        </w:rPr>
        <w:t>A</w:t>
      </w:r>
    </w:p>
    <w:p>
      <w:pPr>
        <w:spacing w:line="550" w:lineRule="exact"/>
        <w:jc w:val="center"/>
        <w:rPr>
          <w:rFonts w:ascii="宋体" w:hAnsi="宋体"/>
          <w:spacing w:val="-10"/>
          <w:sz w:val="44"/>
        </w:rPr>
      </w:pPr>
    </w:p>
    <w:p>
      <w:pPr>
        <w:spacing w:line="550" w:lineRule="exact"/>
        <w:jc w:val="center"/>
        <w:rPr>
          <w:rFonts w:ascii="方正小标宋_GBK" w:hAnsi="宋体" w:eastAsia="方正小标宋_GBK"/>
          <w:spacing w:val="-10"/>
          <w:sz w:val="44"/>
        </w:rPr>
      </w:pPr>
      <w:r>
        <w:rPr>
          <w:rFonts w:hint="eastAsia" w:ascii="方正小标宋_GBK" w:hAnsi="宋体" w:eastAsia="方正小标宋_GBK"/>
          <w:spacing w:val="-10"/>
          <w:sz w:val="44"/>
        </w:rPr>
        <w:t>即墨区卫生健康局</w:t>
      </w:r>
    </w:p>
    <w:p>
      <w:pPr>
        <w:spacing w:line="550" w:lineRule="exact"/>
        <w:jc w:val="center"/>
        <w:rPr>
          <w:rFonts w:ascii="方正小标宋_GBK" w:hAnsi="宋体" w:eastAsia="方正小标宋_GBK"/>
          <w:spacing w:val="-10"/>
          <w:sz w:val="44"/>
        </w:rPr>
      </w:pPr>
      <w:r>
        <w:rPr>
          <w:rFonts w:hint="eastAsia" w:ascii="方正小标宋_GBK" w:hAnsi="宋体" w:eastAsia="方正小标宋_GBK"/>
          <w:spacing w:val="-10"/>
          <w:sz w:val="44"/>
        </w:rPr>
        <w:t>关于对区十九届人大四次会议第72号</w:t>
      </w:r>
    </w:p>
    <w:p>
      <w:pPr>
        <w:spacing w:line="550" w:lineRule="exact"/>
        <w:jc w:val="center"/>
        <w:rPr>
          <w:rFonts w:ascii="方正小标宋_GBK" w:hAnsi="宋体" w:eastAsia="方正小标宋_GBK"/>
          <w:spacing w:val="-10"/>
          <w:sz w:val="44"/>
        </w:rPr>
      </w:pPr>
      <w:r>
        <w:rPr>
          <w:rFonts w:hint="eastAsia" w:ascii="方正小标宋_GBK" w:hAnsi="宋体" w:eastAsia="方正小标宋_GBK"/>
          <w:spacing w:val="-10"/>
          <w:sz w:val="44"/>
        </w:rPr>
        <w:t>建议的答复</w:t>
      </w:r>
    </w:p>
    <w:p>
      <w:pPr>
        <w:spacing w:line="550" w:lineRule="exact"/>
      </w:pPr>
    </w:p>
    <w:p>
      <w:pPr>
        <w:spacing w:line="55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江华代表：</w:t>
      </w:r>
    </w:p>
    <w:p>
      <w:pPr>
        <w:spacing w:line="55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您提出的“关于加强基层卫生院人才建设的建议”收悉。现答复如下：</w:t>
      </w:r>
    </w:p>
    <w:p>
      <w:pPr>
        <w:spacing w:line="55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区卫生健康局全面加强基层医疗卫生人才队伍建设，稳定基层医护人员队伍，切实提高基层医疗卫生服务水平。</w:t>
      </w:r>
    </w:p>
    <w:p>
      <w:pPr>
        <w:spacing w:line="55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一、加强基层人才队伍建设。积极与编办、人社等部门对接，为基层医疗机构招聘工作人员15个，目前已经全部入职。</w:t>
      </w:r>
    </w:p>
    <w:p>
      <w:pPr>
        <w:spacing w:line="55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二、不断完善基层薪酬分配制度。</w:t>
      </w:r>
      <w:r>
        <w:rPr>
          <w:rFonts w:hint="eastAsia" w:ascii="仿宋_GB2312" w:eastAsia="仿宋_GB2312"/>
          <w:bCs/>
          <w:sz w:val="32"/>
          <w:szCs w:val="32"/>
        </w:rPr>
        <w:t>经过科学测算并广泛征求各</w:t>
      </w:r>
      <w:r>
        <w:rPr>
          <w:rFonts w:hint="eastAsia" w:ascii="仿宋_GB2312" w:eastAsia="仿宋_GB2312"/>
          <w:sz w:val="32"/>
          <w:szCs w:val="32"/>
        </w:rPr>
        <w:t>基层</w:t>
      </w:r>
      <w:r>
        <w:rPr>
          <w:rFonts w:hint="eastAsia" w:ascii="仿宋_GB2312" w:eastAsia="仿宋_GB2312"/>
          <w:bCs/>
          <w:sz w:val="32"/>
          <w:szCs w:val="32"/>
        </w:rPr>
        <w:t>医疗单位意见，印发了《即墨区基层医疗卫生机构绩效考核指导意</w:t>
      </w:r>
      <w:r>
        <w:rPr>
          <w:rFonts w:hint="eastAsia" w:ascii="仿宋_GB2312" w:eastAsia="仿宋_GB2312"/>
          <w:sz w:val="32"/>
          <w:szCs w:val="32"/>
        </w:rPr>
        <w:t>见》，对绩效考核内容、考核办法、结果运用、约束规定等方面进行了明确规定。</w:t>
      </w:r>
    </w:p>
    <w:p>
      <w:pPr>
        <w:spacing w:line="550" w:lineRule="exact"/>
        <w:ind w:firstLine="640" w:firstLineChars="200"/>
        <w:rPr>
          <w:rFonts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三、发挥职称导向激励作用。按照政策规定为基层医疗卫生机构增设基层卫生高级专业技术岗位，将继续执行基层卫生岗位职称政策；对在乡镇事业单位从事专业技术工作20年、3</w:t>
      </w:r>
      <w:r>
        <w:rPr>
          <w:rFonts w:hint="eastAsia" w:ascii="仿宋_GB2312" w:eastAsia="仿宋_GB2312"/>
          <w:bCs/>
          <w:sz w:val="32"/>
          <w:szCs w:val="32"/>
        </w:rPr>
        <w:t>0年以上且符合职称申报条件的人员，在申报相应副高级、正高级职称时，不受单位岗位结构比例限制申报，评审通过的，可设置特设岗位予以聘用，不占单位相应常设岗位。</w:t>
      </w:r>
    </w:p>
    <w:p>
      <w:pPr>
        <w:spacing w:line="55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四、持续优化配置基层医疗资源。</w:t>
      </w:r>
      <w:r>
        <w:rPr>
          <w:rFonts w:hint="eastAsia" w:ascii="仿宋_GB2312" w:hAnsi="仿宋" w:eastAsia="仿宋_GB2312" w:cs="仿宋"/>
          <w:sz w:val="32"/>
          <w:szCs w:val="32"/>
        </w:rPr>
        <w:t>根据我区上一个</w:t>
      </w:r>
      <w:r>
        <w:rPr>
          <w:rFonts w:hint="eastAsia" w:ascii="仿宋_GB2312" w:hAnsi="懐訪体" w:eastAsia="仿宋_GB2312" w:cs="懐訪体"/>
          <w:sz w:val="32"/>
          <w:szCs w:val="32"/>
        </w:rPr>
        <w:t>《即墨区医疗卫生服务能力提升行动三年计划》，</w:t>
      </w:r>
      <w:r>
        <w:rPr>
          <w:rFonts w:hint="eastAsia" w:ascii="仿宋_GB2312" w:hAnsi="仿宋" w:eastAsia="仿宋_GB2312" w:cs="仿宋"/>
          <w:sz w:val="32"/>
          <w:szCs w:val="32"/>
        </w:rPr>
        <w:t>目前</w:t>
      </w:r>
      <w:r>
        <w:rPr>
          <w:rFonts w:hint="eastAsia" w:ascii="仿宋_GB2312" w:hAnsi="楷体" w:eastAsia="仿宋_GB2312" w:cs="楷体"/>
          <w:sz w:val="32"/>
          <w:szCs w:val="32"/>
        </w:rPr>
        <w:t>大信卫生院综合楼</w:t>
      </w:r>
      <w:r>
        <w:rPr>
          <w:rFonts w:hint="eastAsia" w:ascii="仿宋_GB2312" w:hAnsi="仿宋" w:eastAsia="仿宋_GB2312" w:cs="仿宋"/>
          <w:sz w:val="32"/>
          <w:szCs w:val="32"/>
        </w:rPr>
        <w:t>、七级卫生院改扩建、</w:t>
      </w:r>
      <w:r>
        <w:rPr>
          <w:rFonts w:hint="eastAsia" w:ascii="仿宋_GB2312" w:hAnsi="楷体" w:eastAsia="仿宋_GB2312" w:cs="楷体"/>
          <w:sz w:val="32"/>
          <w:szCs w:val="32"/>
        </w:rPr>
        <w:t>精神卫生中心病房楼</w:t>
      </w:r>
      <w:r>
        <w:rPr>
          <w:rFonts w:hint="eastAsia" w:ascii="仿宋_GB2312" w:hAnsi="黑体" w:eastAsia="仿宋_GB2312"/>
          <w:bCs/>
          <w:spacing w:val="-6"/>
          <w:kern w:val="0"/>
          <w:sz w:val="32"/>
          <w:szCs w:val="32"/>
        </w:rPr>
        <w:t>等17个医疗建设项</w:t>
      </w:r>
      <w:r>
        <w:rPr>
          <w:rFonts w:hint="eastAsia" w:ascii="仿宋_GB2312" w:hAnsi="仿宋" w:eastAsia="仿宋_GB2312" w:cs="仿宋"/>
          <w:sz w:val="32"/>
          <w:szCs w:val="32"/>
        </w:rPr>
        <w:t>目已完工，中医医院北院区等5个项目正在按计划全力推进</w:t>
      </w:r>
      <w:r>
        <w:rPr>
          <w:rFonts w:hint="eastAsia" w:ascii="仿宋_GB2312" w:hAnsi="楷体" w:eastAsia="仿宋_GB2312" w:cs="楷体"/>
          <w:sz w:val="32"/>
          <w:szCs w:val="32"/>
        </w:rPr>
        <w:t>中；且近年来开展了医疗设备专项提升项目，为基层医疗机构更新部分医疗设备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spacing w:line="550" w:lineRule="exact"/>
        <w:ind w:firstLine="616" w:firstLineChars="200"/>
        <w:rPr>
          <w:rFonts w:ascii="仿宋_GB2312" w:eastAsia="仿宋_GB2312"/>
          <w:bCs/>
          <w:spacing w:val="-6"/>
          <w:sz w:val="32"/>
        </w:rPr>
      </w:pPr>
      <w:r>
        <w:rPr>
          <w:rFonts w:hint="eastAsia" w:ascii="仿宋_GB2312" w:eastAsia="仿宋_GB2312"/>
          <w:spacing w:val="-6"/>
          <w:sz w:val="32"/>
        </w:rPr>
        <w:t>下一步，区卫生健康局将做好以下工作：一是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根据基层实际，制定人才需求清单，精准引进急需人才</w:t>
      </w:r>
      <w:bookmarkStart w:id="0" w:name="_GoBack"/>
      <w:bookmarkEnd w:id="0"/>
      <w:r>
        <w:rPr>
          <w:rFonts w:hint="eastAsia" w:ascii="仿宋_GB2312" w:eastAsia="仿宋_GB2312"/>
          <w:bCs/>
          <w:spacing w:val="-6"/>
          <w:sz w:val="32"/>
        </w:rPr>
        <w:t>。</w:t>
      </w:r>
      <w:r>
        <w:rPr>
          <w:rFonts w:hint="eastAsia" w:eastAsia="仿宋_GB2312"/>
          <w:spacing w:val="-6"/>
          <w:sz w:val="32"/>
        </w:rPr>
        <w:t>二是继续执行基层卫生有关职称政策。三是</w:t>
      </w:r>
      <w:r>
        <w:rPr>
          <w:rFonts w:hint="eastAsia" w:ascii="仿宋_GB2312" w:hAnsi="楷体" w:eastAsia="仿宋_GB2312" w:cs="楷体"/>
          <w:sz w:val="32"/>
          <w:szCs w:val="32"/>
        </w:rPr>
        <w:t>加大资金筹措力度，按需进行设备更新和医院建设</w:t>
      </w:r>
      <w:r>
        <w:rPr>
          <w:rFonts w:hint="eastAsia" w:eastAsia="仿宋_GB2312"/>
          <w:spacing w:val="-6"/>
          <w:sz w:val="32"/>
        </w:rPr>
        <w:t>。</w:t>
      </w:r>
    </w:p>
    <w:p>
      <w:pPr>
        <w:spacing w:line="550" w:lineRule="exact"/>
        <w:rPr>
          <w:rFonts w:eastAsia="仿宋_GB2312"/>
          <w:spacing w:val="-6"/>
          <w:sz w:val="32"/>
        </w:rPr>
      </w:pPr>
    </w:p>
    <w:p>
      <w:pPr>
        <w:spacing w:line="550" w:lineRule="exact"/>
        <w:rPr>
          <w:rFonts w:eastAsia="仿宋_GB2312"/>
          <w:spacing w:val="-6"/>
          <w:sz w:val="32"/>
        </w:rPr>
      </w:pPr>
    </w:p>
    <w:p>
      <w:pPr>
        <w:spacing w:line="550" w:lineRule="exact"/>
        <w:ind w:firstLine="5082" w:firstLineChars="1650"/>
        <w:rPr>
          <w:rFonts w:eastAsia="仿宋_GB2312"/>
          <w:spacing w:val="-6"/>
          <w:sz w:val="32"/>
        </w:rPr>
      </w:pPr>
      <w:r>
        <w:rPr>
          <w:rFonts w:hint="eastAsia" w:eastAsia="仿宋_GB2312"/>
          <w:spacing w:val="-6"/>
          <w:sz w:val="32"/>
        </w:rPr>
        <w:t>青岛市即墨区卫生健康局</w:t>
      </w:r>
    </w:p>
    <w:p>
      <w:pPr>
        <w:spacing w:line="550" w:lineRule="exact"/>
        <w:rPr>
          <w:rFonts w:eastAsia="仿宋_GB2312"/>
          <w:spacing w:val="-6"/>
          <w:sz w:val="32"/>
        </w:rPr>
      </w:pPr>
      <w:r>
        <w:rPr>
          <w:rFonts w:hint="eastAsia" w:eastAsia="仿宋_GB2312"/>
          <w:spacing w:val="-6"/>
          <w:sz w:val="32"/>
        </w:rPr>
        <w:t xml:space="preserve">                                 </w:t>
      </w:r>
      <w:r>
        <w:rPr>
          <w:rFonts w:hint="eastAsia" w:ascii="仿宋_GB2312" w:eastAsia="仿宋_GB2312"/>
          <w:spacing w:val="-6"/>
          <w:sz w:val="32"/>
        </w:rPr>
        <w:t xml:space="preserve">     2025年11月20日</w:t>
      </w:r>
    </w:p>
    <w:p>
      <w:pPr>
        <w:spacing w:line="550" w:lineRule="exact"/>
        <w:rPr>
          <w:rFonts w:eastAsia="仿宋_GB2312"/>
          <w:spacing w:val="-6"/>
          <w:sz w:val="32"/>
        </w:rPr>
      </w:pPr>
    </w:p>
    <w:p>
      <w:pPr>
        <w:spacing w:line="550" w:lineRule="exact"/>
        <w:rPr>
          <w:rFonts w:eastAsia="仿宋_GB2312"/>
          <w:spacing w:val="-6"/>
          <w:sz w:val="32"/>
        </w:rPr>
      </w:pPr>
      <w:r>
        <w:rPr>
          <w:rFonts w:hint="eastAsia" w:eastAsia="仿宋_GB2312"/>
          <w:spacing w:val="-6"/>
          <w:sz w:val="32"/>
        </w:rPr>
        <w:t>签发领导：</w:t>
      </w:r>
    </w:p>
    <w:p>
      <w:pPr>
        <w:pStyle w:val="2"/>
        <w:spacing w:line="550" w:lineRule="exact"/>
        <w:rPr>
          <w:rFonts w:eastAsia="仿宋_GB2312"/>
          <w:spacing w:val="-6"/>
          <w:szCs w:val="24"/>
        </w:rPr>
      </w:pPr>
      <w:r>
        <w:rPr>
          <w:rFonts w:hint="eastAsia" w:eastAsia="仿宋_GB2312"/>
          <w:spacing w:val="-6"/>
          <w:szCs w:val="24"/>
        </w:rPr>
        <w:t xml:space="preserve">承办人及电话：李明波  </w:t>
      </w:r>
      <w:r>
        <w:rPr>
          <w:rFonts w:hint="eastAsia" w:ascii="仿宋_GB2312" w:eastAsia="仿宋_GB2312"/>
          <w:spacing w:val="-6"/>
          <w:szCs w:val="24"/>
        </w:rPr>
        <w:t>88577617</w:t>
      </w:r>
    </w:p>
    <w:p>
      <w:pPr>
        <w:pStyle w:val="2"/>
        <w:spacing w:line="550" w:lineRule="exact"/>
        <w:rPr>
          <w:rFonts w:eastAsia="仿宋_GB2312"/>
          <w:spacing w:val="-6"/>
          <w:szCs w:val="24"/>
        </w:rPr>
      </w:pPr>
      <w:r>
        <w:rPr>
          <w:rFonts w:hint="eastAsia" w:eastAsia="仿宋_GB2312"/>
          <w:spacing w:val="-6"/>
          <w:szCs w:val="24"/>
        </w:rPr>
        <w:t>抄送：区政府政务督查室</w:t>
      </w:r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decorative"/>
    <w:pitch w:val="default"/>
    <w:sig w:usb0="E4002EFF" w:usb1="C000247B" w:usb2="00000009" w:usb3="00000000" w:csb0="200001FF" w:csb1="00000000"/>
  </w:font>
  <w:font w:name="黑体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懐訪体">
    <w:altName w:val="微软雅黑"/>
    <w:panose1 w:val="00000000000000000000"/>
    <w:charset w:val="86"/>
    <w:family w:val="decorative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1"/>
    <w:family w:val="decorative"/>
    <w:pitch w:val="default"/>
    <w:sig w:usb0="E0002EFF" w:usb1="C000785B" w:usb2="00000009" w:usb3="00000000" w:csb0="400001FF" w:csb1="FFFF0000"/>
  </w:font>
  <w:font w:name="Courier New">
    <w:panose1 w:val="02070309020205020404"/>
    <w:charset w:val="01"/>
    <w:family w:val="swiss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roman"/>
    <w:pitch w:val="default"/>
    <w:sig w:usb0="E4002EFF" w:usb1="C000247B" w:usb2="00000009" w:usb3="00000000" w:csb0="200001FF" w:csb1="00000000"/>
  </w:font>
  <w:font w:name="黑体">
    <w:panose1 w:val="02010609060101010101"/>
    <w:charset w:val="86"/>
    <w:family w:val="decorative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decorative"/>
    <w:pitch w:val="default"/>
    <w:sig w:usb0="800002BF" w:usb1="38CF7CFA" w:usb2="00000016" w:usb3="00000000" w:csb0="00040001" w:csb1="00000000"/>
  </w:font>
  <w:font w:name="懐訪体">
    <w:altName w:val="微软雅黑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decorative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modern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decorative"/>
    <w:pitch w:val="default"/>
    <w:sig w:usb0="E0002EFF" w:usb1="C000785B" w:usb2="00000009" w:usb3="00000000" w:csb0="400001FF" w:csb1="FFFF0000"/>
  </w:font>
  <w:font w:name="楷体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roma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WRiYzQ0MWU0NDQ4MTZiODMyZjBiN2E4NWQ2ZmFlZDQifQ=="/>
  </w:docVars>
  <w:rsids>
    <w:rsidRoot w:val="004423A9"/>
    <w:rsid w:val="000017A7"/>
    <w:rsid w:val="000042AF"/>
    <w:rsid w:val="0001203F"/>
    <w:rsid w:val="00022C18"/>
    <w:rsid w:val="00040F09"/>
    <w:rsid w:val="00047F2F"/>
    <w:rsid w:val="0009738F"/>
    <w:rsid w:val="000A3F11"/>
    <w:rsid w:val="000A4F84"/>
    <w:rsid w:val="000C040A"/>
    <w:rsid w:val="000D0EE3"/>
    <w:rsid w:val="000D31EC"/>
    <w:rsid w:val="000E26B8"/>
    <w:rsid w:val="000F6CCC"/>
    <w:rsid w:val="00107F1D"/>
    <w:rsid w:val="00113E09"/>
    <w:rsid w:val="0012146B"/>
    <w:rsid w:val="00125DD0"/>
    <w:rsid w:val="00164992"/>
    <w:rsid w:val="00164F5A"/>
    <w:rsid w:val="0017500E"/>
    <w:rsid w:val="00177171"/>
    <w:rsid w:val="00181A04"/>
    <w:rsid w:val="00182AB6"/>
    <w:rsid w:val="00186384"/>
    <w:rsid w:val="001878A6"/>
    <w:rsid w:val="001C15F1"/>
    <w:rsid w:val="001C1FC2"/>
    <w:rsid w:val="001C5C8C"/>
    <w:rsid w:val="001D0C2C"/>
    <w:rsid w:val="002068BE"/>
    <w:rsid w:val="00211E2F"/>
    <w:rsid w:val="00223021"/>
    <w:rsid w:val="00226024"/>
    <w:rsid w:val="00232643"/>
    <w:rsid w:val="00236C39"/>
    <w:rsid w:val="00237030"/>
    <w:rsid w:val="00247582"/>
    <w:rsid w:val="00247669"/>
    <w:rsid w:val="00250C9E"/>
    <w:rsid w:val="00252267"/>
    <w:rsid w:val="00256381"/>
    <w:rsid w:val="002619FA"/>
    <w:rsid w:val="002621F2"/>
    <w:rsid w:val="002745C9"/>
    <w:rsid w:val="002766B6"/>
    <w:rsid w:val="002774CA"/>
    <w:rsid w:val="0028621E"/>
    <w:rsid w:val="00293295"/>
    <w:rsid w:val="002A3E15"/>
    <w:rsid w:val="002C7F32"/>
    <w:rsid w:val="002D2CD5"/>
    <w:rsid w:val="002D542E"/>
    <w:rsid w:val="00313713"/>
    <w:rsid w:val="0032006F"/>
    <w:rsid w:val="003459F7"/>
    <w:rsid w:val="003521E8"/>
    <w:rsid w:val="00353F3C"/>
    <w:rsid w:val="00363ACB"/>
    <w:rsid w:val="00371B2E"/>
    <w:rsid w:val="003754EA"/>
    <w:rsid w:val="00383DC6"/>
    <w:rsid w:val="003909EF"/>
    <w:rsid w:val="00394F19"/>
    <w:rsid w:val="00395DC4"/>
    <w:rsid w:val="003A4FEB"/>
    <w:rsid w:val="003B35CD"/>
    <w:rsid w:val="003C519F"/>
    <w:rsid w:val="003E2C8C"/>
    <w:rsid w:val="003F66FC"/>
    <w:rsid w:val="00412DE7"/>
    <w:rsid w:val="0042339E"/>
    <w:rsid w:val="004421ED"/>
    <w:rsid w:val="004423A9"/>
    <w:rsid w:val="004478EE"/>
    <w:rsid w:val="00466B4B"/>
    <w:rsid w:val="00470E09"/>
    <w:rsid w:val="00477049"/>
    <w:rsid w:val="00482187"/>
    <w:rsid w:val="0048252F"/>
    <w:rsid w:val="004A12F1"/>
    <w:rsid w:val="004C1899"/>
    <w:rsid w:val="004C1CBB"/>
    <w:rsid w:val="004C7A94"/>
    <w:rsid w:val="004D2F78"/>
    <w:rsid w:val="004D56D0"/>
    <w:rsid w:val="004E6912"/>
    <w:rsid w:val="004F065B"/>
    <w:rsid w:val="004F0B96"/>
    <w:rsid w:val="004F3AD5"/>
    <w:rsid w:val="004F3F85"/>
    <w:rsid w:val="004F7914"/>
    <w:rsid w:val="00527C20"/>
    <w:rsid w:val="00531A40"/>
    <w:rsid w:val="005537C7"/>
    <w:rsid w:val="0056419B"/>
    <w:rsid w:val="005667E2"/>
    <w:rsid w:val="0057320B"/>
    <w:rsid w:val="005740CA"/>
    <w:rsid w:val="00581945"/>
    <w:rsid w:val="0059356E"/>
    <w:rsid w:val="00593B27"/>
    <w:rsid w:val="00594221"/>
    <w:rsid w:val="005A1080"/>
    <w:rsid w:val="005A5364"/>
    <w:rsid w:val="005B162D"/>
    <w:rsid w:val="005C0BC9"/>
    <w:rsid w:val="005D7552"/>
    <w:rsid w:val="005E77DE"/>
    <w:rsid w:val="005F12FA"/>
    <w:rsid w:val="005F605B"/>
    <w:rsid w:val="00602E57"/>
    <w:rsid w:val="00605E52"/>
    <w:rsid w:val="00610F20"/>
    <w:rsid w:val="0062712D"/>
    <w:rsid w:val="00634865"/>
    <w:rsid w:val="00635557"/>
    <w:rsid w:val="00665135"/>
    <w:rsid w:val="00672815"/>
    <w:rsid w:val="00673C42"/>
    <w:rsid w:val="006743B0"/>
    <w:rsid w:val="006A3AA5"/>
    <w:rsid w:val="006A75F5"/>
    <w:rsid w:val="006C0085"/>
    <w:rsid w:val="006F0159"/>
    <w:rsid w:val="006F238B"/>
    <w:rsid w:val="006F34F8"/>
    <w:rsid w:val="00705E05"/>
    <w:rsid w:val="0071316E"/>
    <w:rsid w:val="0076292E"/>
    <w:rsid w:val="007649BD"/>
    <w:rsid w:val="00772DB7"/>
    <w:rsid w:val="007A65A1"/>
    <w:rsid w:val="007B3B1A"/>
    <w:rsid w:val="007B7B42"/>
    <w:rsid w:val="007E5109"/>
    <w:rsid w:val="007E564E"/>
    <w:rsid w:val="007F52DC"/>
    <w:rsid w:val="007F7DDB"/>
    <w:rsid w:val="008172EF"/>
    <w:rsid w:val="008413D7"/>
    <w:rsid w:val="0084358B"/>
    <w:rsid w:val="0084773B"/>
    <w:rsid w:val="0085673B"/>
    <w:rsid w:val="0085773C"/>
    <w:rsid w:val="00870DB0"/>
    <w:rsid w:val="00877E9E"/>
    <w:rsid w:val="00881661"/>
    <w:rsid w:val="00897C34"/>
    <w:rsid w:val="00897E99"/>
    <w:rsid w:val="008A0D5C"/>
    <w:rsid w:val="008B77FA"/>
    <w:rsid w:val="008D5A78"/>
    <w:rsid w:val="0090114B"/>
    <w:rsid w:val="00907258"/>
    <w:rsid w:val="0091417B"/>
    <w:rsid w:val="00920533"/>
    <w:rsid w:val="00927B7C"/>
    <w:rsid w:val="009508A3"/>
    <w:rsid w:val="0098006F"/>
    <w:rsid w:val="00986044"/>
    <w:rsid w:val="0099071A"/>
    <w:rsid w:val="00990F09"/>
    <w:rsid w:val="009937FE"/>
    <w:rsid w:val="0099704B"/>
    <w:rsid w:val="009E0F3C"/>
    <w:rsid w:val="00A13B9D"/>
    <w:rsid w:val="00A30656"/>
    <w:rsid w:val="00A324DA"/>
    <w:rsid w:val="00A346E9"/>
    <w:rsid w:val="00A35841"/>
    <w:rsid w:val="00A436BD"/>
    <w:rsid w:val="00A47018"/>
    <w:rsid w:val="00A56F3E"/>
    <w:rsid w:val="00A57F1B"/>
    <w:rsid w:val="00A65DFF"/>
    <w:rsid w:val="00A77C6C"/>
    <w:rsid w:val="00AA3326"/>
    <w:rsid w:val="00AB22C5"/>
    <w:rsid w:val="00AC233F"/>
    <w:rsid w:val="00AC2D3E"/>
    <w:rsid w:val="00B00BED"/>
    <w:rsid w:val="00B017E9"/>
    <w:rsid w:val="00B0185D"/>
    <w:rsid w:val="00B02756"/>
    <w:rsid w:val="00B225E5"/>
    <w:rsid w:val="00B242F0"/>
    <w:rsid w:val="00B35F1E"/>
    <w:rsid w:val="00B44E2C"/>
    <w:rsid w:val="00B5595A"/>
    <w:rsid w:val="00B61B86"/>
    <w:rsid w:val="00B74D77"/>
    <w:rsid w:val="00B77D6A"/>
    <w:rsid w:val="00B852F8"/>
    <w:rsid w:val="00B95C10"/>
    <w:rsid w:val="00BA008C"/>
    <w:rsid w:val="00BA19C9"/>
    <w:rsid w:val="00BB4A34"/>
    <w:rsid w:val="00BD3CAA"/>
    <w:rsid w:val="00BE273A"/>
    <w:rsid w:val="00BE3796"/>
    <w:rsid w:val="00BF27D9"/>
    <w:rsid w:val="00BF68A1"/>
    <w:rsid w:val="00C048C1"/>
    <w:rsid w:val="00C051E8"/>
    <w:rsid w:val="00C0769B"/>
    <w:rsid w:val="00C2175E"/>
    <w:rsid w:val="00C24DBE"/>
    <w:rsid w:val="00C25197"/>
    <w:rsid w:val="00C2569B"/>
    <w:rsid w:val="00C26119"/>
    <w:rsid w:val="00C35A83"/>
    <w:rsid w:val="00C50EFB"/>
    <w:rsid w:val="00C54744"/>
    <w:rsid w:val="00C57280"/>
    <w:rsid w:val="00C65990"/>
    <w:rsid w:val="00C8519C"/>
    <w:rsid w:val="00C91D99"/>
    <w:rsid w:val="00CB01CC"/>
    <w:rsid w:val="00CC59CA"/>
    <w:rsid w:val="00CD1F29"/>
    <w:rsid w:val="00CD2490"/>
    <w:rsid w:val="00CE4B4F"/>
    <w:rsid w:val="00D1075C"/>
    <w:rsid w:val="00D1787F"/>
    <w:rsid w:val="00D21466"/>
    <w:rsid w:val="00D271EB"/>
    <w:rsid w:val="00D32287"/>
    <w:rsid w:val="00D57C00"/>
    <w:rsid w:val="00D7029A"/>
    <w:rsid w:val="00D71252"/>
    <w:rsid w:val="00D90B50"/>
    <w:rsid w:val="00D90EF5"/>
    <w:rsid w:val="00D916D9"/>
    <w:rsid w:val="00D95C08"/>
    <w:rsid w:val="00DC654A"/>
    <w:rsid w:val="00DE4373"/>
    <w:rsid w:val="00DF3AB9"/>
    <w:rsid w:val="00E014EB"/>
    <w:rsid w:val="00E20AAC"/>
    <w:rsid w:val="00E236A3"/>
    <w:rsid w:val="00E27CBD"/>
    <w:rsid w:val="00E36A07"/>
    <w:rsid w:val="00E37782"/>
    <w:rsid w:val="00E40707"/>
    <w:rsid w:val="00E474BA"/>
    <w:rsid w:val="00E61D5E"/>
    <w:rsid w:val="00E70E36"/>
    <w:rsid w:val="00E7397E"/>
    <w:rsid w:val="00E83987"/>
    <w:rsid w:val="00E858F2"/>
    <w:rsid w:val="00E93A32"/>
    <w:rsid w:val="00E94B62"/>
    <w:rsid w:val="00E961F2"/>
    <w:rsid w:val="00EA0A12"/>
    <w:rsid w:val="00EA2C62"/>
    <w:rsid w:val="00EB2722"/>
    <w:rsid w:val="00ED1653"/>
    <w:rsid w:val="00EE09B3"/>
    <w:rsid w:val="00F0504F"/>
    <w:rsid w:val="00F0715D"/>
    <w:rsid w:val="00F0767F"/>
    <w:rsid w:val="00F3673C"/>
    <w:rsid w:val="00F4345A"/>
    <w:rsid w:val="00F533B3"/>
    <w:rsid w:val="00F635CC"/>
    <w:rsid w:val="00F7195E"/>
    <w:rsid w:val="00F71F6F"/>
    <w:rsid w:val="00F76C71"/>
    <w:rsid w:val="00F94CDB"/>
    <w:rsid w:val="00FB4A25"/>
    <w:rsid w:val="00FB79CE"/>
    <w:rsid w:val="00FD0594"/>
    <w:rsid w:val="00FE5E0E"/>
    <w:rsid w:val="289914A7"/>
    <w:rsid w:val="34724E71"/>
    <w:rsid w:val="39BD7A2F"/>
    <w:rsid w:val="4BA15494"/>
    <w:rsid w:val="6F8663D6"/>
    <w:rsid w:val="700D1C97"/>
    <w:rsid w:val="7CAF351E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7"/>
    <w:semiHidden/>
    <w:qFormat/>
    <w:uiPriority w:val="0"/>
    <w:rPr>
      <w:sz w:val="32"/>
      <w:szCs w:val="20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日期 Char"/>
    <w:basedOn w:val="5"/>
    <w:link w:val="2"/>
    <w:semiHidden/>
    <w:qFormat/>
    <w:uiPriority w:val="0"/>
    <w:rPr>
      <w:rFonts w:ascii="Times New Roman" w:hAnsi="Times New Roman" w:eastAsia="宋体" w:cs="Times New Roman"/>
      <w:sz w:val="32"/>
      <w:szCs w:val="20"/>
    </w:rPr>
  </w:style>
  <w:style w:type="paragraph" w:customStyle="1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Char"/>
    <w:basedOn w:val="5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2</Pages>
  <Words>121</Words>
  <Characters>696</Characters>
  <Lines>5</Lines>
  <Paragraphs>1</Paragraphs>
  <TotalTime>0</TotalTime>
  <ScaleCrop>false</ScaleCrop>
  <LinksUpToDate>false</LinksUpToDate>
  <CharactersWithSpaces>816</CharactersWithSpaces>
  <Application>WPS Office_10.1.0.5457_F1E327BC-269C-435d-A152-05C5408002CA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2024-04-23T09:39:00Z</dcterms:created>
  <dc:creator>牛</dc:creator>
  <cp:lastModifiedBy>Administrator</cp:lastModifiedBy>
  <cp:lastPrinted>2025-11-18T06:28:00Z</cp:lastPrinted>
  <dcterms:modified xsi:type="dcterms:W3CDTF">2025-11-24T01:48:55Z</dcterms:modified>
  <cp:revision>58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2052-10.1.0.5457</vt:lpwstr>
  </property>
  <property fmtid="{D5CDD505-2E9C-101B-9397-08002B2CF9AE}" pid="3" name="ICV">
    <vt:lpwstr>DFEF491ECFDC49C3BEB9D382F7037EA9</vt:lpwstr>
  </property>
</Properties>
</file>