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黑体" w:hAnsi="黑体" w:eastAsia="黑体"/>
          <w:spacing w:val="-10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标记：</w:t>
      </w:r>
      <w:r>
        <w:rPr>
          <w:rFonts w:hint="eastAsia" w:ascii="黑体" w:hAnsi="黑体" w:eastAsia="黑体"/>
          <w:spacing w:val="-10"/>
          <w:sz w:val="28"/>
          <w:szCs w:val="28"/>
          <w:lang w:val="en-US" w:eastAsia="zh-CN"/>
        </w:rPr>
        <w:t>A</w:t>
      </w:r>
    </w:p>
    <w:p w14:paraId="6543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</w:p>
    <w:p w14:paraId="54D1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  <w:r>
        <w:rPr>
          <w:rFonts w:hint="eastAsia" w:ascii="Calibri" w:hAnsi="Calibri" w:eastAsia="方正小标宋_GBK" w:cs="Times New Roman"/>
          <w:spacing w:val="-20"/>
          <w:sz w:val="44"/>
          <w:szCs w:val="44"/>
          <w:lang w:eastAsia="zh-CN"/>
        </w:rPr>
        <w:t>青岛市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即墨区文化和旅游局</w:t>
      </w:r>
    </w:p>
    <w:p w14:paraId="40B5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关于对区第十九届</w:t>
      </w:r>
      <w:bookmarkStart w:id="0" w:name="Degree"/>
      <w:bookmarkEnd w:id="0"/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人大第四次会议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  <w:lang w:val="en-US" w:eastAsia="zh-CN"/>
        </w:rPr>
        <w:t>第135号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建议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的答复</w:t>
      </w:r>
    </w:p>
    <w:p w14:paraId="70C4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吴连英代表：</w:t>
      </w:r>
    </w:p>
    <w:p w14:paraId="46F0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您提出的“关于全区乡村旅游发展的建议”收悉。现答复如下：</w:t>
      </w:r>
    </w:p>
    <w:p w14:paraId="49C30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一、即墨区乡村旅游发展情况</w:t>
      </w:r>
    </w:p>
    <w:p w14:paraId="7A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近年来，</w:t>
      </w:r>
      <w:r>
        <w:rPr>
          <w:rFonts w:hint="eastAsia" w:ascii="仿宋_GB2312" w:eastAsia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FFFFFF"/>
          <w:lang w:val="en-US" w:eastAsia="zh-CN"/>
        </w:rPr>
        <w:t>按照国家、省等乡村旅游重点村标准，以创建为抓手，以规划为纲要，对全区乡村旅游发展进行规范指导，组织有条件的村镇申报省级以上乡村旅游重点村、旅游民宿集聚区等，完善基础设施，打造特色乡村旅游品牌，丰富旅游产品和乡村旅游业态，推介精品旅游线路。</w:t>
      </w:r>
      <w:r>
        <w:rPr>
          <w:rFonts w:hint="eastAsia" w:ascii="仿宋_GB2312" w:eastAsia="仿宋_GB2312"/>
          <w:sz w:val="32"/>
          <w:szCs w:val="32"/>
          <w:lang w:eastAsia="zh-CN"/>
        </w:rPr>
        <w:t>目前全区共有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8家景区化村庄，1家村庄正在申报省乡村旅游重点村，获评1个山东省乡村旅游助力乡村振兴优秀案例，获评1家山东省旅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游民宿集聚区建设培育单位，3人被评为青岛市乡村文化和旅游带头人。</w:t>
      </w:r>
    </w:p>
    <w:p w14:paraId="20B1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（一）加强顶层设计，做好谋篇布局。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引导各区市乡村旅游差异化、特色化发展，青岛市文化和旅游局制定了《青岛市乡村旅游专项规划》，按照“圈层开发、集群发展”的路径，立足资源禀赋特色，指导各涉农区市因地制宜加大对乡村旅游集群、乡村旅游产品圈、乡村旅游强镇、乡村旅游特色村及乡村旅游示范点的系统打造，培育形成青岛特色的乡村旅游产品与项目体系，全面推进青岛乡村旅游提档升级。下一步，我局将会同自然资源局等单位在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庄规划编制和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旅游产业发展布局过程中，将积极引导突出区域特色、深挖整合文旅资源，拓展延伸乡村民宿产业链条与打造本地品牌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。</w:t>
      </w:r>
    </w:p>
    <w:p w14:paraId="56193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</w:rPr>
        <w:t>实施旅游标准引导，培育乡村旅游精品工程。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即墨区文旅局以旅游标准化建设为工作抓手，积极贯彻落</w:t>
      </w:r>
      <w:r>
        <w:rPr>
          <w:rFonts w:hint="eastAsia" w:ascii="仿宋_GB2312" w:hAnsi="楷体" w:eastAsia="仿宋_GB2312" w:cs="楷体"/>
          <w:bCs/>
          <w:sz w:val="32"/>
          <w:szCs w:val="32"/>
        </w:rPr>
        <w:t>实青岛市乡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村旅游发展相关政策，依据山东省村庄景区化建设工作评定标准、乡村旅游重点村镇、山东省文旅融合示范点（旅游民宿集聚区）规范等标准，推荐指导龙泉街道汪河水南村、柳林村、台子村、张家庄村、移风店镇大欧戈庄村等8家村庄成功创建为省村庄景区化。即墨区温泉街道成为第三批山东省旅游民宿集聚区培育单位。鳌山卫街道鳌角石村获评山东省乡村旅游助力乡村振兴优秀案例。</w:t>
      </w:r>
    </w:p>
    <w:p w14:paraId="7F2AF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提升服务质量，完善服务标准体系。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文化和旅游部发布了《旅游民宿基本要求与等级划分》，明确了旅游民宿的等级和标志、总体要求、公共环境和配套、建筑和设施、卫生和服务、经营和管理、等级划分条件、等级划分方法等内容。2022年山东省文化和旅游厅印发《旅游民宿集聚区创建导则》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《旅游民宿等级划分与评价》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，为指导旅游民宿集聚区的创建提供标准。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青岛市《网络预约住宿房屋登记管理办法》于2023年12月1日开始实施，对住宿业进行规范管理。一系列标准的出台，为乡村旅游发展提供标准。</w:t>
      </w:r>
    </w:p>
    <w:p w14:paraId="758C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bookmarkStart w:id="1" w:name="_GoBack"/>
      <w:bookmarkEnd w:id="1"/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促进要素融合，健全产业链条。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为促进产业融合、丰富业态产品、延伸产业链条，近年来青岛市从规划引领、政策扶持、标准规范提升等方面着力，培育了</w:t>
      </w:r>
      <w:r>
        <w:rPr>
          <w:rFonts w:hint="eastAsia" w:ascii="仿宋_GB2312" w:eastAsia="仿宋_GB2312"/>
          <w:sz w:val="32"/>
          <w:szCs w:val="32"/>
        </w:rPr>
        <w:t>渔家风情、休闲山林、滨河生态、温泉养生、田园休闲、历史民俗六大旅游产品体系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推出了品鲜趣味采摘游、近郊乡村诗意游、生态乡村研学游、青山古韵特色游、宜古宜今探秘游、闻香识花休闲游、踏青拾光赏花游、山水康养自驾游、河畔休闲体验游、自在田园度假游等线路产品，</w:t>
      </w:r>
      <w:r>
        <w:rPr>
          <w:rFonts w:hint="eastAsia" w:ascii="仿宋_GB2312" w:hAnsi="仿宋" w:eastAsia="仿宋_GB2312"/>
          <w:sz w:val="32"/>
          <w:szCs w:val="32"/>
        </w:rPr>
        <w:t>串联景点、民宿、美食、购物、娱乐场所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等旅游资源</w:t>
      </w:r>
      <w:r>
        <w:rPr>
          <w:rFonts w:hint="eastAsia" w:ascii="仿宋_GB2312" w:hAnsi="仿宋" w:eastAsia="仿宋_GB2312"/>
          <w:sz w:val="32"/>
          <w:szCs w:val="32"/>
        </w:rPr>
        <w:t>，拉动旅游消费全面增长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349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1" w:firstLineChars="191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二、下步工作计划和措施</w:t>
      </w:r>
    </w:p>
    <w:p w14:paraId="0DC9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下一步，我区将紧跟青岛市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旅游产业发展布局，积极引导各镇街突出区域特色、深挖整合文旅资源，推介乡村旅游精品线路和产品，大力促进乡村旅游的发展。</w:t>
      </w:r>
    </w:p>
    <w:p w14:paraId="6E56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以规划为纲要，继续强化政策扶持和和业务指导，加快旅游民宿集聚区培育建设，依托景区化村庄和乡村旅游重点村为主体，推动乡村旅游的规模化发展。形成以民宿业态为特色产业，以民宿品牌为核心吸引，以民宿体验为主要消费方式，以景区化村庄、乡村旅游重点村为主要经济形态，带动乡村旅游多业态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积极引导镇（街）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对现状闲置和低效空间进行有效盘活利用，满足乡村民宿、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  <w:lang w:eastAsia="zh-CN"/>
        </w:rPr>
        <w:t>景区化村庄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等对空间的需求。</w:t>
      </w:r>
    </w:p>
    <w:p w14:paraId="1B74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  <w:lang w:eastAsia="zh-CN"/>
        </w:rPr>
        <w:t>（二）借助各级专家力量，加大指导支持力度，促进乡村旅游业态融合，延伸产业链条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  <w:lang w:eastAsia="zh-CN"/>
        </w:rPr>
        <w:t>充分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发挥“旅游+”功能，以乡村旅游业激活传统农业，大力发展文化农业、中药养生、畜牧旅游、休闲渔业等新业态，打造盈利点、观赏点和突破点，创造提升附加值，打造“乡村礼物”等土特产伴手礼，全面实现乡村旅游的联动效应。</w:t>
      </w:r>
    </w:p>
    <w:p w14:paraId="3D48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1" w:firstLineChars="19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感谢您对我区文化和旅游工作的关心和支持，</w:t>
      </w:r>
      <w:r>
        <w:rPr>
          <w:rFonts w:hint="eastAsia" w:ascii="仿宋_GB2312" w:hAnsi="宋体" w:eastAsia="仿宋_GB2312"/>
          <w:sz w:val="32"/>
          <w:szCs w:val="32"/>
        </w:rPr>
        <w:t>希望您继续对我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乡村旅游工作给予关心支持，提出宝贵意见建议。</w:t>
      </w:r>
    </w:p>
    <w:p w14:paraId="2901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1366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jc w:val="both"/>
        <w:textAlignment w:val="auto"/>
        <w:rPr>
          <w:rFonts w:hint="eastAsia" w:ascii="仿宋" w:hAnsi="仿宋" w:eastAsia="仿宋" w:cs="仿宋"/>
          <w:b w:val="0"/>
          <w:bCs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10"/>
          <w:sz w:val="32"/>
          <w:szCs w:val="32"/>
          <w:lang w:val="en-US" w:eastAsia="zh-CN"/>
        </w:rPr>
        <w:t>青岛市即墨区文化和旅游局</w:t>
      </w:r>
    </w:p>
    <w:p w14:paraId="28A1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jc w:val="both"/>
        <w:textAlignment w:val="auto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-10"/>
          <w:sz w:val="32"/>
          <w:szCs w:val="32"/>
          <w:lang w:val="en-US" w:eastAsia="zh-CN"/>
        </w:rPr>
        <w:t>2025年2月25日</w:t>
      </w:r>
    </w:p>
    <w:p w14:paraId="2395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pacing w:val="-6"/>
          <w:sz w:val="32"/>
          <w:szCs w:val="32"/>
        </w:rPr>
      </w:pPr>
    </w:p>
    <w:p w14:paraId="1D194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 xml:space="preserve">签发领导： </w:t>
      </w:r>
    </w:p>
    <w:p w14:paraId="6B1856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承办人及电话：杜吉运</w:t>
      </w:r>
      <w:r>
        <w:rPr>
          <w:rFonts w:ascii="仿宋" w:hAnsi="仿宋" w:eastAsia="仿宋"/>
          <w:spacing w:val="-6"/>
          <w:sz w:val="32"/>
          <w:szCs w:val="32"/>
        </w:rPr>
        <w:t xml:space="preserve">   8857119</w:t>
      </w:r>
      <w:r>
        <w:rPr>
          <w:rFonts w:hint="eastAsia" w:ascii="仿宋" w:hAnsi="仿宋" w:eastAsia="仿宋"/>
          <w:spacing w:val="-6"/>
          <w:sz w:val="32"/>
          <w:szCs w:val="32"/>
        </w:rPr>
        <w:t>0</w:t>
      </w:r>
    </w:p>
    <w:p w14:paraId="59C2E4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抄送：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区政府政务督查室、农业农村局</w:t>
      </w:r>
    </w:p>
    <w:p w14:paraId="442C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55A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1789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1789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7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A37BF"/>
    <w:rsid w:val="025F61DF"/>
    <w:rsid w:val="05614B95"/>
    <w:rsid w:val="129739A4"/>
    <w:rsid w:val="14BC5944"/>
    <w:rsid w:val="184C6518"/>
    <w:rsid w:val="1BB92BDD"/>
    <w:rsid w:val="1E0962D9"/>
    <w:rsid w:val="1FA208D3"/>
    <w:rsid w:val="24E618F7"/>
    <w:rsid w:val="250937F2"/>
    <w:rsid w:val="259A37BF"/>
    <w:rsid w:val="2A843B63"/>
    <w:rsid w:val="30D109B4"/>
    <w:rsid w:val="3F604B64"/>
    <w:rsid w:val="473009C5"/>
    <w:rsid w:val="482A3D6F"/>
    <w:rsid w:val="4C46272C"/>
    <w:rsid w:val="563B24C8"/>
    <w:rsid w:val="5FFB68ED"/>
    <w:rsid w:val="70074E3A"/>
    <w:rsid w:val="742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autoRedefine/>
    <w:qFormat/>
    <w:uiPriority w:val="0"/>
    <w:pPr>
      <w:numPr>
        <w:ilvl w:val="0"/>
        <w:numId w:val="1"/>
      </w:numPr>
      <w:tabs>
        <w:tab w:val="left" w:pos="810"/>
      </w:tabs>
    </w:pPr>
    <w:rPr>
      <w:rFonts w:ascii="宋体" w:hAnsi="宋体" w:eastAsia="宋体" w:cs="Times New Roman"/>
      <w:sz w:val="24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rFonts w:hint="eastAsia"/>
    </w:rPr>
  </w:style>
  <w:style w:type="paragraph" w:styleId="5">
    <w:name w:val="Date"/>
    <w:basedOn w:val="1"/>
    <w:next w:val="1"/>
    <w:semiHidden/>
    <w:unhideWhenUsed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2025-02-25T06:52:00Z</dcterms:created>
  <dc:creator>Administrator</dc:creator>
  <cp:lastModifiedBy>Administrator</cp:lastModifiedBy>
  <dcterms:modified xsi:type="dcterms:W3CDTF">2025-02-25T08:30:06Z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DB2732CA8CFD45239A2E6E2B38386090_11</vt:lpwstr>
  </property>
  <property fmtid="{D5CDD505-2E9C-101B-9397-08002B2CF9AE}" pid="4" name="KSOTemplateDocerSaveRecord">
    <vt:lpwstr>eyJoZGlkIjoiYjg5Yjg3MzFjMzlmMGI3MDU2ZGY1MTM5ZGFmMWU3NTIifQ==</vt:lpwstr>
  </property>
</Properties>
</file>