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882CB4">
      <w:pPr>
        <w:ind w:firstLine="3080" w:firstLineChars="1100"/>
        <w:jc w:val="right"/>
        <w:rPr>
          <w:rFonts w:ascii="黑体" w:eastAsia="黑体"/>
          <w:sz w:val="28"/>
        </w:rPr>
      </w:pPr>
      <w:r>
        <w:rPr>
          <w:rFonts w:hint="eastAsia" w:ascii="黑体" w:eastAsia="黑体"/>
          <w:sz w:val="28"/>
        </w:rPr>
        <w:t xml:space="preserve">                     标记：</w:t>
      </w:r>
      <w:r>
        <w:rPr>
          <w:rFonts w:hint="eastAsia" w:ascii="黑体" w:eastAsia="黑体"/>
          <w:spacing w:val="-4"/>
          <w:sz w:val="28"/>
        </w:rPr>
        <w:t>A</w:t>
      </w:r>
      <w:bookmarkStart w:id="0" w:name="_GoBack"/>
      <w:bookmarkEnd w:id="0"/>
    </w:p>
    <w:p w14:paraId="09C0B575">
      <w:pPr>
        <w:spacing w:line="600" w:lineRule="exact"/>
        <w:jc w:val="center"/>
        <w:rPr>
          <w:rFonts w:ascii="宋体" w:hAnsi="宋体"/>
          <w:spacing w:val="-10"/>
          <w:sz w:val="44"/>
        </w:rPr>
      </w:pPr>
    </w:p>
    <w:p w14:paraId="4EA3CC93">
      <w:pPr>
        <w:spacing w:line="600" w:lineRule="exact"/>
        <w:jc w:val="center"/>
        <w:rPr>
          <w:rFonts w:hint="eastAsia" w:ascii="方正小标宋_GBK" w:hAnsi="宋体" w:eastAsia="方正小标宋_GBK"/>
          <w:spacing w:val="-10"/>
          <w:sz w:val="44"/>
          <w:lang w:eastAsia="zh-CN"/>
        </w:rPr>
      </w:pPr>
      <w:r>
        <w:rPr>
          <w:rFonts w:hint="eastAsia" w:ascii="方正小标宋_GBK" w:hAnsi="宋体" w:eastAsia="方正小标宋_GBK"/>
          <w:spacing w:val="-10"/>
          <w:sz w:val="44"/>
        </w:rPr>
        <w:t>即墨区</w:t>
      </w:r>
      <w:r>
        <w:rPr>
          <w:rFonts w:hint="eastAsia" w:ascii="方正小标宋_GBK" w:hAnsi="宋体" w:eastAsia="方正小标宋_GBK"/>
          <w:spacing w:val="-10"/>
          <w:sz w:val="44"/>
          <w:lang w:val="en-US" w:eastAsia="zh-CN"/>
        </w:rPr>
        <w:t>人力资源和社会保障局</w:t>
      </w:r>
    </w:p>
    <w:p w14:paraId="3B73D4D6">
      <w:pPr>
        <w:spacing w:line="600" w:lineRule="exact"/>
        <w:jc w:val="center"/>
        <w:rPr>
          <w:rFonts w:ascii="方正小标宋_GBK" w:hAnsi="宋体" w:eastAsia="方正小标宋_GBK"/>
          <w:spacing w:val="-10"/>
          <w:sz w:val="44"/>
        </w:rPr>
      </w:pPr>
      <w:r>
        <w:rPr>
          <w:rFonts w:hint="eastAsia" w:ascii="方正小标宋_GBK" w:hAnsi="宋体" w:eastAsia="方正小标宋_GBK"/>
          <w:spacing w:val="-10"/>
          <w:sz w:val="44"/>
        </w:rPr>
        <w:t>关于对区</w:t>
      </w:r>
      <w:r>
        <w:rPr>
          <w:rFonts w:hint="eastAsia" w:ascii="方正小标宋_GBK" w:hAnsi="宋体" w:eastAsia="方正小标宋_GBK"/>
          <w:spacing w:val="-10"/>
          <w:sz w:val="44"/>
          <w:lang w:val="en-US" w:eastAsia="zh-CN"/>
        </w:rPr>
        <w:t>十九</w:t>
      </w:r>
      <w:r>
        <w:rPr>
          <w:rFonts w:hint="eastAsia" w:ascii="方正小标宋_GBK" w:hAnsi="宋体" w:eastAsia="方正小标宋_GBK"/>
          <w:spacing w:val="-10"/>
          <w:sz w:val="44"/>
        </w:rPr>
        <w:t>届人大</w:t>
      </w:r>
      <w:r>
        <w:rPr>
          <w:rFonts w:hint="eastAsia" w:ascii="方正小标宋_GBK" w:hAnsi="宋体" w:eastAsia="方正小标宋_GBK"/>
          <w:spacing w:val="-10"/>
          <w:sz w:val="44"/>
          <w:lang w:val="en-US" w:eastAsia="zh-CN"/>
        </w:rPr>
        <w:t>四</w:t>
      </w:r>
      <w:r>
        <w:rPr>
          <w:rFonts w:hint="eastAsia" w:ascii="方正小标宋_GBK" w:hAnsi="宋体" w:eastAsia="方正小标宋_GBK"/>
          <w:spacing w:val="-10"/>
          <w:sz w:val="44"/>
        </w:rPr>
        <w:t>次会议第</w:t>
      </w:r>
      <w:r>
        <w:rPr>
          <w:rFonts w:hint="eastAsia" w:ascii="方正小标宋_GBK" w:hAnsi="宋体" w:eastAsia="方正小标宋_GBK"/>
          <w:spacing w:val="-10"/>
          <w:sz w:val="44"/>
          <w:lang w:val="en-US" w:eastAsia="zh-CN"/>
        </w:rPr>
        <w:t>106</w:t>
      </w:r>
      <w:r>
        <w:rPr>
          <w:rFonts w:hint="eastAsia" w:ascii="方正小标宋_GBK" w:hAnsi="宋体" w:eastAsia="方正小标宋_GBK"/>
          <w:spacing w:val="-10"/>
          <w:sz w:val="44"/>
        </w:rPr>
        <w:t>号</w:t>
      </w:r>
    </w:p>
    <w:p w14:paraId="3698F1C4">
      <w:pPr>
        <w:spacing w:line="600" w:lineRule="exact"/>
        <w:jc w:val="center"/>
        <w:rPr>
          <w:rFonts w:ascii="方正小标宋_GBK" w:hAnsi="宋体" w:eastAsia="方正小标宋_GBK"/>
          <w:spacing w:val="-10"/>
          <w:sz w:val="44"/>
        </w:rPr>
      </w:pPr>
      <w:r>
        <w:rPr>
          <w:rFonts w:hint="eastAsia" w:ascii="方正小标宋_GBK" w:hAnsi="宋体" w:eastAsia="方正小标宋_GBK"/>
          <w:spacing w:val="-10"/>
          <w:sz w:val="44"/>
        </w:rPr>
        <w:t>建议的答复</w:t>
      </w:r>
    </w:p>
    <w:p w14:paraId="662409F0"/>
    <w:p w14:paraId="57B90912">
      <w:pPr>
        <w:rPr>
          <w:rFonts w:eastAsia="仿宋_GB2312"/>
          <w:spacing w:val="-6"/>
          <w:sz w:val="32"/>
        </w:rPr>
      </w:pPr>
      <w:r>
        <w:rPr>
          <w:rFonts w:hint="eastAsia" w:eastAsia="仿宋_GB2312"/>
          <w:spacing w:val="-6"/>
          <w:sz w:val="32"/>
          <w:lang w:val="en-US" w:eastAsia="zh-CN"/>
        </w:rPr>
        <w:t>刘兴勇</w:t>
      </w:r>
      <w:r>
        <w:rPr>
          <w:rFonts w:hint="eastAsia" w:eastAsia="仿宋_GB2312"/>
          <w:spacing w:val="-6"/>
          <w:sz w:val="32"/>
        </w:rPr>
        <w:t>代表：</w:t>
      </w:r>
    </w:p>
    <w:p w14:paraId="5C463563">
      <w:pPr>
        <w:ind w:firstLine="592"/>
        <w:rPr>
          <w:rFonts w:hint="eastAsia" w:eastAsia="仿宋_GB2312"/>
          <w:spacing w:val="-6"/>
          <w:sz w:val="32"/>
        </w:rPr>
      </w:pPr>
      <w:r>
        <w:rPr>
          <w:rFonts w:hint="eastAsia" w:eastAsia="仿宋_GB2312"/>
          <w:spacing w:val="-6"/>
          <w:sz w:val="32"/>
        </w:rPr>
        <w:t>您提出的“关于推进“全职妈妈”群体就业的建议”收悉。现答复如下：</w:t>
      </w:r>
    </w:p>
    <w:p w14:paraId="537F93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16" w:firstLineChars="200"/>
        <w:jc w:val="both"/>
        <w:textAlignment w:val="auto"/>
        <w:rPr>
          <w:rFonts w:hint="eastAsia" w:ascii="黑体" w:hAnsi="黑体" w:eastAsia="黑体" w:cs="黑体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/>
          <w:color w:val="000000" w:themeColor="text1"/>
          <w:spacing w:val="-6"/>
          <w:sz w:val="32"/>
          <w:lang w:eastAsia="zh-CN"/>
          <w14:textFill>
            <w14:solidFill>
              <w14:schemeClr w14:val="tx1"/>
            </w14:solidFill>
          </w14:textFill>
        </w:rPr>
        <w:t>对您提出的建议，我局进行了认真研究，我们认为，您的建议客观中肯，对我局的工作具有很强的指导性。</w:t>
      </w:r>
      <w:r>
        <w:rPr>
          <w:rFonts w:hint="eastAsia" w:eastAsia="仿宋_GB2312"/>
          <w:color w:val="000000" w:themeColor="text1"/>
          <w:spacing w:val="-6"/>
          <w:sz w:val="32"/>
          <w:lang w:val="en-US" w:eastAsia="zh-CN"/>
          <w14:textFill>
            <w14:solidFill>
              <w14:schemeClr w14:val="tx1"/>
            </w14:solidFill>
          </w14:textFill>
        </w:rPr>
        <w:t>近些年来，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随着社会经济发展，越来越多的宝妈有再就业的打算，希望获得兼顾家庭的工作的就业机会，</w:t>
      </w:r>
      <w:r>
        <w:rPr>
          <w:rFonts w:hint="eastAsia" w:eastAsia="仿宋_GB2312"/>
          <w:color w:val="000000" w:themeColor="text1"/>
          <w:spacing w:val="-6"/>
          <w:sz w:val="32"/>
          <w:lang w:val="en-US" w:eastAsia="zh-CN"/>
          <w14:textFill>
            <w14:solidFill>
              <w14:schemeClr w14:val="tx1"/>
            </w14:solidFill>
          </w14:textFill>
        </w:rPr>
        <w:t>针对您提出的企业供给意愿较低、岗位层次偏低、和工作和家庭的冲突等问题，</w:t>
      </w:r>
      <w:r>
        <w:rPr>
          <w:rFonts w:hint="eastAsia" w:ascii="仿宋_GB2312" w:hAnsi="仿宋_GB2312" w:eastAsia="仿宋_GB2312" w:cs="仿宋_GB2312"/>
          <w:color w:val="000000" w:themeColor="text1"/>
          <w:spacing w:val="-6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区人社局进行系统全面</w:t>
      </w:r>
      <w:r>
        <w:rPr>
          <w:rFonts w:hint="eastAsia" w:ascii="仿宋_GB2312" w:hAnsi="仿宋_GB2312" w:eastAsia="仿宋_GB2312" w:cs="仿宋_GB2312"/>
          <w:color w:val="000000" w:themeColor="text1"/>
          <w:spacing w:val="-6"/>
          <w:kern w:val="0"/>
          <w:sz w:val="32"/>
          <w:szCs w:val="32"/>
          <w14:textFill>
            <w14:solidFill>
              <w14:schemeClr w14:val="tx1"/>
            </w14:solidFill>
          </w14:textFill>
        </w:rPr>
        <w:t>调查研究，</w:t>
      </w:r>
      <w:r>
        <w:rPr>
          <w:rFonts w:hint="default" w:eastAsia="仿宋_GB2312"/>
          <w:color w:val="000000" w:themeColor="text1"/>
          <w:spacing w:val="-6"/>
          <w:sz w:val="32"/>
          <w:lang w:val="en-US" w:eastAsia="zh-CN"/>
          <w14:textFill>
            <w14:solidFill>
              <w14:schemeClr w14:val="tx1"/>
            </w14:solidFill>
          </w14:textFill>
        </w:rPr>
        <w:t>积极探索解决问题的有效途径，</w:t>
      </w:r>
      <w:r>
        <w:rPr>
          <w:rFonts w:hint="eastAsia" w:eastAsia="仿宋_GB2312"/>
          <w:color w:val="000000" w:themeColor="text1"/>
          <w:spacing w:val="-6"/>
          <w:sz w:val="32"/>
          <w:lang w:val="en-US" w:eastAsia="zh-CN"/>
          <w14:textFill>
            <w14:solidFill>
              <w14:schemeClr w14:val="tx1"/>
            </w14:solidFill>
          </w14:textFill>
        </w:rPr>
        <w:t>针对您的建议，我局的主要工作措施是：</w:t>
      </w:r>
    </w:p>
    <w:p w14:paraId="70B08CD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一是广泛征集岗位，拓宽妇女就业渠道。</w:t>
      </w:r>
      <w:r>
        <w:rPr>
          <w:rFonts w:hint="eastAsia" w:eastAsia="仿宋_GB2312"/>
          <w:color w:val="000000" w:themeColor="text1"/>
          <w:spacing w:val="-6"/>
          <w:sz w:val="32"/>
          <w:lang w:val="en-US" w:eastAsia="zh-CN"/>
          <w14:textFill>
            <w14:solidFill>
              <w14:schemeClr w14:val="tx1"/>
            </w14:solidFill>
          </w14:textFill>
        </w:rPr>
        <w:t>引导各企业单位、社会组织广泛开发设置“妈妈岗”岗位，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通过微信公众号、就业服务专员等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多种途径，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在全区范围内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广泛征集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“妈妈岗”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就业岗位，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畅通“妈妈岗”招聘求职信息收集、发布渠道，</w:t>
      </w:r>
      <w:r>
        <w:rPr>
          <w:rFonts w:hint="eastAsia" w:eastAsia="仿宋_GB2312"/>
          <w:color w:val="000000" w:themeColor="text1"/>
          <w:spacing w:val="-6"/>
          <w:sz w:val="32"/>
          <w:lang w:val="en-US" w:eastAsia="zh-CN"/>
          <w14:textFill>
            <w14:solidFill>
              <w14:schemeClr w14:val="tx1"/>
            </w14:solidFill>
          </w14:textFill>
        </w:rPr>
        <w:t>拓宽妇女就业渠道。举办“妈妈岗”专场现场招聘会和网络招聘会，</w:t>
      </w:r>
      <w:r>
        <w:rPr>
          <w:rFonts w:hint="eastAsia" w:ascii="仿宋_GB2312" w:hAnsi="Calibri" w:eastAsia="仿宋_GB2312" w:cs="Times New Roman"/>
          <w:sz w:val="32"/>
          <w:szCs w:val="32"/>
          <w:lang w:eastAsia="zh-CN"/>
        </w:rPr>
        <w:t>通过线上线下联动招聘的方式，搭建用人单位与求职女性供需精准对接平台，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满足广大女性的求职需求，助力妇女高质量就业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。今年，区人社局举办了女性专场招聘会，提供就业岗位500余个。</w:t>
      </w:r>
    </w:p>
    <w:p w14:paraId="6D1E80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2"/>
        <w:textAlignment w:val="auto"/>
        <w:rPr>
          <w:rFonts w:hint="eastAsia" w:eastAsia="仿宋_GB2312"/>
          <w:spacing w:val="-6"/>
          <w:sz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二是</w:t>
      </w:r>
      <w:r>
        <w:rPr>
          <w:rFonts w:hint="eastAsia" w:ascii="楷体_GB2312" w:hAnsi="楷体_GB2312" w:eastAsia="楷体_GB2312" w:cs="楷体_GB2312"/>
          <w:spacing w:val="-6"/>
          <w:sz w:val="32"/>
          <w:lang w:val="en-US" w:eastAsia="zh-CN"/>
        </w:rPr>
        <w:t>高度重视加强技能培训，提升劳动者的技能水平。</w:t>
      </w:r>
      <w:r>
        <w:rPr>
          <w:rFonts w:hint="eastAsia" w:eastAsia="仿宋_GB2312"/>
          <w:spacing w:val="-6"/>
          <w:sz w:val="32"/>
          <w:lang w:val="en-US" w:eastAsia="zh-CN"/>
        </w:rPr>
        <w:t>2023年开始在全区组织开展技能培训进万家活动，截至目前已累计开展公益性技能培训281场次，培训人员11438人，促进就业创业420余人。</w:t>
      </w:r>
    </w:p>
    <w:p w14:paraId="0566C3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2"/>
        <w:textAlignment w:val="auto"/>
        <w:rPr>
          <w:rFonts w:hint="eastAsia" w:eastAsia="仿宋_GB2312"/>
          <w:spacing w:val="-6"/>
          <w:sz w:val="32"/>
        </w:rPr>
      </w:pPr>
      <w:r>
        <w:rPr>
          <w:rFonts w:hint="eastAsia" w:eastAsia="仿宋_GB2312"/>
          <w:spacing w:val="-6"/>
          <w:sz w:val="32"/>
          <w:lang w:val="en-US" w:eastAsia="zh-CN"/>
        </w:rPr>
        <w:t>为了提升培训促就业的精准度，下一步将</w:t>
      </w:r>
      <w:r>
        <w:rPr>
          <w:rFonts w:hint="eastAsia" w:eastAsia="仿宋_GB2312"/>
          <w:spacing w:val="-6"/>
          <w:sz w:val="32"/>
        </w:rPr>
        <w:t>重点组织开展带岗公益培训（家庭服务业），计划围绕养老护理员、育婴师、月嫂、家政服务员等职业征集800-1000个就业岗位，采取“先垫后返”模式进行技术赋能，做到培训一人上岗一人，力争新增就业</w:t>
      </w:r>
      <w:r>
        <w:rPr>
          <w:rFonts w:hint="eastAsia" w:eastAsia="仿宋_GB2312"/>
          <w:spacing w:val="-6"/>
          <w:sz w:val="32"/>
          <w:lang w:val="en-US" w:eastAsia="zh-CN"/>
        </w:rPr>
        <w:t>6</w:t>
      </w:r>
      <w:r>
        <w:rPr>
          <w:rFonts w:hint="eastAsia" w:eastAsia="仿宋_GB2312"/>
          <w:spacing w:val="-6"/>
          <w:sz w:val="32"/>
        </w:rPr>
        <w:t>00人次以上。“先垫后返”即由报名人员按照市场培训价格先行付费，培训合格由学校推荐合适岗位，上岗后由培训机构全额返还培训费用。截至目前，</w:t>
      </w:r>
      <w:r>
        <w:rPr>
          <w:rFonts w:hint="eastAsia" w:eastAsia="仿宋_GB2312"/>
          <w:spacing w:val="-6"/>
          <w:sz w:val="32"/>
          <w:lang w:val="en-US" w:eastAsia="zh-CN"/>
        </w:rPr>
        <w:t>已</w:t>
      </w:r>
      <w:r>
        <w:rPr>
          <w:rFonts w:hint="eastAsia" w:eastAsia="仿宋_GB2312"/>
          <w:spacing w:val="-6"/>
          <w:sz w:val="32"/>
        </w:rPr>
        <w:t>征集5家学校提报</w:t>
      </w:r>
      <w:r>
        <w:rPr>
          <w:rFonts w:hint="eastAsia" w:eastAsia="仿宋_GB2312"/>
          <w:spacing w:val="-6"/>
          <w:sz w:val="32"/>
          <w:lang w:val="en-US" w:eastAsia="zh-CN"/>
        </w:rPr>
        <w:t>9</w:t>
      </w:r>
      <w:r>
        <w:rPr>
          <w:rFonts w:hint="eastAsia" w:eastAsia="仿宋_GB2312"/>
          <w:spacing w:val="-6"/>
          <w:sz w:val="32"/>
        </w:rPr>
        <w:t>类工种、1123个岗位。</w:t>
      </w:r>
    </w:p>
    <w:p w14:paraId="091BCA6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月底前，将依托区公共就业云平台开发需求摸排小程序，发挥社区就业服务专员及镇街的作用，组织人员进行报名登记。对摸排数据进行汇总、分类后，组织参与学校与报名人员逐人对接，建立“一人一档”，并签订培训就业协议。</w:t>
      </w:r>
    </w:p>
    <w:p w14:paraId="436AC25A">
      <w:pPr>
        <w:ind w:firstLine="592"/>
        <w:rPr>
          <w:rFonts w:eastAsia="仿宋_GB2312"/>
          <w:b/>
          <w:spacing w:val="-6"/>
          <w:sz w:val="32"/>
        </w:rPr>
      </w:pP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最后，再次感谢您所提的宝贵建议，也欢迎继续对我局的工作进行指导帮助。</w:t>
      </w:r>
    </w:p>
    <w:p w14:paraId="75209C62">
      <w:pPr>
        <w:rPr>
          <w:rFonts w:eastAsia="仿宋_GB2312"/>
          <w:b/>
          <w:spacing w:val="-6"/>
          <w:sz w:val="32"/>
        </w:rPr>
      </w:pPr>
    </w:p>
    <w:p w14:paraId="65E461D7">
      <w:pPr>
        <w:rPr>
          <w:rFonts w:eastAsia="仿宋_GB2312"/>
          <w:b/>
          <w:spacing w:val="-6"/>
          <w:sz w:val="32"/>
        </w:rPr>
      </w:pPr>
    </w:p>
    <w:p w14:paraId="43E57FCA">
      <w:pPr>
        <w:rPr>
          <w:rFonts w:hint="default" w:eastAsia="仿宋_GB2312"/>
          <w:spacing w:val="-6"/>
          <w:sz w:val="32"/>
          <w:lang w:val="en-US" w:eastAsia="zh-CN"/>
        </w:rPr>
      </w:pPr>
      <w:r>
        <w:rPr>
          <w:rFonts w:hint="eastAsia" w:eastAsia="仿宋_GB2312"/>
          <w:b/>
          <w:spacing w:val="-6"/>
          <w:sz w:val="32"/>
        </w:rPr>
        <w:t xml:space="preserve">                                </w:t>
      </w:r>
      <w:r>
        <w:rPr>
          <w:rFonts w:hint="eastAsia" w:eastAsia="仿宋_GB2312"/>
          <w:spacing w:val="-6"/>
          <w:sz w:val="32"/>
          <w:lang w:val="en-US" w:eastAsia="zh-CN"/>
        </w:rPr>
        <w:t>即墨区人力资源和社会保障局</w:t>
      </w:r>
    </w:p>
    <w:p w14:paraId="551BE308">
      <w:pPr>
        <w:rPr>
          <w:rFonts w:eastAsia="仿宋_GB2312"/>
          <w:spacing w:val="-6"/>
          <w:sz w:val="32"/>
        </w:rPr>
      </w:pPr>
      <w:r>
        <w:rPr>
          <w:rFonts w:hint="eastAsia" w:eastAsia="仿宋_GB2312"/>
          <w:spacing w:val="-6"/>
          <w:sz w:val="32"/>
        </w:rPr>
        <w:t xml:space="preserve">                                       </w:t>
      </w:r>
      <w:r>
        <w:rPr>
          <w:rFonts w:hint="eastAsia" w:eastAsia="仿宋_GB2312"/>
          <w:spacing w:val="-6"/>
          <w:sz w:val="32"/>
          <w:lang w:val="en-US" w:eastAsia="zh-CN"/>
        </w:rPr>
        <w:t>2025</w:t>
      </w:r>
      <w:r>
        <w:rPr>
          <w:rFonts w:hint="eastAsia" w:eastAsia="仿宋_GB2312"/>
          <w:spacing w:val="-6"/>
          <w:sz w:val="32"/>
        </w:rPr>
        <w:t>年</w:t>
      </w:r>
      <w:r>
        <w:rPr>
          <w:rFonts w:hint="eastAsia" w:eastAsia="仿宋_GB2312"/>
          <w:spacing w:val="-6"/>
          <w:sz w:val="32"/>
          <w:lang w:val="en-US" w:eastAsia="zh-CN"/>
        </w:rPr>
        <w:t>3</w:t>
      </w:r>
      <w:r>
        <w:rPr>
          <w:rFonts w:hint="eastAsia" w:eastAsia="仿宋_GB2312"/>
          <w:spacing w:val="-6"/>
          <w:sz w:val="32"/>
        </w:rPr>
        <w:t>月</w:t>
      </w:r>
      <w:r>
        <w:rPr>
          <w:rFonts w:hint="eastAsia" w:eastAsia="仿宋_GB2312"/>
          <w:spacing w:val="-6"/>
          <w:sz w:val="32"/>
          <w:lang w:val="en-US" w:eastAsia="zh-CN"/>
        </w:rPr>
        <w:t>26</w:t>
      </w:r>
      <w:r>
        <w:rPr>
          <w:rFonts w:hint="eastAsia" w:eastAsia="仿宋_GB2312"/>
          <w:spacing w:val="-6"/>
          <w:sz w:val="32"/>
        </w:rPr>
        <w:t>日</w:t>
      </w:r>
    </w:p>
    <w:p w14:paraId="1EB9E62E">
      <w:pPr>
        <w:rPr>
          <w:spacing w:val="-6"/>
        </w:rPr>
      </w:pPr>
    </w:p>
    <w:p w14:paraId="66FC1FE4">
      <w:pPr>
        <w:spacing w:line="560" w:lineRule="exact"/>
        <w:rPr>
          <w:rFonts w:hint="eastAsia" w:eastAsia="仿宋_GB2312"/>
          <w:spacing w:val="-6"/>
          <w:sz w:val="32"/>
          <w:lang w:val="en-US" w:eastAsia="zh-CN"/>
        </w:rPr>
      </w:pPr>
      <w:r>
        <w:rPr>
          <w:rFonts w:hint="eastAsia" w:eastAsia="仿宋_GB2312"/>
          <w:spacing w:val="-6"/>
          <w:sz w:val="32"/>
        </w:rPr>
        <w:t>签发领导：</w:t>
      </w:r>
      <w:r>
        <w:rPr>
          <w:rFonts w:hint="eastAsia" w:eastAsia="仿宋_GB2312"/>
          <w:spacing w:val="-6"/>
          <w:sz w:val="32"/>
          <w:lang w:val="en-US" w:eastAsia="zh-CN"/>
        </w:rPr>
        <w:t>金旭亮</w:t>
      </w:r>
    </w:p>
    <w:p w14:paraId="236D4500">
      <w:pPr>
        <w:pStyle w:val="2"/>
        <w:spacing w:line="560" w:lineRule="exact"/>
        <w:rPr>
          <w:rFonts w:eastAsia="仿宋_GB2312"/>
          <w:b/>
          <w:spacing w:val="-6"/>
        </w:rPr>
      </w:pPr>
      <w:r>
        <w:rPr>
          <w:rFonts w:hint="eastAsia" w:eastAsia="仿宋_GB2312"/>
          <w:spacing w:val="-6"/>
        </w:rPr>
        <w:t>承办人及电话：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eastAsia="zh-CN"/>
        </w:rPr>
        <w:t>张艳，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val="en-US" w:eastAsia="zh-CN"/>
        </w:rPr>
        <w:t>88529289</w:t>
      </w:r>
    </w:p>
    <w:p w14:paraId="058E92E8">
      <w:pPr>
        <w:pStyle w:val="2"/>
        <w:spacing w:line="560" w:lineRule="exact"/>
        <w:rPr>
          <w:rFonts w:eastAsia="楷体_GB2312"/>
          <w:spacing w:val="-18"/>
          <w:sz w:val="24"/>
        </w:rPr>
      </w:pPr>
      <w:r>
        <w:rPr>
          <w:rFonts w:hint="eastAsia" w:eastAsia="仿宋_GB2312"/>
          <w:spacing w:val="-6"/>
          <w:szCs w:val="24"/>
        </w:rPr>
        <w:t>抄送：区政府政务督查室</w:t>
      </w:r>
      <w:r>
        <w:rPr>
          <w:rFonts w:hint="eastAsia" w:eastAsia="仿宋_GB2312"/>
          <w:spacing w:val="-6"/>
        </w:rPr>
        <w:t>（有协办单位的同时抄送协办单位）</w:t>
      </w: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ZlYzE0NzIyMDZiMDRiY2Y1Y2E3NGVhZDEzYWQxYmYifQ=="/>
  </w:docVars>
  <w:rsids>
    <w:rsidRoot w:val="004423A9"/>
    <w:rsid w:val="00022C18"/>
    <w:rsid w:val="00047F2F"/>
    <w:rsid w:val="0009738F"/>
    <w:rsid w:val="000A3F11"/>
    <w:rsid w:val="000C040A"/>
    <w:rsid w:val="000D0EE3"/>
    <w:rsid w:val="000D31EC"/>
    <w:rsid w:val="000F6CCC"/>
    <w:rsid w:val="00107F1D"/>
    <w:rsid w:val="00113E09"/>
    <w:rsid w:val="00164F5A"/>
    <w:rsid w:val="00177171"/>
    <w:rsid w:val="00181A04"/>
    <w:rsid w:val="00186384"/>
    <w:rsid w:val="001C5C8C"/>
    <w:rsid w:val="001D0C2C"/>
    <w:rsid w:val="00211E2F"/>
    <w:rsid w:val="00223021"/>
    <w:rsid w:val="00226024"/>
    <w:rsid w:val="00237030"/>
    <w:rsid w:val="00247669"/>
    <w:rsid w:val="00250C9E"/>
    <w:rsid w:val="00256381"/>
    <w:rsid w:val="002619FA"/>
    <w:rsid w:val="002621F2"/>
    <w:rsid w:val="002745C9"/>
    <w:rsid w:val="002766B6"/>
    <w:rsid w:val="00293295"/>
    <w:rsid w:val="002D542E"/>
    <w:rsid w:val="00313713"/>
    <w:rsid w:val="0032006F"/>
    <w:rsid w:val="003459F7"/>
    <w:rsid w:val="00353F3C"/>
    <w:rsid w:val="00363ACB"/>
    <w:rsid w:val="00371B2E"/>
    <w:rsid w:val="003754EA"/>
    <w:rsid w:val="003909EF"/>
    <w:rsid w:val="00395DC4"/>
    <w:rsid w:val="003A4FEB"/>
    <w:rsid w:val="003B35CD"/>
    <w:rsid w:val="003C519F"/>
    <w:rsid w:val="003E2C8C"/>
    <w:rsid w:val="003F66FC"/>
    <w:rsid w:val="0042339E"/>
    <w:rsid w:val="004421ED"/>
    <w:rsid w:val="004423A9"/>
    <w:rsid w:val="004478EE"/>
    <w:rsid w:val="00466B4B"/>
    <w:rsid w:val="00477049"/>
    <w:rsid w:val="00482187"/>
    <w:rsid w:val="004A12F1"/>
    <w:rsid w:val="004C1CBB"/>
    <w:rsid w:val="004D56D0"/>
    <w:rsid w:val="004E6912"/>
    <w:rsid w:val="004F065B"/>
    <w:rsid w:val="004F3AD5"/>
    <w:rsid w:val="005667E2"/>
    <w:rsid w:val="0057320B"/>
    <w:rsid w:val="00581945"/>
    <w:rsid w:val="0059356E"/>
    <w:rsid w:val="00593B27"/>
    <w:rsid w:val="00594221"/>
    <w:rsid w:val="005A1080"/>
    <w:rsid w:val="005B162D"/>
    <w:rsid w:val="005D7552"/>
    <w:rsid w:val="005E77DE"/>
    <w:rsid w:val="005F12FA"/>
    <w:rsid w:val="005F605B"/>
    <w:rsid w:val="00602E57"/>
    <w:rsid w:val="00605E52"/>
    <w:rsid w:val="00610F20"/>
    <w:rsid w:val="00634865"/>
    <w:rsid w:val="00665135"/>
    <w:rsid w:val="00673C42"/>
    <w:rsid w:val="006A3AA5"/>
    <w:rsid w:val="006A75F5"/>
    <w:rsid w:val="006F238B"/>
    <w:rsid w:val="006F34F8"/>
    <w:rsid w:val="00705E05"/>
    <w:rsid w:val="0071316E"/>
    <w:rsid w:val="0076292E"/>
    <w:rsid w:val="007649BD"/>
    <w:rsid w:val="007B7B42"/>
    <w:rsid w:val="007E5109"/>
    <w:rsid w:val="007F7DDB"/>
    <w:rsid w:val="008413D7"/>
    <w:rsid w:val="0084358B"/>
    <w:rsid w:val="0084773B"/>
    <w:rsid w:val="0085773C"/>
    <w:rsid w:val="00870DB0"/>
    <w:rsid w:val="00897C34"/>
    <w:rsid w:val="00897E99"/>
    <w:rsid w:val="00907258"/>
    <w:rsid w:val="0091417B"/>
    <w:rsid w:val="00920533"/>
    <w:rsid w:val="00927B7C"/>
    <w:rsid w:val="009508A3"/>
    <w:rsid w:val="0098006F"/>
    <w:rsid w:val="00986044"/>
    <w:rsid w:val="0099071A"/>
    <w:rsid w:val="00990F09"/>
    <w:rsid w:val="009937FE"/>
    <w:rsid w:val="0099704B"/>
    <w:rsid w:val="009E0F3C"/>
    <w:rsid w:val="00A324DA"/>
    <w:rsid w:val="00A436BD"/>
    <w:rsid w:val="00A47018"/>
    <w:rsid w:val="00A56F3E"/>
    <w:rsid w:val="00A57F1B"/>
    <w:rsid w:val="00A77C6C"/>
    <w:rsid w:val="00AC233F"/>
    <w:rsid w:val="00AC2D3E"/>
    <w:rsid w:val="00B017E9"/>
    <w:rsid w:val="00B02756"/>
    <w:rsid w:val="00B225E5"/>
    <w:rsid w:val="00B35F1E"/>
    <w:rsid w:val="00B77D6A"/>
    <w:rsid w:val="00B852F8"/>
    <w:rsid w:val="00BA008C"/>
    <w:rsid w:val="00BA19C9"/>
    <w:rsid w:val="00BB4A34"/>
    <w:rsid w:val="00BD3CAA"/>
    <w:rsid w:val="00BE273A"/>
    <w:rsid w:val="00BE3796"/>
    <w:rsid w:val="00BF68A1"/>
    <w:rsid w:val="00C051E8"/>
    <w:rsid w:val="00C0769B"/>
    <w:rsid w:val="00C24DBE"/>
    <w:rsid w:val="00C2569B"/>
    <w:rsid w:val="00C26119"/>
    <w:rsid w:val="00C54744"/>
    <w:rsid w:val="00C57280"/>
    <w:rsid w:val="00C91D99"/>
    <w:rsid w:val="00CB01CC"/>
    <w:rsid w:val="00CC59CA"/>
    <w:rsid w:val="00CD1F29"/>
    <w:rsid w:val="00CD2490"/>
    <w:rsid w:val="00D1075C"/>
    <w:rsid w:val="00D1787F"/>
    <w:rsid w:val="00D21466"/>
    <w:rsid w:val="00D32287"/>
    <w:rsid w:val="00D57C00"/>
    <w:rsid w:val="00D7029A"/>
    <w:rsid w:val="00D90B50"/>
    <w:rsid w:val="00D90EF5"/>
    <w:rsid w:val="00DC654A"/>
    <w:rsid w:val="00DE4373"/>
    <w:rsid w:val="00E014EB"/>
    <w:rsid w:val="00E20AAC"/>
    <w:rsid w:val="00E236A3"/>
    <w:rsid w:val="00E27CBD"/>
    <w:rsid w:val="00E36A07"/>
    <w:rsid w:val="00E40707"/>
    <w:rsid w:val="00E474BA"/>
    <w:rsid w:val="00E61D5E"/>
    <w:rsid w:val="00E70E36"/>
    <w:rsid w:val="00E7397E"/>
    <w:rsid w:val="00E94B62"/>
    <w:rsid w:val="00E961F2"/>
    <w:rsid w:val="00EA0A12"/>
    <w:rsid w:val="00EB2722"/>
    <w:rsid w:val="00F0504F"/>
    <w:rsid w:val="00F0715D"/>
    <w:rsid w:val="00F3673C"/>
    <w:rsid w:val="00F4345A"/>
    <w:rsid w:val="00F7195E"/>
    <w:rsid w:val="00F71F6F"/>
    <w:rsid w:val="00F94CDB"/>
    <w:rsid w:val="00FB79CE"/>
    <w:rsid w:val="00FD0594"/>
    <w:rsid w:val="00FE5E0E"/>
    <w:rsid w:val="05DD6E17"/>
    <w:rsid w:val="0EF645A0"/>
    <w:rsid w:val="151A266A"/>
    <w:rsid w:val="1618304E"/>
    <w:rsid w:val="1A273773"/>
    <w:rsid w:val="28E31299"/>
    <w:rsid w:val="2DF950BB"/>
    <w:rsid w:val="2E4345BF"/>
    <w:rsid w:val="2F9E7C8B"/>
    <w:rsid w:val="40A1076F"/>
    <w:rsid w:val="48741AB6"/>
    <w:rsid w:val="48D736D7"/>
    <w:rsid w:val="4B1B2864"/>
    <w:rsid w:val="4B885FA4"/>
    <w:rsid w:val="5E185521"/>
    <w:rsid w:val="684E6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nhideWhenUsed="0" w:uiPriority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5"/>
    <w:semiHidden/>
    <w:uiPriority w:val="0"/>
    <w:rPr>
      <w:sz w:val="32"/>
      <w:szCs w:val="20"/>
    </w:rPr>
  </w:style>
  <w:style w:type="character" w:customStyle="1" w:styleId="5">
    <w:name w:val="日期 Char"/>
    <w:basedOn w:val="4"/>
    <w:link w:val="2"/>
    <w:semiHidden/>
    <w:qFormat/>
    <w:uiPriority w:val="0"/>
    <w:rPr>
      <w:rFonts w:ascii="Times New Roman" w:hAnsi="Times New Roman" w:eastAsia="宋体" w:cs="Times New Roman"/>
      <w:sz w:val="32"/>
      <w:szCs w:val="20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3</Pages>
  <Words>170</Words>
  <Characters>175</Characters>
  <Lines>26</Lines>
  <Paragraphs>7</Paragraphs>
  <TotalTime>0</TotalTime>
  <ScaleCrop>false</ScaleCrop>
  <LinksUpToDate>false</LinksUpToDate>
  <CharactersWithSpaces>285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2019-03-19T07:06:00Z</dcterms:created>
  <dc:creator>牛</dc:creator>
  <cp:lastModifiedBy>王宇亭</cp:lastModifiedBy>
  <dcterms:modified xsi:type="dcterms:W3CDTF">2025-03-27T06:39:17Z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eyJoZGlkIjoiODdjNmM3YmIwZGVjMGNjODVhZjJlMDgyOWNlNTJjY2IifQ==</vt:lpwstr>
  </property>
  <property fmtid="{D5CDD505-2E9C-101B-9397-08002B2CF9AE}" pid="3" name="KSOProductBuildVer">
    <vt:lpwstr>2052-12.1.0.18608</vt:lpwstr>
  </property>
  <property fmtid="{D5CDD505-2E9C-101B-9397-08002B2CF9AE}" pid="4" name="ICV">
    <vt:lpwstr>0239E3230DB14B4D97F31DD4D2ACA454_12</vt:lpwstr>
  </property>
</Properties>
</file>