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82CB4">
      <w:pPr>
        <w:ind w:firstLine="3080" w:firstLineChars="1100"/>
        <w:jc w:val="right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 xml:space="preserve">                     标记：</w:t>
      </w:r>
      <w:r>
        <w:rPr>
          <w:rFonts w:hint="eastAsia" w:ascii="黑体" w:eastAsia="黑体"/>
          <w:spacing w:val="-4"/>
          <w:sz w:val="28"/>
        </w:rPr>
        <w:t>A</w:t>
      </w:r>
    </w:p>
    <w:p w14:paraId="09C0B575">
      <w:pPr>
        <w:spacing w:line="600" w:lineRule="exact"/>
        <w:jc w:val="center"/>
        <w:rPr>
          <w:rFonts w:ascii="宋体" w:hAnsi="宋体"/>
          <w:spacing w:val="-10"/>
          <w:sz w:val="44"/>
        </w:rPr>
      </w:pPr>
    </w:p>
    <w:p w14:paraId="4EA3CC93">
      <w:pPr>
        <w:spacing w:line="600" w:lineRule="exact"/>
        <w:jc w:val="center"/>
        <w:rPr>
          <w:rFonts w:hint="eastAsia" w:ascii="方正小标宋_GBK" w:hAnsi="宋体" w:eastAsia="方正小标宋_GBK"/>
          <w:spacing w:val="-10"/>
          <w:sz w:val="44"/>
          <w:lang w:eastAsia="zh-CN"/>
        </w:rPr>
      </w:pPr>
      <w:r>
        <w:rPr>
          <w:rFonts w:hint="eastAsia" w:ascii="方正小标宋_GBK" w:hAnsi="宋体" w:eastAsia="方正小标宋_GBK"/>
          <w:spacing w:val="-10"/>
          <w:sz w:val="44"/>
        </w:rPr>
        <w:t>即墨区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人力资源和社会保障局</w:t>
      </w:r>
    </w:p>
    <w:p w14:paraId="3B73D4D6">
      <w:pPr>
        <w:spacing w:line="600" w:lineRule="exact"/>
        <w:jc w:val="center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关于对区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十九</w:t>
      </w:r>
      <w:r>
        <w:rPr>
          <w:rFonts w:hint="eastAsia" w:ascii="方正小标宋_GBK" w:hAnsi="宋体" w:eastAsia="方正小标宋_GBK"/>
          <w:spacing w:val="-10"/>
          <w:sz w:val="44"/>
        </w:rPr>
        <w:t>届人大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四</w:t>
      </w:r>
      <w:r>
        <w:rPr>
          <w:rFonts w:hint="eastAsia" w:ascii="方正小标宋_GBK" w:hAnsi="宋体" w:eastAsia="方正小标宋_GBK"/>
          <w:spacing w:val="-10"/>
          <w:sz w:val="44"/>
        </w:rPr>
        <w:t>次会议第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104</w:t>
      </w:r>
      <w:r>
        <w:rPr>
          <w:rFonts w:hint="eastAsia" w:ascii="方正小标宋_GBK" w:hAnsi="宋体" w:eastAsia="方正小标宋_GBK"/>
          <w:spacing w:val="-10"/>
          <w:sz w:val="44"/>
        </w:rPr>
        <w:t>号</w:t>
      </w:r>
    </w:p>
    <w:p w14:paraId="3698F1C4">
      <w:pPr>
        <w:spacing w:line="600" w:lineRule="exact"/>
        <w:jc w:val="center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建议的答复</w:t>
      </w:r>
    </w:p>
    <w:p w14:paraId="662409F0"/>
    <w:p w14:paraId="57B90912">
      <w:pPr>
        <w:rPr>
          <w:rFonts w:eastAsia="仿宋_GB2312"/>
          <w:spacing w:val="-6"/>
          <w:sz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shd w:val="clear" w:color="auto" w:fill="auto"/>
          <w:lang w:val="en-US" w:eastAsia="zh-CN" w:bidi="ar-SA"/>
        </w:rPr>
        <w:t>徐翠莲</w:t>
      </w:r>
      <w:r>
        <w:rPr>
          <w:rFonts w:hint="eastAsia" w:eastAsia="仿宋_GB2312"/>
          <w:spacing w:val="-6"/>
          <w:sz w:val="32"/>
        </w:rPr>
        <w:t>代表：</w:t>
      </w:r>
    </w:p>
    <w:p w14:paraId="5C463563">
      <w:pPr>
        <w:ind w:firstLine="592"/>
        <w:rPr>
          <w:rFonts w:hint="eastAsia"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>您提出的“关于改善就业情况的建议”收悉。现答复如下：</w:t>
      </w:r>
    </w:p>
    <w:p w14:paraId="38E1F40E">
      <w:pPr>
        <w:ind w:firstLine="640" w:firstLineChars="200"/>
        <w:rPr>
          <w:rFonts w:hint="eastAsia" w:ascii="仿宋_GB2312" w:hAnsi="宋体" w:eastAsia="仿宋_GB2312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shd w:val="clear" w:color="auto" w:fill="auto"/>
          <w:lang w:eastAsia="zh-CN"/>
        </w:rPr>
        <w:t>一是致力于做好失业人员服务工作，促进失业人员再就业，</w:t>
      </w:r>
      <w:r>
        <w:rPr>
          <w:rFonts w:hint="eastAsia" w:ascii="仿宋_GB2312" w:hAnsi="宋体" w:eastAsia="仿宋_GB2312"/>
          <w:sz w:val="32"/>
          <w:szCs w:val="32"/>
          <w:shd w:val="clear" w:color="auto" w:fill="auto"/>
          <w:lang w:val="en-US" w:eastAsia="zh-CN"/>
        </w:rPr>
        <w:t>2024年实现失业人员再就业1000余人，累计为失业人员服务35758余次。</w:t>
      </w:r>
    </w:p>
    <w:p w14:paraId="350432E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textAlignment w:val="auto"/>
        <w:rPr>
          <w:rFonts w:hint="eastAsia" w:ascii="仿宋_GB2312" w:hAnsi="仿宋_GB2312" w:eastAsia="仿宋_GB2312" w:cs="仿宋_GB2312"/>
          <w:spacing w:val="8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pacing w:val="8"/>
          <w:kern w:val="0"/>
          <w:sz w:val="32"/>
          <w:szCs w:val="32"/>
          <w:shd w:val="clear" w:color="auto" w:fill="FFFFFF"/>
          <w:lang w:val="en-US" w:eastAsia="zh-CN" w:bidi="ar-SA"/>
        </w:rPr>
        <w:t>失业人员一次性自谋职业领取失业金政策于2023年停止执行，</w:t>
      </w:r>
      <w:r>
        <w:rPr>
          <w:rFonts w:hint="eastAsia" w:ascii="仿宋_GB2312" w:hAnsi="宋体" w:eastAsia="仿宋_GB2312"/>
          <w:sz w:val="32"/>
          <w:szCs w:val="32"/>
          <w:shd w:val="clear" w:color="auto" w:fill="auto"/>
          <w:lang w:eastAsia="zh-CN"/>
        </w:rPr>
        <w:t>下一步我们继续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摸清全区失业人数存量，根据全区失业人员台账，实行“一人一策”，及时更新登记失业人员相关信息及需求并进行月度跟踪，通过直播带岗、就业援助月、就业困难人员专场招聘会等多种方式促进失业人员再就业。</w:t>
      </w:r>
      <w:r>
        <w:rPr>
          <w:rFonts w:hint="eastAsia" w:ascii="仿宋_GB2312" w:hAnsi="仿宋_GB2312" w:eastAsia="仿宋_GB2312" w:cs="仿宋_GB2312"/>
          <w:spacing w:val="8"/>
          <w:kern w:val="0"/>
          <w:sz w:val="32"/>
          <w:szCs w:val="32"/>
          <w:shd w:val="clear" w:color="auto" w:fill="FFFFFF"/>
          <w:lang w:val="en-US" w:eastAsia="zh-CN" w:bidi="ar-SA"/>
        </w:rPr>
        <w:t>加强与人力资源市场、职业培训机构等的合作，为失业人员提供更加精准的就业服务。鼓励企业吸纳失业人员就业，落实相关补贴政策，稳定就业岗位。加大失业保险政策宣传力度，提高政策知晓率和覆盖面。创新宣传方式，利用新媒体平台开展政策宣传，扩大宣传覆盖面。针对重点群体开展精准宣传，提高政策宣传的针对性和有效性。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多样化开展惠企政策宣传活动，通过开展政策进企业服务活动等多种方式宣传。对申领有困难的企业进行上门一对一的服务，确保企业应享尽享、应发尽发。</w:t>
      </w:r>
    </w:p>
    <w:p w14:paraId="45AA1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2"/>
        <w:textAlignment w:val="auto"/>
        <w:rPr>
          <w:rFonts w:hint="eastAsia" w:eastAsia="仿宋_GB2312"/>
          <w:spacing w:val="-6"/>
          <w:sz w:val="32"/>
          <w:lang w:val="en-US" w:eastAsia="zh-CN"/>
        </w:rPr>
      </w:pPr>
      <w:r>
        <w:rPr>
          <w:rFonts w:hint="eastAsia" w:eastAsia="仿宋_GB2312"/>
          <w:spacing w:val="-6"/>
          <w:sz w:val="32"/>
          <w:lang w:eastAsia="zh-CN"/>
        </w:rPr>
        <w:t>二是</w:t>
      </w:r>
      <w:r>
        <w:rPr>
          <w:rFonts w:hint="eastAsia" w:eastAsia="仿宋_GB2312"/>
          <w:spacing w:val="-6"/>
          <w:sz w:val="32"/>
          <w:lang w:val="en-US" w:eastAsia="zh-CN"/>
        </w:rPr>
        <w:t>高度重视加强技能培训，提升劳动力的技能水平。2023年开始在全区组织开展技能培训进万家活动，截至目前已累计开展公益性技能培训281场次，培训人员11438人，促进就业创业420余人。</w:t>
      </w:r>
    </w:p>
    <w:p w14:paraId="39D0B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2"/>
        <w:textAlignment w:val="auto"/>
        <w:rPr>
          <w:rFonts w:hint="eastAsia"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  <w:lang w:val="en-US" w:eastAsia="zh-CN"/>
        </w:rPr>
        <w:t>为了提升培训促就业的精准度，下一步将</w:t>
      </w:r>
      <w:r>
        <w:rPr>
          <w:rFonts w:hint="eastAsia" w:eastAsia="仿宋_GB2312"/>
          <w:spacing w:val="-6"/>
          <w:sz w:val="32"/>
        </w:rPr>
        <w:t>重点组织开展带岗公益培训（家庭服务业），计划围绕养老护理员、育婴师、月嫂、家政服务员等职业征集800-1000个就业岗位，采取“先垫后返”模式进行技术赋能，做到培训一人上岗一人，力争新增就业</w:t>
      </w:r>
      <w:r>
        <w:rPr>
          <w:rFonts w:hint="eastAsia" w:eastAsia="仿宋_GB2312"/>
          <w:spacing w:val="-6"/>
          <w:sz w:val="32"/>
          <w:lang w:val="en-US" w:eastAsia="zh-CN"/>
        </w:rPr>
        <w:t>6</w:t>
      </w:r>
      <w:r>
        <w:rPr>
          <w:rFonts w:hint="eastAsia" w:eastAsia="仿宋_GB2312"/>
          <w:spacing w:val="-6"/>
          <w:sz w:val="32"/>
        </w:rPr>
        <w:t>00人次以上。“先垫后返”即由报名人员按照市场培训价格先行付费，培训合格由学校推荐合适岗位，上岗后由培训机构全额返还培训费用。截至目前，</w:t>
      </w:r>
      <w:r>
        <w:rPr>
          <w:rFonts w:hint="eastAsia" w:eastAsia="仿宋_GB2312"/>
          <w:spacing w:val="-6"/>
          <w:sz w:val="32"/>
          <w:lang w:val="en-US" w:eastAsia="zh-CN"/>
        </w:rPr>
        <w:t>已</w:t>
      </w:r>
      <w:r>
        <w:rPr>
          <w:rFonts w:hint="eastAsia" w:eastAsia="仿宋_GB2312"/>
          <w:spacing w:val="-6"/>
          <w:sz w:val="32"/>
        </w:rPr>
        <w:t>征集5家学校提报</w:t>
      </w:r>
      <w:r>
        <w:rPr>
          <w:rFonts w:hint="eastAsia" w:eastAsia="仿宋_GB2312"/>
          <w:spacing w:val="-6"/>
          <w:sz w:val="32"/>
          <w:lang w:val="en-US" w:eastAsia="zh-CN"/>
        </w:rPr>
        <w:t>9</w:t>
      </w:r>
      <w:r>
        <w:rPr>
          <w:rFonts w:hint="eastAsia" w:eastAsia="仿宋_GB2312"/>
          <w:spacing w:val="-6"/>
          <w:sz w:val="32"/>
        </w:rPr>
        <w:t>类工种、1123个岗位。</w:t>
      </w:r>
    </w:p>
    <w:p w14:paraId="4956A694">
      <w:pPr>
        <w:ind w:firstLine="592"/>
        <w:rPr>
          <w:rFonts w:hint="eastAsia" w:eastAsia="仿宋_GB2312"/>
          <w:spacing w:val="-6"/>
          <w:sz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月底前，将依托区公共就业云平台开发需求摸排小程序，发挥社区就业服务专员及镇街的作用，组织人员进行报名登记。对摸排数据进行汇总、分类后，组织参与学校与报名人员逐人对接，建立“一人一档”，并签订培训就业协议。</w:t>
      </w:r>
    </w:p>
    <w:p w14:paraId="65E461D7">
      <w:pPr>
        <w:rPr>
          <w:rFonts w:eastAsia="仿宋_GB2312"/>
          <w:b/>
          <w:spacing w:val="-6"/>
          <w:sz w:val="32"/>
        </w:rPr>
      </w:pPr>
    </w:p>
    <w:p w14:paraId="0801A915">
      <w:pPr>
        <w:rPr>
          <w:rFonts w:eastAsia="仿宋_GB2312"/>
          <w:b/>
          <w:spacing w:val="-6"/>
          <w:sz w:val="32"/>
        </w:rPr>
      </w:pPr>
    </w:p>
    <w:p w14:paraId="43E57FCA">
      <w:pPr>
        <w:rPr>
          <w:rFonts w:hint="default" w:eastAsia="仿宋_GB2312"/>
          <w:spacing w:val="-6"/>
          <w:sz w:val="32"/>
          <w:lang w:val="en-US" w:eastAsia="zh-CN"/>
        </w:rPr>
      </w:pPr>
      <w:r>
        <w:rPr>
          <w:rFonts w:hint="eastAsia" w:eastAsia="仿宋_GB2312"/>
          <w:b/>
          <w:spacing w:val="-6"/>
          <w:sz w:val="32"/>
        </w:rPr>
        <w:t xml:space="preserve">                                </w:t>
      </w:r>
      <w:r>
        <w:rPr>
          <w:rFonts w:hint="eastAsia" w:eastAsia="仿宋_GB2312"/>
          <w:spacing w:val="-6"/>
          <w:sz w:val="32"/>
          <w:lang w:val="en-US" w:eastAsia="zh-CN"/>
        </w:rPr>
        <w:t>即墨区人力资源和社会保障局</w:t>
      </w:r>
    </w:p>
    <w:p w14:paraId="551BE308">
      <w:pPr>
        <w:rPr>
          <w:rFonts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 xml:space="preserve">                                       </w:t>
      </w:r>
      <w:r>
        <w:rPr>
          <w:rFonts w:hint="eastAsia" w:eastAsia="仿宋_GB2312"/>
          <w:spacing w:val="-6"/>
          <w:sz w:val="32"/>
          <w:lang w:val="en-US" w:eastAsia="zh-CN"/>
        </w:rPr>
        <w:t>2025</w:t>
      </w:r>
      <w:r>
        <w:rPr>
          <w:rFonts w:hint="eastAsia" w:eastAsia="仿宋_GB2312"/>
          <w:spacing w:val="-6"/>
          <w:sz w:val="32"/>
        </w:rPr>
        <w:t>年</w:t>
      </w:r>
      <w:r>
        <w:rPr>
          <w:rFonts w:hint="eastAsia" w:eastAsia="仿宋_GB2312"/>
          <w:spacing w:val="-6"/>
          <w:sz w:val="32"/>
          <w:lang w:val="en-US" w:eastAsia="zh-CN"/>
        </w:rPr>
        <w:t>3</w:t>
      </w:r>
      <w:r>
        <w:rPr>
          <w:rFonts w:hint="eastAsia" w:eastAsia="仿宋_GB2312"/>
          <w:spacing w:val="-6"/>
          <w:sz w:val="32"/>
        </w:rPr>
        <w:t>月</w:t>
      </w:r>
      <w:r>
        <w:rPr>
          <w:rFonts w:hint="eastAsia" w:eastAsia="仿宋_GB2312"/>
          <w:spacing w:val="-6"/>
          <w:sz w:val="32"/>
          <w:lang w:val="en-US" w:eastAsia="zh-CN"/>
        </w:rPr>
        <w:t>25</w:t>
      </w:r>
      <w:r>
        <w:rPr>
          <w:rFonts w:hint="eastAsia" w:eastAsia="仿宋_GB2312"/>
          <w:spacing w:val="-6"/>
          <w:sz w:val="32"/>
        </w:rPr>
        <w:t>日</w:t>
      </w:r>
    </w:p>
    <w:p w14:paraId="1EB9E62E">
      <w:pPr>
        <w:rPr>
          <w:spacing w:val="-6"/>
        </w:rPr>
      </w:pPr>
    </w:p>
    <w:p w14:paraId="66FC1FE4">
      <w:pPr>
        <w:spacing w:line="560" w:lineRule="exact"/>
        <w:rPr>
          <w:rFonts w:hint="eastAsia" w:eastAsia="仿宋_GB2312"/>
          <w:spacing w:val="-6"/>
          <w:sz w:val="32"/>
          <w:lang w:val="en-US" w:eastAsia="zh-CN"/>
        </w:rPr>
      </w:pPr>
      <w:r>
        <w:rPr>
          <w:rFonts w:hint="eastAsia" w:eastAsia="仿宋_GB2312"/>
          <w:spacing w:val="-6"/>
          <w:sz w:val="32"/>
        </w:rPr>
        <w:t>签发领导：</w:t>
      </w:r>
      <w:r>
        <w:rPr>
          <w:rFonts w:hint="eastAsia" w:eastAsia="仿宋_GB2312"/>
          <w:spacing w:val="-6"/>
          <w:sz w:val="32"/>
          <w:lang w:val="en-US" w:eastAsia="zh-CN"/>
        </w:rPr>
        <w:t>金旭亮</w:t>
      </w:r>
    </w:p>
    <w:p w14:paraId="236D4500">
      <w:pPr>
        <w:pStyle w:val="2"/>
        <w:spacing w:line="560" w:lineRule="exact"/>
        <w:rPr>
          <w:rFonts w:eastAsia="仿宋_GB2312"/>
          <w:b/>
          <w:spacing w:val="-6"/>
        </w:rPr>
      </w:pPr>
      <w:r>
        <w:rPr>
          <w:rFonts w:hint="eastAsia" w:eastAsia="仿宋_GB2312"/>
          <w:spacing w:val="-6"/>
        </w:rPr>
        <w:t>承办人及电话：</w:t>
      </w:r>
      <w:r>
        <w:rPr>
          <w:rFonts w:hint="eastAsia" w:eastAsia="仿宋_GB2312"/>
          <w:spacing w:val="-6"/>
          <w:lang w:eastAsia="zh-CN"/>
        </w:rPr>
        <w:t>赵菏</w:t>
      </w:r>
      <w:r>
        <w:rPr>
          <w:rFonts w:hint="eastAsia" w:eastAsia="仿宋_GB2312"/>
          <w:spacing w:val="-6"/>
          <w:lang w:val="en-US" w:eastAsia="zh-CN"/>
        </w:rPr>
        <w:t>，85053127；宫瑞，88531466</w:t>
      </w:r>
    </w:p>
    <w:p w14:paraId="058E92E8">
      <w:pPr>
        <w:pStyle w:val="2"/>
        <w:spacing w:line="560" w:lineRule="exact"/>
        <w:rPr>
          <w:rFonts w:eastAsia="楷体_GB2312"/>
          <w:spacing w:val="-18"/>
          <w:sz w:val="24"/>
        </w:rPr>
      </w:pPr>
      <w:r>
        <w:rPr>
          <w:rFonts w:hint="eastAsia" w:eastAsia="仿宋_GB2312"/>
          <w:spacing w:val="-6"/>
          <w:szCs w:val="24"/>
        </w:rPr>
        <w:t>抄送：区政府政务督查室</w:t>
      </w:r>
      <w:r>
        <w:rPr>
          <w:rFonts w:hint="eastAsia" w:eastAsia="仿宋_GB2312"/>
          <w:spacing w:val="-6"/>
        </w:rPr>
        <w:t>（有协办单位的同时抄送协办单位）</w:t>
      </w:r>
      <w:bookmarkStart w:id="0" w:name="_GoBack"/>
      <w:bookmarkEnd w:id="0"/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lYzE0NzIyMDZiMDRiY2Y1Y2E3NGVhZDEzYWQxYmYifQ=="/>
  </w:docVars>
  <w:rsids>
    <w:rsidRoot w:val="004423A9"/>
    <w:rsid w:val="00022C18"/>
    <w:rsid w:val="00047F2F"/>
    <w:rsid w:val="0009738F"/>
    <w:rsid w:val="000A3F11"/>
    <w:rsid w:val="000C040A"/>
    <w:rsid w:val="000D0EE3"/>
    <w:rsid w:val="000D31EC"/>
    <w:rsid w:val="000F6CCC"/>
    <w:rsid w:val="00107F1D"/>
    <w:rsid w:val="00113E09"/>
    <w:rsid w:val="00164F5A"/>
    <w:rsid w:val="00177171"/>
    <w:rsid w:val="00181A04"/>
    <w:rsid w:val="00186384"/>
    <w:rsid w:val="001C5C8C"/>
    <w:rsid w:val="001D0C2C"/>
    <w:rsid w:val="00211E2F"/>
    <w:rsid w:val="00223021"/>
    <w:rsid w:val="00226024"/>
    <w:rsid w:val="00237030"/>
    <w:rsid w:val="00247669"/>
    <w:rsid w:val="00250C9E"/>
    <w:rsid w:val="00256381"/>
    <w:rsid w:val="002619FA"/>
    <w:rsid w:val="002621F2"/>
    <w:rsid w:val="002745C9"/>
    <w:rsid w:val="002766B6"/>
    <w:rsid w:val="00293295"/>
    <w:rsid w:val="002D542E"/>
    <w:rsid w:val="00313713"/>
    <w:rsid w:val="0032006F"/>
    <w:rsid w:val="003459F7"/>
    <w:rsid w:val="00353F3C"/>
    <w:rsid w:val="00363ACB"/>
    <w:rsid w:val="00371B2E"/>
    <w:rsid w:val="003754EA"/>
    <w:rsid w:val="003909EF"/>
    <w:rsid w:val="00395DC4"/>
    <w:rsid w:val="003A4FEB"/>
    <w:rsid w:val="003B35CD"/>
    <w:rsid w:val="003C519F"/>
    <w:rsid w:val="003E2C8C"/>
    <w:rsid w:val="003F66FC"/>
    <w:rsid w:val="0042339E"/>
    <w:rsid w:val="004421ED"/>
    <w:rsid w:val="004423A9"/>
    <w:rsid w:val="004478EE"/>
    <w:rsid w:val="00466B4B"/>
    <w:rsid w:val="00477049"/>
    <w:rsid w:val="00482187"/>
    <w:rsid w:val="004A12F1"/>
    <w:rsid w:val="004C1CBB"/>
    <w:rsid w:val="004D56D0"/>
    <w:rsid w:val="004E6912"/>
    <w:rsid w:val="004F065B"/>
    <w:rsid w:val="004F3AD5"/>
    <w:rsid w:val="005667E2"/>
    <w:rsid w:val="0057320B"/>
    <w:rsid w:val="00581945"/>
    <w:rsid w:val="0059356E"/>
    <w:rsid w:val="00593B27"/>
    <w:rsid w:val="00594221"/>
    <w:rsid w:val="005A1080"/>
    <w:rsid w:val="005B162D"/>
    <w:rsid w:val="005D7552"/>
    <w:rsid w:val="005E77DE"/>
    <w:rsid w:val="005F12FA"/>
    <w:rsid w:val="005F605B"/>
    <w:rsid w:val="00602E57"/>
    <w:rsid w:val="00605E52"/>
    <w:rsid w:val="00610F20"/>
    <w:rsid w:val="00634865"/>
    <w:rsid w:val="00665135"/>
    <w:rsid w:val="00673C42"/>
    <w:rsid w:val="006A3AA5"/>
    <w:rsid w:val="006A75F5"/>
    <w:rsid w:val="006F238B"/>
    <w:rsid w:val="006F34F8"/>
    <w:rsid w:val="00705E05"/>
    <w:rsid w:val="0071316E"/>
    <w:rsid w:val="0076292E"/>
    <w:rsid w:val="007649BD"/>
    <w:rsid w:val="007B7B42"/>
    <w:rsid w:val="007E5109"/>
    <w:rsid w:val="007F7DDB"/>
    <w:rsid w:val="008413D7"/>
    <w:rsid w:val="0084358B"/>
    <w:rsid w:val="0084773B"/>
    <w:rsid w:val="0085773C"/>
    <w:rsid w:val="00870DB0"/>
    <w:rsid w:val="00897C34"/>
    <w:rsid w:val="00897E99"/>
    <w:rsid w:val="00907258"/>
    <w:rsid w:val="0091417B"/>
    <w:rsid w:val="00920533"/>
    <w:rsid w:val="00927B7C"/>
    <w:rsid w:val="009508A3"/>
    <w:rsid w:val="0098006F"/>
    <w:rsid w:val="00986044"/>
    <w:rsid w:val="0099071A"/>
    <w:rsid w:val="00990F09"/>
    <w:rsid w:val="009937FE"/>
    <w:rsid w:val="0099704B"/>
    <w:rsid w:val="009E0F3C"/>
    <w:rsid w:val="00A324DA"/>
    <w:rsid w:val="00A436BD"/>
    <w:rsid w:val="00A47018"/>
    <w:rsid w:val="00A56F3E"/>
    <w:rsid w:val="00A57F1B"/>
    <w:rsid w:val="00A77C6C"/>
    <w:rsid w:val="00AC233F"/>
    <w:rsid w:val="00AC2D3E"/>
    <w:rsid w:val="00B017E9"/>
    <w:rsid w:val="00B02756"/>
    <w:rsid w:val="00B225E5"/>
    <w:rsid w:val="00B35F1E"/>
    <w:rsid w:val="00B77D6A"/>
    <w:rsid w:val="00B852F8"/>
    <w:rsid w:val="00BA008C"/>
    <w:rsid w:val="00BA19C9"/>
    <w:rsid w:val="00BB4A34"/>
    <w:rsid w:val="00BD3CAA"/>
    <w:rsid w:val="00BE273A"/>
    <w:rsid w:val="00BE3796"/>
    <w:rsid w:val="00BF68A1"/>
    <w:rsid w:val="00C051E8"/>
    <w:rsid w:val="00C0769B"/>
    <w:rsid w:val="00C24DBE"/>
    <w:rsid w:val="00C2569B"/>
    <w:rsid w:val="00C26119"/>
    <w:rsid w:val="00C54744"/>
    <w:rsid w:val="00C57280"/>
    <w:rsid w:val="00C91D99"/>
    <w:rsid w:val="00CB01CC"/>
    <w:rsid w:val="00CC59CA"/>
    <w:rsid w:val="00CD1F29"/>
    <w:rsid w:val="00CD2490"/>
    <w:rsid w:val="00D1075C"/>
    <w:rsid w:val="00D1787F"/>
    <w:rsid w:val="00D21466"/>
    <w:rsid w:val="00D32287"/>
    <w:rsid w:val="00D57C00"/>
    <w:rsid w:val="00D7029A"/>
    <w:rsid w:val="00D90B50"/>
    <w:rsid w:val="00D90EF5"/>
    <w:rsid w:val="00DC654A"/>
    <w:rsid w:val="00DE4373"/>
    <w:rsid w:val="00E014EB"/>
    <w:rsid w:val="00E20AAC"/>
    <w:rsid w:val="00E236A3"/>
    <w:rsid w:val="00E27CBD"/>
    <w:rsid w:val="00E36A07"/>
    <w:rsid w:val="00E40707"/>
    <w:rsid w:val="00E474BA"/>
    <w:rsid w:val="00E61D5E"/>
    <w:rsid w:val="00E70E36"/>
    <w:rsid w:val="00E7397E"/>
    <w:rsid w:val="00E94B62"/>
    <w:rsid w:val="00E961F2"/>
    <w:rsid w:val="00EA0A12"/>
    <w:rsid w:val="00EB2722"/>
    <w:rsid w:val="00F0504F"/>
    <w:rsid w:val="00F0715D"/>
    <w:rsid w:val="00F3673C"/>
    <w:rsid w:val="00F4345A"/>
    <w:rsid w:val="00F7195E"/>
    <w:rsid w:val="00F71F6F"/>
    <w:rsid w:val="00F94CDB"/>
    <w:rsid w:val="00FB79CE"/>
    <w:rsid w:val="00FD0594"/>
    <w:rsid w:val="00FE5E0E"/>
    <w:rsid w:val="0EF645A0"/>
    <w:rsid w:val="151A266A"/>
    <w:rsid w:val="1618304E"/>
    <w:rsid w:val="1EA04416"/>
    <w:rsid w:val="2F9E7C8B"/>
    <w:rsid w:val="36416F04"/>
    <w:rsid w:val="48741AB6"/>
    <w:rsid w:val="4B885FA4"/>
    <w:rsid w:val="64547BE1"/>
    <w:rsid w:val="684E6272"/>
    <w:rsid w:val="72FA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semiHidden/>
    <w:uiPriority w:val="0"/>
    <w:rPr>
      <w:sz w:val="32"/>
      <w:szCs w:val="20"/>
    </w:rPr>
  </w:style>
  <w:style w:type="character" w:customStyle="1" w:styleId="5">
    <w:name w:val="日期 Char"/>
    <w:basedOn w:val="4"/>
    <w:link w:val="2"/>
    <w:semiHidden/>
    <w:qFormat/>
    <w:uiPriority w:val="0"/>
    <w:rPr>
      <w:rFonts w:ascii="Times New Roman" w:hAnsi="Times New Roman" w:eastAsia="宋体" w:cs="Times New Roman"/>
      <w:sz w:val="32"/>
      <w:szCs w:val="20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170</Words>
  <Characters>175</Characters>
  <Lines>26</Lines>
  <Paragraphs>7</Paragraphs>
  <TotalTime>0</TotalTime>
  <ScaleCrop>false</ScaleCrop>
  <LinksUpToDate>false</LinksUpToDate>
  <CharactersWithSpaces>285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2019-03-19T07:06:00Z</dcterms:created>
  <dc:creator>牛</dc:creator>
  <cp:lastModifiedBy>王宇亭</cp:lastModifiedBy>
  <dcterms:modified xsi:type="dcterms:W3CDTF">2025-03-27T06:32:18Z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eyJoZGlkIjoiODdjNmM3YmIwZGVjMGNjODVhZjJlMDgyOWNlNTJjY2IifQ==</vt:lpwstr>
  </property>
  <property fmtid="{D5CDD505-2E9C-101B-9397-08002B2CF9AE}" pid="3" name="KSOProductBuildVer">
    <vt:lpwstr>2052-12.1.0.18608</vt:lpwstr>
  </property>
  <property fmtid="{D5CDD505-2E9C-101B-9397-08002B2CF9AE}" pid="4" name="ICV">
    <vt:lpwstr>0239E3230DB14B4D97F31DD4D2ACA454_12</vt:lpwstr>
  </property>
</Properties>
</file>