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F3" w:rsidRPr="00E03B89" w:rsidRDefault="00E03B89" w:rsidP="00E03B89">
      <w:pPr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办理方式：</w:t>
      </w:r>
      <w:proofErr w:type="gramStart"/>
      <w:r>
        <w:rPr>
          <w:rFonts w:ascii="黑体" w:eastAsia="黑体" w:hint="eastAsia"/>
          <w:sz w:val="28"/>
        </w:rPr>
        <w:t>面复</w:t>
      </w:r>
      <w:proofErr w:type="gramEnd"/>
      <w:r>
        <w:rPr>
          <w:rFonts w:ascii="黑体" w:eastAsia="黑体" w:hint="eastAsia"/>
          <w:sz w:val="28"/>
        </w:rPr>
        <w:t xml:space="preserve">                                    标记：C</w:t>
      </w:r>
    </w:p>
    <w:p w:rsidR="005E35F3" w:rsidRDefault="00557C6B">
      <w:pPr>
        <w:spacing w:line="600" w:lineRule="exact"/>
        <w:jc w:val="center"/>
        <w:rPr>
          <w:rFonts w:ascii="方正小标宋_GBK" w:eastAsia="方正小标宋_GBK" w:hAnsi="宋体"/>
          <w:spacing w:val="-10"/>
          <w:sz w:val="44"/>
        </w:rPr>
      </w:pPr>
      <w:r>
        <w:rPr>
          <w:rFonts w:ascii="方正小标宋_GBK" w:eastAsia="方正小标宋_GBK" w:hAnsi="宋体" w:hint="eastAsia"/>
          <w:spacing w:val="-10"/>
          <w:sz w:val="44"/>
        </w:rPr>
        <w:t>即墨区住房和城乡建设局</w:t>
      </w:r>
    </w:p>
    <w:p w:rsidR="005E35F3" w:rsidRDefault="00557C6B">
      <w:pPr>
        <w:spacing w:line="600" w:lineRule="exact"/>
        <w:jc w:val="center"/>
        <w:rPr>
          <w:rFonts w:ascii="方正小标宋_GBK" w:eastAsia="方正小标宋_GBK" w:hAnsi="宋体"/>
          <w:spacing w:val="-10"/>
          <w:sz w:val="44"/>
        </w:rPr>
      </w:pPr>
      <w:r>
        <w:rPr>
          <w:rFonts w:ascii="方正小标宋_GBK" w:eastAsia="方正小标宋_GBK" w:hAnsi="宋体" w:hint="eastAsia"/>
          <w:spacing w:val="-10"/>
          <w:sz w:val="44"/>
        </w:rPr>
        <w:t>关于对</w:t>
      </w:r>
      <w:bookmarkStart w:id="0" w:name="OLE_LINK1"/>
      <w:bookmarkStart w:id="1" w:name="OLE_LINK2"/>
      <w:r>
        <w:rPr>
          <w:rFonts w:ascii="方正小标宋_GBK" w:eastAsia="方正小标宋_GBK" w:hAnsi="宋体" w:hint="eastAsia"/>
          <w:spacing w:val="-10"/>
          <w:sz w:val="44"/>
        </w:rPr>
        <w:t>区十九届届人大第四次会议第</w:t>
      </w:r>
      <w:r>
        <w:rPr>
          <w:rFonts w:ascii="方正小标宋_GBK" w:eastAsia="方正小标宋_GBK" w:hAnsi="宋体"/>
          <w:spacing w:val="-10"/>
          <w:sz w:val="44"/>
        </w:rPr>
        <w:t>090</w:t>
      </w:r>
      <w:r>
        <w:rPr>
          <w:rFonts w:ascii="方正小标宋_GBK" w:eastAsia="方正小标宋_GBK" w:hAnsi="宋体" w:hint="eastAsia"/>
          <w:spacing w:val="-10"/>
          <w:sz w:val="44"/>
        </w:rPr>
        <w:t>号</w:t>
      </w:r>
    </w:p>
    <w:bookmarkEnd w:id="0"/>
    <w:bookmarkEnd w:id="1"/>
    <w:p w:rsidR="005E35F3" w:rsidRDefault="00557C6B">
      <w:pPr>
        <w:spacing w:line="600" w:lineRule="exact"/>
        <w:jc w:val="center"/>
        <w:rPr>
          <w:rFonts w:ascii="方正小标宋_GBK" w:eastAsia="方正小标宋_GBK"/>
        </w:rPr>
      </w:pPr>
      <w:r>
        <w:rPr>
          <w:rFonts w:ascii="方正小标宋_GBK" w:eastAsia="方正小标宋_GBK" w:hAnsi="宋体" w:hint="eastAsia"/>
          <w:spacing w:val="-10"/>
          <w:sz w:val="44"/>
        </w:rPr>
        <w:t>建议的答复</w:t>
      </w:r>
    </w:p>
    <w:p w:rsidR="005E35F3" w:rsidRDefault="00557C6B">
      <w:pPr>
        <w:rPr>
          <w:rFonts w:ascii="仿宋_GB2312" w:eastAsia="仿宋_GB2312"/>
          <w:spacing w:val="-6"/>
          <w:sz w:val="32"/>
          <w:szCs w:val="32"/>
        </w:rPr>
      </w:pPr>
      <w:r w:rsidRPr="00557C6B">
        <w:rPr>
          <w:rFonts w:ascii="仿宋_GB2312" w:eastAsia="仿宋_GB2312" w:hint="eastAsia"/>
          <w:spacing w:val="-6"/>
          <w:sz w:val="32"/>
          <w:szCs w:val="32"/>
        </w:rPr>
        <w:t>李延品</w:t>
      </w:r>
      <w:r>
        <w:rPr>
          <w:rFonts w:ascii="仿宋_GB2312" w:eastAsia="仿宋_GB2312" w:hint="eastAsia"/>
          <w:spacing w:val="-6"/>
          <w:sz w:val="32"/>
          <w:szCs w:val="32"/>
        </w:rPr>
        <w:t>代表：</w:t>
      </w:r>
    </w:p>
    <w:p w:rsidR="00717DB8" w:rsidRDefault="00557C6B" w:rsidP="00717DB8">
      <w:pPr>
        <w:widowControl/>
        <w:shd w:val="clear" w:color="auto" w:fill="FFFFFF" w:themeFill="background1"/>
        <w:spacing w:line="560" w:lineRule="exact"/>
        <w:ind w:firstLineChars="200" w:firstLine="616"/>
        <w:rPr>
          <w:rFonts w:ascii="楷体_GB2312" w:eastAsia="楷体_GB2312" w:hAnsi="黑体" w:cs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spacing w:val="-6"/>
          <w:sz w:val="32"/>
          <w:szCs w:val="32"/>
        </w:rPr>
        <w:t xml:space="preserve">   </w:t>
      </w:r>
      <w:r w:rsidR="00717DB8">
        <w:rPr>
          <w:rFonts w:ascii="仿宋_GB2312" w:eastAsia="仿宋_GB2312" w:hint="eastAsia"/>
          <w:color w:val="000000" w:themeColor="text1"/>
          <w:sz w:val="32"/>
          <w:szCs w:val="32"/>
        </w:rPr>
        <w:t>我区自2020年开始进行老旧小区改造工作。截至2024年底，累计完成92个老旧小区的改造任务，涉及1517栋楼、3483716平方米、 46180户居民。改造后</w:t>
      </w:r>
      <w:r w:rsidR="00717DB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，小区环境整体有所提升。</w:t>
      </w:r>
      <w:r w:rsidR="00717DB8" w:rsidRPr="00802A2D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一方面，</w:t>
      </w:r>
      <w:r w:rsidR="00717DB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设施短板基本补齐，改造小区全面实施了雨污分流，提升了供水、供电、网络、道路、供气等基础设施，全区老旧小区改造</w:t>
      </w:r>
      <w:proofErr w:type="gramStart"/>
      <w:r w:rsidR="00717DB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共建设雨污</w:t>
      </w:r>
      <w:proofErr w:type="gramEnd"/>
      <w:r w:rsidR="00717DB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管网91公里，修整地面52万平方米，新增停车位3200余个，安装智慧停车充电桩150组，安装照明设施1700余盏。</w:t>
      </w:r>
      <w:r w:rsidR="00717DB8" w:rsidRPr="00802A2D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另一方面，</w:t>
      </w:r>
      <w:r w:rsidR="00717DB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小区环境明显改善，闲置场地改造成休闲绿地，融入城市文化、党建元素，配置邻里中心、体育健身设施等，共新增绿化面积4万余平方米，投入健身器材88套。同时，消防和安防设施得到完善，智慧小区建设同步开展，增加了视频监控、人脸识别、车闸、门卫室等设备，实现了小区环境和功能再提升。</w:t>
      </w:r>
      <w:r w:rsidR="00717DB8">
        <w:rPr>
          <w:rFonts w:ascii="仿宋_GB2312" w:eastAsia="仿宋_GB2312" w:hint="eastAsia"/>
          <w:color w:val="000000" w:themeColor="text1"/>
          <w:sz w:val="32"/>
          <w:szCs w:val="32"/>
        </w:rPr>
        <w:t>鉴于辖区内2000年12月31日前建成的符合改造政策老旧小区已基本完成改造，2000年12月31日至2005 年12月31日前建成的城区老旧小区已按照居民意愿程度完成部分改造，2025年根据区财政实际情况，我区不再实施老旧小区改造。</w:t>
      </w:r>
    </w:p>
    <w:p w:rsidR="00717DB8" w:rsidRDefault="00717DB8" w:rsidP="00717DB8">
      <w:pPr>
        <w:overflowPunct w:val="0"/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老旧小区不仅要改得好，更要管得好，按照“一次改造、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长效管理”原则，我区对改造后的25个无物业小区由国有企业托底方式进行统一管理，印发采取“先试点后推广、先服务后收费”的模式，以不低于行业平均标准的要求提供物业服务，逐步健全物业长效管理机制。下步，将持续引导物业企业通过提高物业服务标准，让居民切实感受到物业服务质量和水平的提高，按程序征求居民意见，提高物业收费标准，形成良性循环。</w:t>
      </w:r>
    </w:p>
    <w:p w:rsidR="00F90074" w:rsidRDefault="00F90074" w:rsidP="00717DB8">
      <w:pPr>
        <w:rPr>
          <w:rFonts w:ascii="仿宋_GB2312" w:eastAsia="仿宋_GB2312"/>
          <w:spacing w:val="-6"/>
          <w:sz w:val="32"/>
          <w:szCs w:val="32"/>
        </w:rPr>
      </w:pPr>
      <w:r>
        <w:rPr>
          <w:rFonts w:ascii="仿宋_GB2312" w:eastAsia="仿宋_GB2312" w:hint="eastAsia"/>
          <w:spacing w:val="-6"/>
          <w:sz w:val="32"/>
          <w:szCs w:val="32"/>
        </w:rPr>
        <w:t xml:space="preserve">                                       </w:t>
      </w:r>
      <w:r>
        <w:rPr>
          <w:rFonts w:ascii="仿宋_GB2312" w:eastAsia="仿宋_GB2312"/>
          <w:spacing w:val="-6"/>
          <w:sz w:val="32"/>
          <w:szCs w:val="32"/>
        </w:rPr>
        <w:t>2025</w:t>
      </w:r>
      <w:r>
        <w:rPr>
          <w:rFonts w:ascii="仿宋_GB2312" w:eastAsia="仿宋_GB2312" w:hint="eastAsia"/>
          <w:spacing w:val="-6"/>
          <w:sz w:val="32"/>
          <w:szCs w:val="32"/>
        </w:rPr>
        <w:t>年</w:t>
      </w:r>
      <w:r w:rsidR="00717DB8">
        <w:rPr>
          <w:rFonts w:ascii="仿宋_GB2312" w:eastAsia="仿宋_GB2312" w:hint="eastAsia"/>
          <w:spacing w:val="-6"/>
          <w:sz w:val="32"/>
          <w:szCs w:val="32"/>
        </w:rPr>
        <w:t>4</w:t>
      </w:r>
      <w:r>
        <w:rPr>
          <w:rFonts w:ascii="仿宋_GB2312" w:eastAsia="仿宋_GB2312" w:hint="eastAsia"/>
          <w:spacing w:val="-6"/>
          <w:sz w:val="32"/>
          <w:szCs w:val="32"/>
        </w:rPr>
        <w:t>月</w:t>
      </w:r>
      <w:r w:rsidR="00717DB8">
        <w:rPr>
          <w:rFonts w:ascii="仿宋_GB2312" w:eastAsia="仿宋_GB2312" w:hint="eastAsia"/>
          <w:spacing w:val="-6"/>
          <w:sz w:val="32"/>
          <w:szCs w:val="32"/>
        </w:rPr>
        <w:t>20</w:t>
      </w:r>
      <w:r>
        <w:rPr>
          <w:rFonts w:ascii="仿宋_GB2312" w:eastAsia="仿宋_GB2312" w:hint="eastAsia"/>
          <w:spacing w:val="-6"/>
          <w:sz w:val="32"/>
          <w:szCs w:val="32"/>
        </w:rPr>
        <w:t>日</w:t>
      </w:r>
    </w:p>
    <w:p w:rsidR="005E35F3" w:rsidRDefault="005E35F3" w:rsidP="00F90074">
      <w:pPr>
        <w:rPr>
          <w:rFonts w:ascii="仿宋_GB2312" w:eastAsia="仿宋_GB2312"/>
          <w:spacing w:val="-6"/>
          <w:sz w:val="32"/>
          <w:szCs w:val="32"/>
        </w:rPr>
      </w:pPr>
    </w:p>
    <w:p w:rsidR="005E35F3" w:rsidRDefault="005E35F3">
      <w:pPr>
        <w:spacing w:line="560" w:lineRule="exact"/>
        <w:rPr>
          <w:rFonts w:ascii="仿宋_GB2312" w:eastAsia="仿宋_GB2312" w:hint="eastAsia"/>
          <w:spacing w:val="-6"/>
          <w:sz w:val="32"/>
          <w:szCs w:val="32"/>
        </w:rPr>
      </w:pPr>
    </w:p>
    <w:p w:rsidR="00717DB8" w:rsidRDefault="00717DB8">
      <w:pPr>
        <w:spacing w:line="560" w:lineRule="exact"/>
        <w:rPr>
          <w:rFonts w:ascii="仿宋_GB2312" w:eastAsia="仿宋_GB2312"/>
          <w:spacing w:val="-6"/>
          <w:sz w:val="32"/>
          <w:szCs w:val="32"/>
        </w:rPr>
      </w:pPr>
      <w:bookmarkStart w:id="2" w:name="_GoBack"/>
      <w:bookmarkEnd w:id="2"/>
    </w:p>
    <w:p w:rsidR="005E35F3" w:rsidRDefault="005E35F3">
      <w:pPr>
        <w:spacing w:line="560" w:lineRule="exact"/>
        <w:rPr>
          <w:rFonts w:ascii="仿宋_GB2312" w:eastAsia="仿宋_GB2312"/>
          <w:spacing w:val="-6"/>
          <w:sz w:val="32"/>
          <w:szCs w:val="32"/>
        </w:rPr>
      </w:pPr>
    </w:p>
    <w:p w:rsidR="00717DB8" w:rsidRPr="000E1C95" w:rsidRDefault="00717DB8" w:rsidP="00717DB8">
      <w:pPr>
        <w:spacing w:line="560" w:lineRule="exact"/>
        <w:rPr>
          <w:rFonts w:ascii="仿宋_GB2312" w:eastAsia="仿宋_GB2312" w:hint="eastAsia"/>
          <w:spacing w:val="-6"/>
          <w:sz w:val="32"/>
          <w:szCs w:val="32"/>
        </w:rPr>
      </w:pPr>
      <w:r w:rsidRPr="000E1C95">
        <w:rPr>
          <w:rFonts w:ascii="仿宋_GB2312" w:eastAsia="仿宋_GB2312" w:hint="eastAsia"/>
          <w:spacing w:val="-6"/>
          <w:sz w:val="32"/>
          <w:szCs w:val="32"/>
        </w:rPr>
        <w:t>签发领导：</w:t>
      </w:r>
    </w:p>
    <w:p w:rsidR="00717DB8" w:rsidRPr="000E1C95" w:rsidRDefault="00717DB8" w:rsidP="00717DB8">
      <w:pPr>
        <w:pStyle w:val="a3"/>
        <w:wordWrap w:val="0"/>
        <w:spacing w:line="560" w:lineRule="exact"/>
        <w:jc w:val="right"/>
        <w:rPr>
          <w:rFonts w:ascii="仿宋_GB2312" w:eastAsia="仿宋_GB2312" w:hint="eastAsia"/>
          <w:spacing w:val="-6"/>
        </w:rPr>
      </w:pPr>
      <w:r w:rsidRPr="000E1C95">
        <w:rPr>
          <w:rFonts w:ascii="仿宋_GB2312" w:eastAsia="仿宋_GB2312" w:hint="eastAsia"/>
          <w:spacing w:val="-6"/>
        </w:rPr>
        <w:t>承办人及电话：陈冰 885</w:t>
      </w:r>
      <w:r>
        <w:rPr>
          <w:rFonts w:ascii="仿宋_GB2312" w:eastAsia="仿宋_GB2312" w:hint="eastAsia"/>
          <w:spacing w:val="-6"/>
        </w:rPr>
        <w:t>17689</w:t>
      </w:r>
    </w:p>
    <w:p w:rsidR="00717DB8" w:rsidRPr="000E1C95" w:rsidRDefault="00717DB8" w:rsidP="00717DB8">
      <w:pPr>
        <w:pStyle w:val="a3"/>
        <w:spacing w:line="560" w:lineRule="exact"/>
        <w:jc w:val="right"/>
        <w:rPr>
          <w:rFonts w:ascii="仿宋_GB2312" w:eastAsia="仿宋_GB2312" w:hint="eastAsia"/>
          <w:spacing w:val="-6"/>
        </w:rPr>
      </w:pPr>
      <w:r w:rsidRPr="000E1C95">
        <w:rPr>
          <w:rFonts w:ascii="仿宋_GB2312" w:eastAsia="仿宋_GB2312" w:hint="eastAsia"/>
          <w:spacing w:val="-6"/>
        </w:rPr>
        <w:t>抄送：区政府政务督查室</w:t>
      </w:r>
    </w:p>
    <w:p w:rsidR="005E35F3" w:rsidRPr="00717DB8" w:rsidRDefault="005E35F3" w:rsidP="00717DB8">
      <w:pPr>
        <w:spacing w:line="560" w:lineRule="exact"/>
      </w:pPr>
    </w:p>
    <w:sectPr w:rsidR="005E35F3" w:rsidRPr="00717DB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215" w:rsidRDefault="00484215" w:rsidP="00E03B89">
      <w:r>
        <w:separator/>
      </w:r>
    </w:p>
  </w:endnote>
  <w:endnote w:type="continuationSeparator" w:id="0">
    <w:p w:rsidR="00484215" w:rsidRDefault="00484215" w:rsidP="00E0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1645768"/>
      <w:docPartObj>
        <w:docPartGallery w:val="Page Numbers (Bottom of Page)"/>
        <w:docPartUnique/>
      </w:docPartObj>
    </w:sdtPr>
    <w:sdtContent>
      <w:p w:rsidR="00717DB8" w:rsidRDefault="00717DB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17DB8">
          <w:rPr>
            <w:noProof/>
            <w:lang w:val="zh-CN"/>
          </w:rPr>
          <w:t>2</w:t>
        </w:r>
        <w:r>
          <w:fldChar w:fldCharType="end"/>
        </w:r>
      </w:p>
    </w:sdtContent>
  </w:sdt>
  <w:p w:rsidR="00717DB8" w:rsidRDefault="00717DB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215" w:rsidRDefault="00484215" w:rsidP="00E03B89">
      <w:r>
        <w:separator/>
      </w:r>
    </w:p>
  </w:footnote>
  <w:footnote w:type="continuationSeparator" w:id="0">
    <w:p w:rsidR="00484215" w:rsidRDefault="00484215" w:rsidP="00E03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B738B"/>
    <w:multiLevelType w:val="hybridMultilevel"/>
    <w:tmpl w:val="F222BD96"/>
    <w:lvl w:ilvl="0" w:tplc="C186DCDE">
      <w:start w:val="1"/>
      <w:numFmt w:val="japaneseCounting"/>
      <w:lvlText w:val="%1、"/>
      <w:lvlJc w:val="left"/>
      <w:pPr>
        <w:ind w:left="1246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6" w:hanging="420"/>
      </w:pPr>
    </w:lvl>
    <w:lvl w:ilvl="2" w:tplc="0409001B" w:tentative="1">
      <w:start w:val="1"/>
      <w:numFmt w:val="lowerRoman"/>
      <w:lvlText w:val="%3."/>
      <w:lvlJc w:val="right"/>
      <w:pPr>
        <w:ind w:left="1876" w:hanging="420"/>
      </w:pPr>
    </w:lvl>
    <w:lvl w:ilvl="3" w:tplc="0409000F" w:tentative="1">
      <w:start w:val="1"/>
      <w:numFmt w:val="decimal"/>
      <w:lvlText w:val="%4."/>
      <w:lvlJc w:val="left"/>
      <w:pPr>
        <w:ind w:left="2296" w:hanging="420"/>
      </w:pPr>
    </w:lvl>
    <w:lvl w:ilvl="4" w:tplc="04090019" w:tentative="1">
      <w:start w:val="1"/>
      <w:numFmt w:val="lowerLetter"/>
      <w:lvlText w:val="%5)"/>
      <w:lvlJc w:val="left"/>
      <w:pPr>
        <w:ind w:left="2716" w:hanging="420"/>
      </w:pPr>
    </w:lvl>
    <w:lvl w:ilvl="5" w:tplc="0409001B" w:tentative="1">
      <w:start w:val="1"/>
      <w:numFmt w:val="lowerRoman"/>
      <w:lvlText w:val="%6."/>
      <w:lvlJc w:val="right"/>
      <w:pPr>
        <w:ind w:left="3136" w:hanging="420"/>
      </w:pPr>
    </w:lvl>
    <w:lvl w:ilvl="6" w:tplc="0409000F" w:tentative="1">
      <w:start w:val="1"/>
      <w:numFmt w:val="decimal"/>
      <w:lvlText w:val="%7."/>
      <w:lvlJc w:val="left"/>
      <w:pPr>
        <w:ind w:left="3556" w:hanging="420"/>
      </w:pPr>
    </w:lvl>
    <w:lvl w:ilvl="7" w:tplc="04090019" w:tentative="1">
      <w:start w:val="1"/>
      <w:numFmt w:val="lowerLetter"/>
      <w:lvlText w:val="%8)"/>
      <w:lvlJc w:val="left"/>
      <w:pPr>
        <w:ind w:left="3976" w:hanging="420"/>
      </w:pPr>
    </w:lvl>
    <w:lvl w:ilvl="8" w:tplc="0409001B" w:tentative="1">
      <w:start w:val="1"/>
      <w:numFmt w:val="lowerRoman"/>
      <w:lvlText w:val="%9."/>
      <w:lvlJc w:val="right"/>
      <w:pPr>
        <w:ind w:left="439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NjYxNDcxODYwMzlhNjhmZTdjYjdiMGIwZmZmZTgifQ=="/>
  </w:docVars>
  <w:rsids>
    <w:rsidRoot w:val="005E35F3"/>
    <w:rsid w:val="00484215"/>
    <w:rsid w:val="00557C6B"/>
    <w:rsid w:val="005E35F3"/>
    <w:rsid w:val="00717DB8"/>
    <w:rsid w:val="00B10E26"/>
    <w:rsid w:val="00E03B89"/>
    <w:rsid w:val="00F90074"/>
    <w:rsid w:val="05611962"/>
    <w:rsid w:val="0A8462B3"/>
    <w:rsid w:val="1AA1624E"/>
    <w:rsid w:val="222A0F1E"/>
    <w:rsid w:val="2902737B"/>
    <w:rsid w:val="2C211E3E"/>
    <w:rsid w:val="34D71BA7"/>
    <w:rsid w:val="402C5E19"/>
    <w:rsid w:val="4612555F"/>
    <w:rsid w:val="7BA4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autoRedefine/>
    <w:qFormat/>
    <w:rPr>
      <w:sz w:val="32"/>
      <w:szCs w:val="20"/>
    </w:rPr>
  </w:style>
  <w:style w:type="paragraph" w:styleId="a4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FollowedHyperlink"/>
    <w:basedOn w:val="a0"/>
    <w:autoRedefine/>
    <w:rPr>
      <w:color w:val="800080"/>
      <w:u w:val="none"/>
    </w:rPr>
  </w:style>
  <w:style w:type="character" w:styleId="a6">
    <w:name w:val="Hyperlink"/>
    <w:basedOn w:val="a0"/>
    <w:qFormat/>
    <w:rPr>
      <w:color w:val="0000FF"/>
      <w:u w:val="none"/>
    </w:rPr>
  </w:style>
  <w:style w:type="character" w:customStyle="1" w:styleId="notclasssuffix">
    <w:name w:val="not([class*=suffix])"/>
    <w:basedOn w:val="a0"/>
    <w:autoRedefine/>
    <w:rPr>
      <w:sz w:val="19"/>
      <w:szCs w:val="19"/>
    </w:rPr>
  </w:style>
  <w:style w:type="character" w:customStyle="1" w:styleId="notclasssuffix1">
    <w:name w:val="not([class*=suffix])1"/>
    <w:basedOn w:val="a0"/>
    <w:autoRedefine/>
    <w:qFormat/>
  </w:style>
  <w:style w:type="character" w:customStyle="1" w:styleId="nth-child1">
    <w:name w:val="nth-child(1)"/>
    <w:basedOn w:val="a0"/>
    <w:qFormat/>
  </w:style>
  <w:style w:type="paragraph" w:styleId="a7">
    <w:name w:val="List Paragraph"/>
    <w:basedOn w:val="a"/>
    <w:uiPriority w:val="99"/>
    <w:rsid w:val="00557C6B"/>
    <w:pPr>
      <w:ind w:firstLineChars="200" w:firstLine="420"/>
    </w:pPr>
  </w:style>
  <w:style w:type="paragraph" w:styleId="a8">
    <w:name w:val="header"/>
    <w:basedOn w:val="a"/>
    <w:link w:val="Char"/>
    <w:rsid w:val="00E03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E03B89"/>
    <w:rPr>
      <w:kern w:val="2"/>
      <w:sz w:val="18"/>
      <w:szCs w:val="18"/>
    </w:rPr>
  </w:style>
  <w:style w:type="paragraph" w:styleId="a9">
    <w:name w:val="footer"/>
    <w:basedOn w:val="a"/>
    <w:link w:val="Char0"/>
    <w:uiPriority w:val="99"/>
    <w:rsid w:val="00E03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E03B8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autoRedefine/>
    <w:qFormat/>
    <w:rPr>
      <w:sz w:val="32"/>
      <w:szCs w:val="20"/>
    </w:rPr>
  </w:style>
  <w:style w:type="paragraph" w:styleId="a4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FollowedHyperlink"/>
    <w:basedOn w:val="a0"/>
    <w:autoRedefine/>
    <w:rPr>
      <w:color w:val="800080"/>
      <w:u w:val="none"/>
    </w:rPr>
  </w:style>
  <w:style w:type="character" w:styleId="a6">
    <w:name w:val="Hyperlink"/>
    <w:basedOn w:val="a0"/>
    <w:qFormat/>
    <w:rPr>
      <w:color w:val="0000FF"/>
      <w:u w:val="none"/>
    </w:rPr>
  </w:style>
  <w:style w:type="character" w:customStyle="1" w:styleId="notclasssuffix">
    <w:name w:val="not([class*=suffix])"/>
    <w:basedOn w:val="a0"/>
    <w:autoRedefine/>
    <w:rPr>
      <w:sz w:val="19"/>
      <w:szCs w:val="19"/>
    </w:rPr>
  </w:style>
  <w:style w:type="character" w:customStyle="1" w:styleId="notclasssuffix1">
    <w:name w:val="not([class*=suffix])1"/>
    <w:basedOn w:val="a0"/>
    <w:autoRedefine/>
    <w:qFormat/>
  </w:style>
  <w:style w:type="character" w:customStyle="1" w:styleId="nth-child1">
    <w:name w:val="nth-child(1)"/>
    <w:basedOn w:val="a0"/>
    <w:qFormat/>
  </w:style>
  <w:style w:type="paragraph" w:styleId="a7">
    <w:name w:val="List Paragraph"/>
    <w:basedOn w:val="a"/>
    <w:uiPriority w:val="99"/>
    <w:rsid w:val="00557C6B"/>
    <w:pPr>
      <w:ind w:firstLineChars="200" w:firstLine="420"/>
    </w:pPr>
  </w:style>
  <w:style w:type="paragraph" w:styleId="a8">
    <w:name w:val="header"/>
    <w:basedOn w:val="a"/>
    <w:link w:val="Char"/>
    <w:rsid w:val="00E03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E03B89"/>
    <w:rPr>
      <w:kern w:val="2"/>
      <w:sz w:val="18"/>
      <w:szCs w:val="18"/>
    </w:rPr>
  </w:style>
  <w:style w:type="paragraph" w:styleId="a9">
    <w:name w:val="footer"/>
    <w:basedOn w:val="a"/>
    <w:link w:val="Char0"/>
    <w:uiPriority w:val="99"/>
    <w:rsid w:val="00E03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E03B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123</cp:lastModifiedBy>
  <cp:revision>6</cp:revision>
  <dcterms:created xsi:type="dcterms:W3CDTF">2025-03-31T01:38:00Z</dcterms:created>
  <dcterms:modified xsi:type="dcterms:W3CDTF">2025-04-23T08:15:00Z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BB829F7924DC439EA2C8F1E926D1CF77_13</vt:lpwstr>
  </property>
</Properties>
</file>