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DF8" w:rsidRPr="00640A1D" w:rsidRDefault="000958D8" w:rsidP="000958D8">
      <w:pPr>
        <w:jc w:val="left"/>
        <w:rPr>
          <w:rFonts w:ascii="黑体" w:eastAsia="黑体" w:hAnsi="Times New Roman" w:cs="Times New Roman"/>
          <w:sz w:val="28"/>
          <w:szCs w:val="24"/>
        </w:rPr>
      </w:pPr>
      <w:r w:rsidRPr="00586B55">
        <w:rPr>
          <w:rFonts w:ascii="黑体" w:eastAsia="黑体" w:hAnsi="黑体" w:hint="eastAsia"/>
          <w:sz w:val="28"/>
          <w:szCs w:val="28"/>
        </w:rPr>
        <w:t>办理方式：</w:t>
      </w:r>
      <w:proofErr w:type="gramStart"/>
      <w:r w:rsidRPr="00586B55">
        <w:rPr>
          <w:rFonts w:ascii="黑体" w:eastAsia="黑体" w:hAnsi="黑体" w:hint="eastAsia"/>
          <w:sz w:val="28"/>
          <w:szCs w:val="28"/>
        </w:rPr>
        <w:t>面复</w:t>
      </w:r>
      <w:proofErr w:type="gramEnd"/>
      <w:r w:rsidRPr="00586B55">
        <w:rPr>
          <w:rFonts w:ascii="黑体" w:eastAsia="黑体" w:hAnsi="黑体" w:hint="eastAsia"/>
          <w:sz w:val="28"/>
          <w:szCs w:val="28"/>
        </w:rPr>
        <w:t xml:space="preserve">  </w:t>
      </w:r>
      <w:r w:rsidR="00F60DF8" w:rsidRPr="00640A1D">
        <w:rPr>
          <w:rFonts w:ascii="黑体" w:eastAsia="黑体" w:hAnsi="Times New Roman" w:cs="Times New Roman" w:hint="eastAsia"/>
          <w:sz w:val="28"/>
          <w:szCs w:val="24"/>
        </w:rPr>
        <w:t xml:space="preserve">         </w:t>
      </w:r>
      <w:r>
        <w:rPr>
          <w:rFonts w:ascii="黑体" w:eastAsia="黑体" w:hAnsi="Times New Roman" w:cs="Times New Roman" w:hint="eastAsia"/>
          <w:sz w:val="28"/>
          <w:szCs w:val="24"/>
        </w:rPr>
        <w:t xml:space="preserve">                     </w:t>
      </w:r>
      <w:r w:rsidR="00F60DF8" w:rsidRPr="00640A1D">
        <w:rPr>
          <w:rFonts w:ascii="黑体" w:eastAsia="黑体" w:hAnsi="Times New Roman" w:cs="Times New Roman" w:hint="eastAsia"/>
          <w:sz w:val="28"/>
          <w:szCs w:val="24"/>
        </w:rPr>
        <w:t xml:space="preserve">     标记：</w:t>
      </w:r>
      <w:r w:rsidR="00F60DF8" w:rsidRPr="00640A1D">
        <w:rPr>
          <w:rFonts w:ascii="黑体" w:eastAsia="黑体" w:hAnsi="Times New Roman" w:cs="Times New Roman" w:hint="eastAsia"/>
          <w:spacing w:val="-4"/>
          <w:sz w:val="28"/>
          <w:szCs w:val="24"/>
        </w:rPr>
        <w:t>A</w:t>
      </w:r>
    </w:p>
    <w:p w:rsidR="00F60DF8" w:rsidRPr="00640A1D" w:rsidRDefault="00F60DF8" w:rsidP="00F60DF8">
      <w:pPr>
        <w:spacing w:line="600" w:lineRule="exact"/>
        <w:jc w:val="center"/>
        <w:rPr>
          <w:rFonts w:ascii="宋体" w:eastAsia="宋体" w:hAnsi="宋体" w:cs="Times New Roman"/>
          <w:spacing w:val="-10"/>
          <w:sz w:val="44"/>
          <w:szCs w:val="24"/>
        </w:rPr>
      </w:pPr>
    </w:p>
    <w:p w:rsidR="00F60DF8" w:rsidRPr="00640A1D" w:rsidRDefault="00F60DF8" w:rsidP="00F60DF8">
      <w:pPr>
        <w:spacing w:line="600" w:lineRule="exact"/>
        <w:jc w:val="center"/>
        <w:rPr>
          <w:rFonts w:ascii="方正小标宋_GBK" w:eastAsia="方正小标宋_GBK" w:hAnsi="宋体" w:cs="Times New Roman"/>
          <w:spacing w:val="-10"/>
          <w:sz w:val="44"/>
          <w:szCs w:val="24"/>
        </w:rPr>
      </w:pPr>
      <w:r w:rsidRPr="00640A1D">
        <w:rPr>
          <w:rFonts w:ascii="方正小标宋_GBK" w:eastAsia="方正小标宋_GBK" w:hAnsi="宋体" w:cs="Times New Roman" w:hint="eastAsia"/>
          <w:spacing w:val="-10"/>
          <w:sz w:val="44"/>
          <w:szCs w:val="24"/>
        </w:rPr>
        <w:t>即墨区住房和城乡建设局</w:t>
      </w:r>
    </w:p>
    <w:p w:rsidR="00F60DF8" w:rsidRPr="00640A1D" w:rsidRDefault="00F60DF8" w:rsidP="00F60DF8">
      <w:pPr>
        <w:spacing w:line="600" w:lineRule="exact"/>
        <w:jc w:val="center"/>
        <w:rPr>
          <w:rFonts w:ascii="方正小标宋_GBK" w:eastAsia="方正小标宋_GBK" w:hAnsi="宋体" w:cs="Times New Roman"/>
          <w:spacing w:val="-10"/>
          <w:sz w:val="44"/>
          <w:szCs w:val="24"/>
        </w:rPr>
      </w:pPr>
      <w:r w:rsidRPr="00640A1D">
        <w:rPr>
          <w:rFonts w:ascii="方正小标宋_GBK" w:eastAsia="方正小标宋_GBK" w:hAnsi="宋体" w:cs="Times New Roman" w:hint="eastAsia"/>
          <w:spacing w:val="-10"/>
          <w:sz w:val="44"/>
          <w:szCs w:val="24"/>
        </w:rPr>
        <w:t>关于对区</w:t>
      </w:r>
      <w:r>
        <w:rPr>
          <w:rFonts w:ascii="方正小标宋_GBK" w:eastAsia="方正小标宋_GBK" w:hAnsi="宋体" w:cs="Times New Roman" w:hint="eastAsia"/>
          <w:spacing w:val="-10"/>
          <w:sz w:val="44"/>
          <w:szCs w:val="24"/>
        </w:rPr>
        <w:t>十九</w:t>
      </w:r>
      <w:r w:rsidRPr="00640A1D">
        <w:rPr>
          <w:rFonts w:ascii="方正小标宋_GBK" w:eastAsia="方正小标宋_GBK" w:hAnsi="宋体" w:cs="Times New Roman" w:hint="eastAsia"/>
          <w:spacing w:val="-10"/>
          <w:sz w:val="44"/>
          <w:szCs w:val="24"/>
        </w:rPr>
        <w:t>届人大</w:t>
      </w:r>
      <w:r>
        <w:rPr>
          <w:rFonts w:ascii="方正小标宋_GBK" w:eastAsia="方正小标宋_GBK" w:hAnsi="宋体" w:cs="Times New Roman" w:hint="eastAsia"/>
          <w:spacing w:val="-10"/>
          <w:sz w:val="44"/>
          <w:szCs w:val="24"/>
        </w:rPr>
        <w:t>三</w:t>
      </w:r>
      <w:r w:rsidRPr="00640A1D">
        <w:rPr>
          <w:rFonts w:ascii="方正小标宋_GBK" w:eastAsia="方正小标宋_GBK" w:hAnsi="宋体" w:cs="Times New Roman" w:hint="eastAsia"/>
          <w:spacing w:val="-10"/>
          <w:sz w:val="44"/>
          <w:szCs w:val="24"/>
        </w:rPr>
        <w:t>次会议第</w:t>
      </w:r>
      <w:r>
        <w:rPr>
          <w:rFonts w:ascii="方正小标宋_GBK" w:eastAsia="方正小标宋_GBK" w:hAnsi="宋体" w:cs="Times New Roman" w:hint="eastAsia"/>
          <w:spacing w:val="-10"/>
          <w:sz w:val="44"/>
          <w:szCs w:val="24"/>
        </w:rPr>
        <w:t>135</w:t>
      </w:r>
      <w:r w:rsidRPr="00640A1D">
        <w:rPr>
          <w:rFonts w:ascii="方正小标宋_GBK" w:eastAsia="方正小标宋_GBK" w:hAnsi="宋体" w:cs="Times New Roman" w:hint="eastAsia"/>
          <w:spacing w:val="-10"/>
          <w:sz w:val="44"/>
          <w:szCs w:val="24"/>
        </w:rPr>
        <w:t>号</w:t>
      </w:r>
    </w:p>
    <w:p w:rsidR="00F60DF8" w:rsidRPr="00640A1D" w:rsidRDefault="00F60DF8" w:rsidP="00F60DF8">
      <w:pPr>
        <w:spacing w:line="600" w:lineRule="exact"/>
        <w:jc w:val="center"/>
        <w:rPr>
          <w:rFonts w:ascii="方正小标宋_GBK" w:eastAsia="方正小标宋_GBK" w:hAnsi="Times New Roman" w:cs="Times New Roman"/>
          <w:szCs w:val="24"/>
        </w:rPr>
      </w:pPr>
      <w:r w:rsidRPr="00640A1D">
        <w:rPr>
          <w:rFonts w:ascii="方正小标宋_GBK" w:eastAsia="方正小标宋_GBK" w:hAnsi="宋体" w:cs="Times New Roman" w:hint="eastAsia"/>
          <w:spacing w:val="-10"/>
          <w:sz w:val="44"/>
          <w:szCs w:val="24"/>
        </w:rPr>
        <w:t>建 议 的 答 复</w:t>
      </w:r>
    </w:p>
    <w:p w:rsidR="000958D8" w:rsidRDefault="000958D8" w:rsidP="00F60DF8">
      <w:pPr>
        <w:rPr>
          <w:rFonts w:ascii="仿宋_GB2312" w:eastAsia="仿宋_GB2312" w:hAnsi="Times New Roman" w:cs="Times New Roman"/>
          <w:spacing w:val="-6"/>
          <w:sz w:val="32"/>
          <w:szCs w:val="32"/>
        </w:rPr>
      </w:pPr>
    </w:p>
    <w:p w:rsidR="00F60DF8" w:rsidRPr="00640A1D" w:rsidRDefault="00F60DF8" w:rsidP="00F60DF8">
      <w:pPr>
        <w:rPr>
          <w:rFonts w:ascii="仿宋_GB2312" w:eastAsia="仿宋_GB2312" w:hAnsi="Times New Roman" w:cs="Times New Roman"/>
          <w:spacing w:val="-6"/>
          <w:sz w:val="32"/>
          <w:szCs w:val="32"/>
        </w:rPr>
      </w:pPr>
      <w:r w:rsidRPr="002B67CC">
        <w:rPr>
          <w:rFonts w:ascii="仿宋_GB2312" w:eastAsia="仿宋_GB2312" w:hAnsi="Times New Roman" w:cs="Times New Roman" w:hint="eastAsia"/>
          <w:spacing w:val="-6"/>
          <w:sz w:val="32"/>
          <w:szCs w:val="32"/>
        </w:rPr>
        <w:t>徐海涛</w:t>
      </w:r>
      <w:r w:rsidRPr="00640A1D">
        <w:rPr>
          <w:rFonts w:ascii="仿宋_GB2312" w:eastAsia="仿宋_GB2312" w:hAnsi="Times New Roman" w:cs="Times New Roman" w:hint="eastAsia"/>
          <w:spacing w:val="-6"/>
          <w:sz w:val="32"/>
          <w:szCs w:val="32"/>
        </w:rPr>
        <w:t>代表：</w:t>
      </w:r>
    </w:p>
    <w:p w:rsidR="00F60DF8" w:rsidRPr="008566DD" w:rsidRDefault="00F60DF8" w:rsidP="00F60DF8">
      <w:pPr>
        <w:rPr>
          <w:rFonts w:ascii="仿宋_GB2312" w:eastAsia="仿宋_GB2312" w:hAnsi="Times New Roman" w:cs="Times New Roman"/>
          <w:spacing w:val="-6"/>
          <w:sz w:val="32"/>
          <w:szCs w:val="32"/>
        </w:rPr>
      </w:pPr>
      <w:r w:rsidRPr="00640A1D">
        <w:rPr>
          <w:rFonts w:ascii="仿宋_GB2312" w:eastAsia="仿宋_GB2312" w:hAnsi="Times New Roman" w:cs="Times New Roman" w:hint="eastAsia"/>
          <w:spacing w:val="-6"/>
          <w:sz w:val="32"/>
          <w:szCs w:val="32"/>
        </w:rPr>
        <w:t xml:space="preserve">    </w:t>
      </w:r>
      <w:r w:rsidRPr="008566DD">
        <w:rPr>
          <w:rFonts w:ascii="仿宋_GB2312" w:eastAsia="仿宋_GB2312" w:hAnsi="Times New Roman" w:cs="Times New Roman" w:hint="eastAsia"/>
          <w:spacing w:val="-6"/>
          <w:sz w:val="32"/>
          <w:szCs w:val="32"/>
        </w:rPr>
        <w:t>您提出的“</w:t>
      </w:r>
      <w:r w:rsidRPr="002B67CC">
        <w:rPr>
          <w:rFonts w:ascii="仿宋_GB2312" w:eastAsia="仿宋_GB2312" w:hAnsi="Times New Roman" w:cs="Times New Roman" w:hint="eastAsia"/>
          <w:spacing w:val="-6"/>
          <w:sz w:val="32"/>
          <w:szCs w:val="32"/>
        </w:rPr>
        <w:t>关于完善地铁站配套停车服务的建议</w:t>
      </w:r>
      <w:r w:rsidRPr="008566DD">
        <w:rPr>
          <w:rFonts w:ascii="仿宋_GB2312" w:eastAsia="仿宋_GB2312" w:hAnsi="Times New Roman" w:cs="Times New Roman" w:hint="eastAsia"/>
          <w:spacing w:val="-6"/>
          <w:sz w:val="32"/>
          <w:szCs w:val="32"/>
        </w:rPr>
        <w:t>”收悉。现答复如下：</w:t>
      </w:r>
    </w:p>
    <w:p w:rsidR="00F60DF8" w:rsidRDefault="00F60DF8" w:rsidP="00F60DF8">
      <w:pPr>
        <w:ind w:firstLineChars="200" w:firstLine="616"/>
        <w:rPr>
          <w:rFonts w:ascii="仿宋_GB2312" w:eastAsia="仿宋_GB2312" w:hAnsi="Times New Roman" w:cs="Times New Roman"/>
          <w:spacing w:val="-6"/>
          <w:sz w:val="32"/>
          <w:szCs w:val="32"/>
        </w:rPr>
      </w:pPr>
      <w:r w:rsidRPr="008566DD">
        <w:rPr>
          <w:rFonts w:ascii="仿宋_GB2312" w:eastAsia="仿宋_GB2312" w:hAnsi="Times New Roman" w:cs="Times New Roman" w:hint="eastAsia"/>
          <w:spacing w:val="-6"/>
          <w:sz w:val="32"/>
          <w:szCs w:val="32"/>
        </w:rPr>
        <w:t>为进一步缓解即墨区停车难题，我局牵头成立了即墨区停车管理和停车设施建设指挥部，聚焦停车设施供需矛盾关键点，在全区范围内深入开展停车设施建设攻坚行动。</w:t>
      </w:r>
    </w:p>
    <w:p w:rsidR="00F60DF8" w:rsidRPr="00EC74F4" w:rsidRDefault="00F60DF8" w:rsidP="00F60DF8">
      <w:pPr>
        <w:ind w:firstLineChars="200" w:firstLine="618"/>
        <w:rPr>
          <w:rFonts w:ascii="仿宋_GB2312" w:eastAsia="仿宋_GB2312" w:hAnsi="Times New Roman" w:cs="Times New Roman"/>
          <w:spacing w:val="-6"/>
          <w:sz w:val="32"/>
          <w:szCs w:val="32"/>
        </w:rPr>
      </w:pPr>
      <w:r w:rsidRPr="00EC74F4">
        <w:rPr>
          <w:rFonts w:ascii="仿宋_GB2312" w:eastAsia="仿宋_GB2312" w:hAnsi="Times New Roman" w:cs="Times New Roman" w:hint="eastAsia"/>
          <w:b/>
          <w:spacing w:val="-6"/>
          <w:sz w:val="32"/>
          <w:szCs w:val="32"/>
        </w:rPr>
        <w:t>一是强化地铁站周边</w:t>
      </w:r>
      <w:r>
        <w:rPr>
          <w:rFonts w:ascii="仿宋_GB2312" w:eastAsia="仿宋_GB2312" w:hAnsi="Times New Roman" w:cs="Times New Roman" w:hint="eastAsia"/>
          <w:b/>
          <w:spacing w:val="-6"/>
          <w:sz w:val="32"/>
          <w:szCs w:val="32"/>
        </w:rPr>
        <w:t>公共</w:t>
      </w:r>
      <w:r w:rsidRPr="00EC74F4">
        <w:rPr>
          <w:rFonts w:ascii="仿宋_GB2312" w:eastAsia="仿宋_GB2312" w:hAnsi="Times New Roman" w:cs="Times New Roman" w:hint="eastAsia"/>
          <w:b/>
          <w:spacing w:val="-6"/>
          <w:sz w:val="32"/>
          <w:szCs w:val="32"/>
        </w:rPr>
        <w:t>停车场建设。</w:t>
      </w:r>
      <w:r w:rsidRPr="00EC74F4">
        <w:rPr>
          <w:rFonts w:ascii="仿宋_GB2312" w:eastAsia="仿宋_GB2312" w:hAnsi="Times New Roman" w:cs="Times New Roman" w:hint="eastAsia"/>
          <w:spacing w:val="-6"/>
          <w:sz w:val="32"/>
          <w:szCs w:val="32"/>
        </w:rPr>
        <w:t>针对地铁11号线各站点停车场不足的问题，加快推进云中栈道停车场项目建设，</w:t>
      </w:r>
      <w:r>
        <w:rPr>
          <w:rFonts w:ascii="仿宋_GB2312" w:eastAsia="仿宋_GB2312" w:hAnsi="Times New Roman" w:cs="Times New Roman" w:hint="eastAsia"/>
          <w:spacing w:val="-6"/>
          <w:sz w:val="32"/>
          <w:szCs w:val="32"/>
        </w:rPr>
        <w:t>新建停车泊位530个。项目</w:t>
      </w:r>
      <w:r w:rsidRPr="00EC74F4">
        <w:rPr>
          <w:rFonts w:ascii="仿宋_GB2312" w:eastAsia="仿宋_GB2312" w:hAnsi="Times New Roman" w:cs="Times New Roman" w:hint="eastAsia"/>
          <w:spacing w:val="-6"/>
          <w:sz w:val="32"/>
          <w:szCs w:val="32"/>
        </w:rPr>
        <w:t>选取鳌山卫站、山东大学站、博览中心站等站点作为“云中栈道”停车场项目建设试点，聚焦“地铁+停车”，打造便利出行“无缝衔接”。</w:t>
      </w:r>
      <w:r>
        <w:rPr>
          <w:rFonts w:ascii="仿宋_GB2312" w:eastAsia="仿宋_GB2312" w:hAnsi="Times New Roman" w:cs="Times New Roman" w:hint="eastAsia"/>
          <w:spacing w:val="-6"/>
          <w:sz w:val="32"/>
          <w:szCs w:val="32"/>
        </w:rPr>
        <w:t>目前项目已完成前其手续办理，山东大学站正在进行场地整理工作。</w:t>
      </w:r>
    </w:p>
    <w:p w:rsidR="00F60DF8" w:rsidRDefault="00F60DF8" w:rsidP="00F60DF8">
      <w:pPr>
        <w:ind w:firstLineChars="200" w:firstLine="618"/>
        <w:rPr>
          <w:rFonts w:ascii="仿宋_GB2312" w:eastAsia="仿宋_GB2312" w:hAnsi="Times New Roman" w:cs="Times New Roman"/>
          <w:spacing w:val="-6"/>
          <w:sz w:val="32"/>
          <w:szCs w:val="32"/>
        </w:rPr>
      </w:pPr>
      <w:r>
        <w:rPr>
          <w:rFonts w:ascii="仿宋_GB2312" w:eastAsia="仿宋_GB2312" w:hAnsi="Times New Roman" w:cs="Times New Roman" w:hint="eastAsia"/>
          <w:b/>
          <w:spacing w:val="-6"/>
          <w:sz w:val="32"/>
          <w:szCs w:val="32"/>
        </w:rPr>
        <w:t>二</w:t>
      </w:r>
      <w:r w:rsidRPr="002C7CC6">
        <w:rPr>
          <w:rFonts w:ascii="仿宋_GB2312" w:eastAsia="仿宋_GB2312" w:hAnsi="Times New Roman" w:cs="Times New Roman" w:hint="eastAsia"/>
          <w:b/>
          <w:spacing w:val="-6"/>
          <w:sz w:val="32"/>
          <w:szCs w:val="32"/>
        </w:rPr>
        <w:t>是探索制定经营性临时停车场审定工作流程。</w:t>
      </w:r>
      <w:r w:rsidRPr="00234F9D">
        <w:rPr>
          <w:rFonts w:ascii="仿宋_GB2312" w:eastAsia="仿宋_GB2312" w:hAnsi="Times New Roman" w:cs="Times New Roman" w:hint="eastAsia"/>
          <w:spacing w:val="-6"/>
          <w:sz w:val="32"/>
          <w:szCs w:val="32"/>
        </w:rPr>
        <w:t>为解决我区停车设施供需矛盾，挖掘停车资源，进一步规范经营性临时停车场的审核、建设和管理工作，区停车管理和停车设施建设指挥部办公室借鉴学习我市其他区市停车场建设先进经验，起</w:t>
      </w:r>
      <w:r w:rsidRPr="00234F9D">
        <w:rPr>
          <w:rFonts w:ascii="仿宋_GB2312" w:eastAsia="仿宋_GB2312" w:hAnsi="Times New Roman" w:cs="Times New Roman" w:hint="eastAsia"/>
          <w:spacing w:val="-6"/>
          <w:sz w:val="32"/>
          <w:szCs w:val="32"/>
        </w:rPr>
        <w:lastRenderedPageBreak/>
        <w:t>草制定了《即墨区临时停车场审定工作流程》</w:t>
      </w:r>
      <w:r>
        <w:rPr>
          <w:rFonts w:ascii="仿宋_GB2312" w:eastAsia="仿宋_GB2312" w:hAnsi="Times New Roman" w:cs="Times New Roman" w:hint="eastAsia"/>
          <w:spacing w:val="-6"/>
          <w:sz w:val="32"/>
          <w:szCs w:val="32"/>
        </w:rPr>
        <w:t>，</w:t>
      </w:r>
      <w:r>
        <w:rPr>
          <w:rFonts w:ascii="仿宋_GB2312" w:eastAsia="仿宋_GB2312" w:hAnsi="仿宋_GB2312" w:cs="仿宋_GB2312" w:hint="eastAsia"/>
          <w:sz w:val="32"/>
          <w:szCs w:val="32"/>
        </w:rPr>
        <w:t>开展经营性临时停车场管理审批工作。通过</w:t>
      </w:r>
      <w:r w:rsidRPr="00234F9D">
        <w:rPr>
          <w:rFonts w:ascii="仿宋_GB2312" w:eastAsia="仿宋_GB2312" w:hAnsi="Times New Roman" w:cs="Times New Roman" w:hint="eastAsia"/>
          <w:spacing w:val="-6"/>
          <w:sz w:val="32"/>
          <w:szCs w:val="32"/>
        </w:rPr>
        <w:t>利用</w:t>
      </w:r>
      <w:r w:rsidRPr="008F6555">
        <w:rPr>
          <w:rFonts w:ascii="仿宋_GB2312" w:eastAsia="仿宋_GB2312" w:hAnsi="Times New Roman" w:cs="Times New Roman" w:hint="eastAsia"/>
          <w:spacing w:val="-6"/>
          <w:sz w:val="32"/>
          <w:szCs w:val="32"/>
        </w:rPr>
        <w:t>政府储备用地、棚改腾空土地、零星用地、空闲厂区、边角空地等闲置场地，</w:t>
      </w:r>
      <w:r>
        <w:rPr>
          <w:rFonts w:ascii="仿宋_GB2312" w:eastAsia="仿宋_GB2312" w:hAnsi="Times New Roman" w:cs="Times New Roman" w:hint="eastAsia"/>
          <w:spacing w:val="-6"/>
          <w:sz w:val="32"/>
          <w:szCs w:val="32"/>
        </w:rPr>
        <w:t>设置供社会公众停放车辆的场所，盘活闲置公共空间资源，</w:t>
      </w:r>
      <w:r w:rsidRPr="0077366E">
        <w:rPr>
          <w:rFonts w:ascii="仿宋_GB2312" w:eastAsia="仿宋_GB2312" w:hAnsi="Times New Roman" w:cs="Times New Roman" w:hint="eastAsia"/>
          <w:spacing w:val="-6"/>
          <w:sz w:val="32"/>
          <w:szCs w:val="32"/>
        </w:rPr>
        <w:t>缓解城区重点区域停车难问题。</w:t>
      </w:r>
    </w:p>
    <w:p w:rsidR="00F60DF8" w:rsidRDefault="00F60DF8" w:rsidP="00F60DF8">
      <w:pPr>
        <w:ind w:firstLineChars="200" w:firstLine="618"/>
        <w:rPr>
          <w:rFonts w:ascii="仿宋_GB2312" w:eastAsia="仿宋_GB2312" w:hAnsi="Times New Roman" w:cs="Times New Roman"/>
          <w:spacing w:val="-6"/>
          <w:sz w:val="32"/>
          <w:szCs w:val="32"/>
        </w:rPr>
      </w:pPr>
      <w:r w:rsidRPr="002C7CC6">
        <w:rPr>
          <w:rFonts w:ascii="仿宋_GB2312" w:eastAsia="仿宋_GB2312" w:hAnsi="Times New Roman" w:cs="Times New Roman" w:hint="eastAsia"/>
          <w:b/>
          <w:spacing w:val="-6"/>
          <w:sz w:val="32"/>
          <w:szCs w:val="32"/>
        </w:rPr>
        <w:t>三是持续开展停车资源共享工作。</w:t>
      </w:r>
      <w:r w:rsidRPr="00B42349">
        <w:rPr>
          <w:rFonts w:ascii="仿宋_GB2312" w:eastAsia="仿宋_GB2312" w:hAnsi="Times New Roman" w:cs="Times New Roman" w:hint="eastAsia"/>
          <w:spacing w:val="-6"/>
          <w:sz w:val="32"/>
          <w:szCs w:val="32"/>
        </w:rPr>
        <w:t>聚焦停车热点区域，创新停车设施供给和管理的方式方法，深度挖掘闲置停车资源。截至2023年，全区38处机关事业单位停车泊位智能化改造全部完成，80处经营性停车场实现开放共享，累计共享泊位17000余个。2024年计划推动不少于30处经营性停车场和居民小区停车场实现开放共享，通过激活闲置车位，盘活存量资源的方式，有效聚合零散车位、零散时间、零散需求。</w:t>
      </w:r>
    </w:p>
    <w:p w:rsidR="00F60DF8" w:rsidRDefault="00F60DF8" w:rsidP="00F60DF8">
      <w:pPr>
        <w:ind w:firstLineChars="200" w:firstLine="616"/>
        <w:rPr>
          <w:rFonts w:ascii="Times New Roman" w:eastAsia="仿宋_GB2312" w:hAnsi="Times New Roman"/>
          <w:snapToGrid w:val="0"/>
          <w:color w:val="000000"/>
          <w:kern w:val="0"/>
          <w:sz w:val="32"/>
          <w:szCs w:val="32"/>
        </w:rPr>
      </w:pPr>
      <w:r w:rsidRPr="002F0945">
        <w:rPr>
          <w:rFonts w:ascii="仿宋_GB2312" w:eastAsia="仿宋_GB2312" w:hAnsi="Times New Roman" w:cs="Times New Roman" w:hint="eastAsia"/>
          <w:spacing w:val="-6"/>
          <w:sz w:val="32"/>
          <w:szCs w:val="32"/>
        </w:rPr>
        <w:t>下一步我们将在全区范围内持续开展停车设施建设攻坚行动，</w:t>
      </w:r>
      <w:r>
        <w:rPr>
          <w:rFonts w:ascii="仿宋_GB2312" w:eastAsia="仿宋_GB2312" w:hAnsi="Times New Roman" w:cs="Times New Roman" w:hint="eastAsia"/>
          <w:spacing w:val="-6"/>
          <w:sz w:val="32"/>
          <w:szCs w:val="32"/>
        </w:rPr>
        <w:t>加快推进公共停车场建设，</w:t>
      </w:r>
      <w:r w:rsidRPr="002F0945">
        <w:rPr>
          <w:rFonts w:ascii="仿宋_GB2312" w:eastAsia="仿宋_GB2312" w:hAnsi="Times New Roman" w:cs="Times New Roman" w:hint="eastAsia"/>
          <w:spacing w:val="-6"/>
          <w:sz w:val="32"/>
          <w:szCs w:val="32"/>
        </w:rPr>
        <w:t>加大停车设施联网共享工作力度，</w:t>
      </w:r>
      <w:r>
        <w:rPr>
          <w:rFonts w:ascii="仿宋_GB2312" w:eastAsia="仿宋_GB2312" w:hAnsi="Times New Roman" w:cs="Times New Roman" w:hint="eastAsia"/>
          <w:spacing w:val="-6"/>
          <w:sz w:val="32"/>
          <w:szCs w:val="32"/>
        </w:rPr>
        <w:t>同步开展重点区域停车难综合治理，</w:t>
      </w:r>
      <w:r>
        <w:rPr>
          <w:rFonts w:ascii="Times New Roman" w:eastAsia="仿宋_GB2312" w:hAnsi="Times New Roman" w:hint="eastAsia"/>
          <w:snapToGrid w:val="0"/>
          <w:color w:val="000000"/>
          <w:kern w:val="0"/>
          <w:sz w:val="32"/>
          <w:szCs w:val="32"/>
        </w:rPr>
        <w:t>努力缓解重点区域停车难题。</w:t>
      </w:r>
    </w:p>
    <w:p w:rsidR="00F60DF8" w:rsidRPr="00640A1D" w:rsidRDefault="00F60DF8" w:rsidP="00F60DF8">
      <w:pPr>
        <w:rPr>
          <w:rFonts w:ascii="仿宋_GB2312" w:eastAsia="仿宋_GB2312" w:hAnsi="Times New Roman" w:cs="Times New Roman"/>
          <w:spacing w:val="-6"/>
          <w:sz w:val="32"/>
          <w:szCs w:val="32"/>
        </w:rPr>
      </w:pPr>
      <w:r w:rsidRPr="00640A1D">
        <w:rPr>
          <w:rFonts w:ascii="仿宋_GB2312" w:eastAsia="仿宋_GB2312" w:hAnsi="Times New Roman" w:cs="Times New Roman" w:hint="eastAsia"/>
          <w:spacing w:val="-6"/>
          <w:sz w:val="32"/>
          <w:szCs w:val="32"/>
        </w:rPr>
        <w:t xml:space="preserve">                                   </w:t>
      </w:r>
      <w:r w:rsidR="000958D8">
        <w:rPr>
          <w:rFonts w:ascii="仿宋_GB2312" w:eastAsia="仿宋_GB2312" w:hAnsi="Times New Roman" w:cs="Times New Roman" w:hint="eastAsia"/>
          <w:spacing w:val="-6"/>
          <w:sz w:val="32"/>
          <w:szCs w:val="32"/>
        </w:rPr>
        <w:t xml:space="preserve"> </w:t>
      </w:r>
    </w:p>
    <w:p w:rsidR="00F60DF8" w:rsidRPr="00640A1D" w:rsidRDefault="00F60DF8" w:rsidP="00F60DF8">
      <w:pPr>
        <w:rPr>
          <w:rFonts w:ascii="仿宋_GB2312" w:eastAsia="仿宋_GB2312" w:hAnsi="Times New Roman" w:cs="Times New Roman"/>
          <w:spacing w:val="-6"/>
          <w:sz w:val="32"/>
          <w:szCs w:val="32"/>
        </w:rPr>
      </w:pPr>
      <w:r w:rsidRPr="00640A1D">
        <w:rPr>
          <w:rFonts w:ascii="仿宋_GB2312" w:eastAsia="仿宋_GB2312" w:hAnsi="Times New Roman" w:cs="Times New Roman" w:hint="eastAsia"/>
          <w:spacing w:val="-6"/>
          <w:sz w:val="32"/>
          <w:szCs w:val="32"/>
        </w:rPr>
        <w:t xml:space="preserve">                                    </w:t>
      </w:r>
      <w:r>
        <w:rPr>
          <w:rFonts w:ascii="仿宋_GB2312" w:eastAsia="仿宋_GB2312" w:hAnsi="Times New Roman" w:cs="Times New Roman" w:hint="eastAsia"/>
          <w:spacing w:val="-6"/>
          <w:sz w:val="32"/>
          <w:szCs w:val="32"/>
        </w:rPr>
        <w:t>2024</w:t>
      </w:r>
      <w:r w:rsidRPr="00640A1D">
        <w:rPr>
          <w:rFonts w:ascii="仿宋_GB2312" w:eastAsia="仿宋_GB2312" w:hAnsi="Times New Roman" w:cs="Times New Roman" w:hint="eastAsia"/>
          <w:spacing w:val="-6"/>
          <w:sz w:val="32"/>
          <w:szCs w:val="32"/>
        </w:rPr>
        <w:t>年</w:t>
      </w:r>
      <w:r w:rsidR="00374949">
        <w:rPr>
          <w:rFonts w:ascii="仿宋_GB2312" w:eastAsia="仿宋_GB2312" w:hAnsi="Times New Roman" w:cs="Times New Roman" w:hint="eastAsia"/>
          <w:spacing w:val="-6"/>
          <w:sz w:val="32"/>
          <w:szCs w:val="32"/>
        </w:rPr>
        <w:t>4</w:t>
      </w:r>
      <w:r w:rsidRPr="00640A1D">
        <w:rPr>
          <w:rFonts w:ascii="仿宋_GB2312" w:eastAsia="仿宋_GB2312" w:hAnsi="Times New Roman" w:cs="Times New Roman" w:hint="eastAsia"/>
          <w:spacing w:val="-6"/>
          <w:sz w:val="32"/>
          <w:szCs w:val="32"/>
        </w:rPr>
        <w:t>月</w:t>
      </w:r>
      <w:r w:rsidR="00374949">
        <w:rPr>
          <w:rFonts w:ascii="仿宋_GB2312" w:eastAsia="仿宋_GB2312" w:hAnsi="Times New Roman" w:cs="Times New Roman" w:hint="eastAsia"/>
          <w:spacing w:val="-6"/>
          <w:sz w:val="32"/>
          <w:szCs w:val="32"/>
        </w:rPr>
        <w:t>7</w:t>
      </w:r>
      <w:r w:rsidRPr="00640A1D">
        <w:rPr>
          <w:rFonts w:ascii="仿宋_GB2312" w:eastAsia="仿宋_GB2312" w:hAnsi="Times New Roman" w:cs="Times New Roman" w:hint="eastAsia"/>
          <w:spacing w:val="-6"/>
          <w:sz w:val="32"/>
          <w:szCs w:val="32"/>
        </w:rPr>
        <w:t>日</w:t>
      </w:r>
    </w:p>
    <w:p w:rsidR="00F60DF8" w:rsidRDefault="00F60DF8" w:rsidP="00F60DF8">
      <w:pPr>
        <w:spacing w:line="560" w:lineRule="exact"/>
        <w:rPr>
          <w:rFonts w:ascii="仿宋_GB2312" w:eastAsia="仿宋_GB2312" w:hAnsi="Times New Roman" w:cs="Times New Roman"/>
          <w:spacing w:val="-6"/>
          <w:sz w:val="32"/>
          <w:szCs w:val="32"/>
        </w:rPr>
      </w:pPr>
    </w:p>
    <w:p w:rsidR="00F60DF8" w:rsidRPr="00374949" w:rsidRDefault="00F60DF8" w:rsidP="00F60DF8">
      <w:pPr>
        <w:spacing w:line="560" w:lineRule="exact"/>
        <w:rPr>
          <w:rFonts w:ascii="仿宋_GB2312" w:eastAsia="仿宋_GB2312" w:hAnsi="Times New Roman" w:cs="Times New Roman" w:hint="eastAsia"/>
          <w:spacing w:val="-6"/>
          <w:sz w:val="32"/>
          <w:szCs w:val="32"/>
        </w:rPr>
      </w:pPr>
      <w:r w:rsidRPr="00374949">
        <w:rPr>
          <w:rFonts w:ascii="仿宋_GB2312" w:eastAsia="仿宋_GB2312" w:hAnsi="Times New Roman" w:cs="Times New Roman" w:hint="eastAsia"/>
          <w:spacing w:val="-6"/>
          <w:sz w:val="32"/>
          <w:szCs w:val="32"/>
        </w:rPr>
        <w:t>签发领导：</w:t>
      </w:r>
    </w:p>
    <w:p w:rsidR="00F60DF8" w:rsidRPr="00374949" w:rsidRDefault="00F60DF8" w:rsidP="000958D8">
      <w:pPr>
        <w:wordWrap w:val="0"/>
        <w:spacing w:line="560" w:lineRule="exact"/>
        <w:jc w:val="right"/>
        <w:rPr>
          <w:rFonts w:ascii="仿宋_GB2312" w:eastAsia="仿宋_GB2312" w:hAnsi="Times New Roman" w:cs="Times New Roman" w:hint="eastAsia"/>
          <w:spacing w:val="-6"/>
          <w:sz w:val="32"/>
          <w:szCs w:val="20"/>
        </w:rPr>
      </w:pPr>
      <w:r w:rsidRPr="00374949">
        <w:rPr>
          <w:rFonts w:ascii="仿宋_GB2312" w:eastAsia="仿宋_GB2312" w:hAnsi="Times New Roman" w:cs="Times New Roman" w:hint="eastAsia"/>
          <w:spacing w:val="-6"/>
          <w:sz w:val="32"/>
          <w:szCs w:val="20"/>
        </w:rPr>
        <w:t>承办人及电话：</w:t>
      </w:r>
      <w:r w:rsidR="000958D8" w:rsidRPr="00374949">
        <w:rPr>
          <w:rFonts w:ascii="仿宋_GB2312" w:eastAsia="仿宋_GB2312" w:hAnsi="Times New Roman" w:cs="Times New Roman" w:hint="eastAsia"/>
          <w:spacing w:val="-6"/>
          <w:sz w:val="32"/>
          <w:szCs w:val="20"/>
        </w:rPr>
        <w:t>郑锋先  86655969</w:t>
      </w:r>
    </w:p>
    <w:p w:rsidR="00F60DF8" w:rsidRPr="00374949" w:rsidRDefault="00F60DF8" w:rsidP="00F60DF8">
      <w:pPr>
        <w:spacing w:line="560" w:lineRule="exact"/>
        <w:jc w:val="right"/>
        <w:rPr>
          <w:rFonts w:ascii="仿宋_GB2312" w:eastAsia="仿宋_GB2312" w:hAnsi="Times New Roman" w:cs="Times New Roman" w:hint="eastAsia"/>
          <w:spacing w:val="-6"/>
          <w:sz w:val="32"/>
          <w:szCs w:val="20"/>
        </w:rPr>
      </w:pPr>
      <w:r w:rsidRPr="00374949">
        <w:rPr>
          <w:rFonts w:ascii="仿宋_GB2312" w:eastAsia="仿宋_GB2312" w:hAnsi="Times New Roman" w:cs="Times New Roman" w:hint="eastAsia"/>
          <w:spacing w:val="-6"/>
          <w:sz w:val="32"/>
          <w:szCs w:val="20"/>
        </w:rPr>
        <w:t>抄送：区政府</w:t>
      </w:r>
      <w:r w:rsidR="00374949">
        <w:rPr>
          <w:rFonts w:ascii="仿宋_GB2312" w:eastAsia="仿宋_GB2312" w:hAnsi="Times New Roman" w:cs="Times New Roman" w:hint="eastAsia"/>
          <w:spacing w:val="-6"/>
          <w:sz w:val="32"/>
          <w:szCs w:val="20"/>
        </w:rPr>
        <w:t>政务</w:t>
      </w:r>
      <w:bookmarkStart w:id="0" w:name="_GoBack"/>
      <w:bookmarkEnd w:id="0"/>
      <w:r w:rsidRPr="00374949">
        <w:rPr>
          <w:rFonts w:ascii="仿宋_GB2312" w:eastAsia="仿宋_GB2312" w:hAnsi="Times New Roman" w:cs="Times New Roman" w:hint="eastAsia"/>
          <w:spacing w:val="-6"/>
          <w:sz w:val="32"/>
          <w:szCs w:val="20"/>
        </w:rPr>
        <w:t>督查室</w:t>
      </w:r>
    </w:p>
    <w:p w:rsidR="00FB3095" w:rsidRPr="00F60DF8" w:rsidRDefault="00FB3095"/>
    <w:sectPr w:rsidR="00FB3095" w:rsidRPr="00F60D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1FC" w:rsidRDefault="00C831FC" w:rsidP="00F60DF8">
      <w:r>
        <w:separator/>
      </w:r>
    </w:p>
  </w:endnote>
  <w:endnote w:type="continuationSeparator" w:id="0">
    <w:p w:rsidR="00C831FC" w:rsidRDefault="00C831FC" w:rsidP="00F60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1FC" w:rsidRDefault="00C831FC" w:rsidP="00F60DF8">
      <w:r>
        <w:separator/>
      </w:r>
    </w:p>
  </w:footnote>
  <w:footnote w:type="continuationSeparator" w:id="0">
    <w:p w:rsidR="00C831FC" w:rsidRDefault="00C831FC" w:rsidP="00F60D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EDB"/>
    <w:rsid w:val="000958D8"/>
    <w:rsid w:val="00174C4A"/>
    <w:rsid w:val="00374949"/>
    <w:rsid w:val="003939BA"/>
    <w:rsid w:val="00663EDB"/>
    <w:rsid w:val="00C831FC"/>
    <w:rsid w:val="00F60DF8"/>
    <w:rsid w:val="00FB3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D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0D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0DF8"/>
    <w:rPr>
      <w:sz w:val="18"/>
      <w:szCs w:val="18"/>
    </w:rPr>
  </w:style>
  <w:style w:type="paragraph" w:styleId="a4">
    <w:name w:val="footer"/>
    <w:basedOn w:val="a"/>
    <w:link w:val="Char0"/>
    <w:uiPriority w:val="99"/>
    <w:unhideWhenUsed/>
    <w:rsid w:val="00F60DF8"/>
    <w:pPr>
      <w:tabs>
        <w:tab w:val="center" w:pos="4153"/>
        <w:tab w:val="right" w:pos="8306"/>
      </w:tabs>
      <w:snapToGrid w:val="0"/>
      <w:jc w:val="left"/>
    </w:pPr>
    <w:rPr>
      <w:sz w:val="18"/>
      <w:szCs w:val="18"/>
    </w:rPr>
  </w:style>
  <w:style w:type="character" w:customStyle="1" w:styleId="Char0">
    <w:name w:val="页脚 Char"/>
    <w:basedOn w:val="a0"/>
    <w:link w:val="a4"/>
    <w:uiPriority w:val="99"/>
    <w:rsid w:val="00F60D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D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0D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0DF8"/>
    <w:rPr>
      <w:sz w:val="18"/>
      <w:szCs w:val="18"/>
    </w:rPr>
  </w:style>
  <w:style w:type="paragraph" w:styleId="a4">
    <w:name w:val="footer"/>
    <w:basedOn w:val="a"/>
    <w:link w:val="Char0"/>
    <w:uiPriority w:val="99"/>
    <w:unhideWhenUsed/>
    <w:rsid w:val="00F60DF8"/>
    <w:pPr>
      <w:tabs>
        <w:tab w:val="center" w:pos="4153"/>
        <w:tab w:val="right" w:pos="8306"/>
      </w:tabs>
      <w:snapToGrid w:val="0"/>
      <w:jc w:val="left"/>
    </w:pPr>
    <w:rPr>
      <w:sz w:val="18"/>
      <w:szCs w:val="18"/>
    </w:rPr>
  </w:style>
  <w:style w:type="character" w:customStyle="1" w:styleId="Char0">
    <w:name w:val="页脚 Char"/>
    <w:basedOn w:val="a0"/>
    <w:link w:val="a4"/>
    <w:uiPriority w:val="99"/>
    <w:rsid w:val="00F60D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4</cp:revision>
  <dcterms:created xsi:type="dcterms:W3CDTF">2024-03-28T02:47:00Z</dcterms:created>
  <dcterms:modified xsi:type="dcterms:W3CDTF">2024-04-08T01:22:00Z</dcterms:modified>
</cp:coreProperties>
</file>