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4C" w:rsidRPr="00640A1D" w:rsidRDefault="00DD4DD6" w:rsidP="00DD4DD6">
      <w:pPr>
        <w:jc w:val="left"/>
        <w:rPr>
          <w:rFonts w:ascii="黑体" w:eastAsia="黑体" w:hAnsi="Times New Roman" w:cs="Times New Roman"/>
          <w:sz w:val="28"/>
          <w:szCs w:val="24"/>
        </w:rPr>
      </w:pPr>
      <w:r>
        <w:rPr>
          <w:rFonts w:ascii="黑体" w:eastAsia="黑体" w:hAnsi="Times New Roman" w:cs="Times New Roman" w:hint="eastAsia"/>
          <w:sz w:val="28"/>
          <w:szCs w:val="24"/>
        </w:rPr>
        <w:t>答复方式：</w:t>
      </w:r>
      <w:proofErr w:type="gramStart"/>
      <w:r>
        <w:rPr>
          <w:rFonts w:ascii="黑体" w:eastAsia="黑体" w:hAnsi="Times New Roman" w:cs="Times New Roman" w:hint="eastAsia"/>
          <w:sz w:val="28"/>
          <w:szCs w:val="24"/>
        </w:rPr>
        <w:t>面复</w:t>
      </w:r>
      <w:proofErr w:type="gramEnd"/>
      <w:r w:rsidR="0031244C" w:rsidRPr="00640A1D">
        <w:rPr>
          <w:rFonts w:ascii="黑体" w:eastAsia="黑体" w:hAnsi="Times New Roman" w:cs="Times New Roman" w:hint="eastAsia"/>
          <w:sz w:val="28"/>
          <w:szCs w:val="24"/>
        </w:rPr>
        <w:t xml:space="preserve">     </w:t>
      </w:r>
      <w:r>
        <w:rPr>
          <w:rFonts w:ascii="黑体" w:eastAsia="黑体" w:hAnsi="Times New Roman" w:cs="Times New Roman" w:hint="eastAsia"/>
          <w:sz w:val="28"/>
          <w:szCs w:val="24"/>
        </w:rPr>
        <w:t xml:space="preserve">                       </w:t>
      </w:r>
      <w:r w:rsidR="0031244C" w:rsidRPr="00640A1D">
        <w:rPr>
          <w:rFonts w:ascii="黑体" w:eastAsia="黑体" w:hAnsi="Times New Roman" w:cs="Times New Roman" w:hint="eastAsia"/>
          <w:sz w:val="28"/>
          <w:szCs w:val="24"/>
        </w:rPr>
        <w:t xml:space="preserve">        标记：</w:t>
      </w:r>
      <w:r w:rsidR="0031244C" w:rsidRPr="00640A1D">
        <w:rPr>
          <w:rFonts w:ascii="黑体" w:eastAsia="黑体" w:hAnsi="Times New Roman" w:cs="Times New Roman" w:hint="eastAsia"/>
          <w:spacing w:val="-4"/>
          <w:sz w:val="28"/>
          <w:szCs w:val="24"/>
        </w:rPr>
        <w:t>A</w:t>
      </w:r>
    </w:p>
    <w:p w:rsidR="0031244C" w:rsidRPr="00640A1D" w:rsidRDefault="0031244C" w:rsidP="0031244C">
      <w:pPr>
        <w:spacing w:line="600" w:lineRule="exact"/>
        <w:jc w:val="center"/>
        <w:rPr>
          <w:rFonts w:ascii="宋体" w:eastAsia="宋体" w:hAnsi="宋体" w:cs="Times New Roman"/>
          <w:spacing w:val="-10"/>
          <w:sz w:val="44"/>
          <w:szCs w:val="24"/>
        </w:rPr>
      </w:pPr>
    </w:p>
    <w:p w:rsidR="0031244C" w:rsidRPr="00640A1D" w:rsidRDefault="0031244C" w:rsidP="0031244C">
      <w:pPr>
        <w:spacing w:line="600" w:lineRule="exact"/>
        <w:jc w:val="center"/>
        <w:rPr>
          <w:rFonts w:ascii="方正小标宋_GBK" w:eastAsia="方正小标宋_GBK" w:hAnsi="宋体" w:cs="Times New Roman"/>
          <w:spacing w:val="-10"/>
          <w:sz w:val="44"/>
          <w:szCs w:val="24"/>
        </w:rPr>
      </w:pPr>
      <w:r w:rsidRPr="00640A1D"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即墨区住房和城乡建设局</w:t>
      </w:r>
    </w:p>
    <w:p w:rsidR="0031244C" w:rsidRPr="00640A1D" w:rsidRDefault="0031244C" w:rsidP="0031244C">
      <w:pPr>
        <w:spacing w:line="600" w:lineRule="exact"/>
        <w:jc w:val="center"/>
        <w:rPr>
          <w:rFonts w:ascii="方正小标宋_GBK" w:eastAsia="方正小标宋_GBK" w:hAnsi="宋体" w:cs="Times New Roman"/>
          <w:spacing w:val="-10"/>
          <w:sz w:val="44"/>
          <w:szCs w:val="24"/>
        </w:rPr>
      </w:pPr>
      <w:r w:rsidRPr="00640A1D"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关于对区</w:t>
      </w:r>
      <w:r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十九</w:t>
      </w:r>
      <w:r w:rsidRPr="00640A1D"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届人大</w:t>
      </w:r>
      <w:r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三</w:t>
      </w:r>
      <w:r w:rsidRPr="00640A1D"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次会议第</w:t>
      </w:r>
      <w:r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128</w:t>
      </w:r>
      <w:r w:rsidRPr="00640A1D"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号</w:t>
      </w:r>
    </w:p>
    <w:p w:rsidR="0031244C" w:rsidRPr="00640A1D" w:rsidRDefault="0031244C" w:rsidP="0031244C">
      <w:pPr>
        <w:spacing w:line="600" w:lineRule="exact"/>
        <w:jc w:val="center"/>
        <w:rPr>
          <w:rFonts w:ascii="方正小标宋_GBK" w:eastAsia="方正小标宋_GBK" w:hAnsi="Times New Roman" w:cs="Times New Roman"/>
          <w:szCs w:val="24"/>
        </w:rPr>
      </w:pPr>
      <w:r w:rsidRPr="00640A1D">
        <w:rPr>
          <w:rFonts w:ascii="方正小标宋_GBK" w:eastAsia="方正小标宋_GBK" w:hAnsi="宋体" w:cs="Times New Roman" w:hint="eastAsia"/>
          <w:spacing w:val="-10"/>
          <w:sz w:val="44"/>
          <w:szCs w:val="24"/>
        </w:rPr>
        <w:t>建 议 的 答 复</w:t>
      </w:r>
    </w:p>
    <w:p w:rsidR="00986774" w:rsidRDefault="00986774" w:rsidP="0031244C">
      <w:pPr>
        <w:rPr>
          <w:rFonts w:ascii="仿宋_GB2312" w:eastAsia="仿宋_GB2312" w:hAnsi="Times New Roman" w:cs="Times New Roman" w:hint="eastAsia"/>
          <w:spacing w:val="-6"/>
          <w:sz w:val="32"/>
          <w:szCs w:val="32"/>
        </w:rPr>
      </w:pPr>
    </w:p>
    <w:p w:rsidR="0031244C" w:rsidRPr="00640A1D" w:rsidRDefault="0031244C" w:rsidP="0031244C">
      <w:pPr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5B587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孙明芳</w:t>
      </w:r>
      <w:r w:rsidRPr="00640A1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代表：</w:t>
      </w:r>
    </w:p>
    <w:p w:rsidR="0031244C" w:rsidRPr="008566DD" w:rsidRDefault="0031244C" w:rsidP="0031244C">
      <w:pPr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640A1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 xml:space="preserve">    </w:t>
      </w:r>
      <w:r w:rsidRPr="008566D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您提出的“</w:t>
      </w:r>
      <w:r w:rsidRPr="005B587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关于开放公共停车场的建议</w:t>
      </w:r>
      <w:r w:rsidRPr="008566D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”收悉。现答复如下：</w:t>
      </w:r>
    </w:p>
    <w:p w:rsidR="0031244C" w:rsidRDefault="0031244C" w:rsidP="0031244C">
      <w:pPr>
        <w:ind w:firstLineChars="200" w:firstLine="616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8566D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为进一步缓解即墨区停车难题，我局牵头成立了即墨区停车管理和停车设施建设指挥部，聚焦停车设施供需矛盾关键点，在全区范围内深入开展停车设施建设攻坚行动。</w:t>
      </w:r>
    </w:p>
    <w:p w:rsidR="0031244C" w:rsidRDefault="0031244C" w:rsidP="0031244C">
      <w:pPr>
        <w:ind w:firstLineChars="200" w:firstLine="618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2C7CC6">
        <w:rPr>
          <w:rFonts w:ascii="仿宋_GB2312" w:eastAsia="仿宋_GB2312" w:hAnsi="Times New Roman" w:cs="Times New Roman" w:hint="eastAsia"/>
          <w:b/>
          <w:spacing w:val="-6"/>
          <w:sz w:val="32"/>
          <w:szCs w:val="32"/>
        </w:rPr>
        <w:t>一是制定</w:t>
      </w:r>
      <w:r w:rsidRPr="005B587D">
        <w:rPr>
          <w:rFonts w:ascii="仿宋_GB2312" w:eastAsia="仿宋_GB2312" w:hAnsi="Times New Roman" w:cs="Times New Roman" w:hint="eastAsia"/>
          <w:b/>
          <w:spacing w:val="-6"/>
          <w:sz w:val="32"/>
          <w:szCs w:val="32"/>
        </w:rPr>
        <w:t>《即墨区关于推广停车设施错时开放共享的实施方案》</w:t>
      </w:r>
      <w:r w:rsidRPr="002C7CC6">
        <w:rPr>
          <w:rFonts w:ascii="仿宋_GB2312" w:eastAsia="仿宋_GB2312" w:hAnsi="Times New Roman" w:cs="Times New Roman" w:hint="eastAsia"/>
          <w:b/>
          <w:spacing w:val="-6"/>
          <w:sz w:val="32"/>
          <w:szCs w:val="32"/>
        </w:rPr>
        <w:t>。</w:t>
      </w:r>
      <w:r w:rsidRPr="005B587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为缓解我区停车设施供需矛盾，促进各类停车资源集约利用，结合我区实际，区停车管理和停车设施建设指挥部办公室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制定了</w:t>
      </w:r>
      <w:r w:rsidRPr="005B587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《即墨区关于推广停车设施错时开放共享的实施方案》。围绕我区停车堵点，最大限度挖掘停车资源。分区域、分批次停车泊位错时开放共享。</w:t>
      </w:r>
    </w:p>
    <w:p w:rsidR="0031244C" w:rsidRPr="0048060B" w:rsidRDefault="0031244C" w:rsidP="0031244C">
      <w:pPr>
        <w:ind w:firstLineChars="200" w:firstLine="618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48060B">
        <w:rPr>
          <w:rFonts w:ascii="仿宋_GB2312" w:eastAsia="仿宋_GB2312" w:hAnsi="Times New Roman" w:cs="Times New Roman" w:hint="eastAsia"/>
          <w:b/>
          <w:spacing w:val="-6"/>
          <w:sz w:val="32"/>
          <w:szCs w:val="32"/>
        </w:rPr>
        <w:t>二是加大公共停车场建设力度。</w:t>
      </w:r>
      <w:r w:rsidRPr="0048060B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自城市更新工作以来，全区开工建设了17座公共停车场，总投资9.99亿元，涉及停车泊位8586个。2024年全区计划投资4.24亿元推动云中栈道二期停车场、</w:t>
      </w:r>
      <w:proofErr w:type="gramStart"/>
      <w:r w:rsidRPr="0048060B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岘</w:t>
      </w:r>
      <w:proofErr w:type="gramEnd"/>
      <w:r w:rsidRPr="0048060B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山公园二期停车场、中医医院北部院区停车楼、</w:t>
      </w:r>
      <w:r w:rsidRPr="0048060B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lastRenderedPageBreak/>
        <w:t>即墨区第二人民医院停车楼等12座公共停车场建设，涉及停车泊位5426个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，</w:t>
      </w:r>
      <w:r w:rsidRPr="0048060B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其中中医医院北部院区停车楼已安装到二层，正在进行回填土施工，即墨区第二人民医院停车楼主体结构施工完成，一二层二次</w:t>
      </w:r>
      <w:proofErr w:type="gramStart"/>
      <w:r w:rsidRPr="0048060B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结构反坎浇筑</w:t>
      </w:r>
      <w:proofErr w:type="gramEnd"/>
      <w:r w:rsidRPr="0048060B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完成，其他项目正在严格对照项目建设计划，按节点推进建设进度。</w:t>
      </w:r>
    </w:p>
    <w:p w:rsidR="0031244C" w:rsidRDefault="0031244C" w:rsidP="0031244C">
      <w:pPr>
        <w:ind w:firstLineChars="200" w:firstLine="618"/>
        <w:rPr>
          <w:rFonts w:ascii="仿宋_GB2312" w:eastAsia="仿宋_GB2312" w:hAnsi="Times New Roman" w:cs="Times New Roman"/>
          <w:spacing w:val="-6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pacing w:val="-6"/>
          <w:sz w:val="32"/>
          <w:szCs w:val="32"/>
        </w:rPr>
        <w:t>三</w:t>
      </w:r>
      <w:r w:rsidRPr="00A6125D">
        <w:rPr>
          <w:rFonts w:ascii="仿宋_GB2312" w:eastAsia="仿宋_GB2312" w:hAnsi="Times New Roman" w:cs="Times New Roman" w:hint="eastAsia"/>
          <w:b/>
          <w:spacing w:val="-6"/>
          <w:sz w:val="32"/>
          <w:szCs w:val="32"/>
        </w:rPr>
        <w:t>是持续开展停车资源共享工作。</w:t>
      </w:r>
      <w:r w:rsidRPr="0048060B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聚焦停车热点区域，创新停车设施供给和管理的方式方法，深度挖掘闲置停车资源。截至2023年，全区38处机关事业单位停车泊位智能化改造全部完成，80处经营性停车场实现开放共享，累计共享泊位17000余个。2024年计划推动不少于30处经营性停车场和居民小区停车场实现开放共享，通过激活闲置车位，盘活存量资源的方式，有效聚合零散车位、零散时间、零散需求。</w:t>
      </w:r>
    </w:p>
    <w:p w:rsidR="0031244C" w:rsidRDefault="0031244C" w:rsidP="0031244C">
      <w:pPr>
        <w:ind w:firstLineChars="200" w:firstLine="616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r w:rsidRPr="002F094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下一步我们将在全区范围内持续开展停车设施建设攻坚行动，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加快推进公共停车场建设，</w:t>
      </w:r>
      <w:r w:rsidRPr="002F0945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加大停车设施联网共享工作力度，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同步开展重点区域停车难综合治理，</w:t>
      </w:r>
      <w:r>
        <w:rPr>
          <w:rFonts w:ascii="Times New Roman" w:eastAsia="仿宋_GB2312" w:hAnsi="Times New Roman" w:hint="eastAsia"/>
          <w:snapToGrid w:val="0"/>
          <w:color w:val="000000"/>
          <w:kern w:val="0"/>
          <w:sz w:val="32"/>
          <w:szCs w:val="32"/>
        </w:rPr>
        <w:t>努力缓解重点区域停车难题。</w:t>
      </w:r>
    </w:p>
    <w:p w:rsidR="0031244C" w:rsidRPr="00640A1D" w:rsidRDefault="0031244C" w:rsidP="00DD4DD6">
      <w:pPr>
        <w:jc w:val="right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640A1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 xml:space="preserve">                                                                         </w:t>
      </w:r>
      <w:r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2024</w:t>
      </w:r>
      <w:r w:rsidRPr="00640A1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年</w:t>
      </w:r>
      <w:r w:rsidR="0098677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4</w:t>
      </w:r>
      <w:r w:rsidRPr="00640A1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月</w:t>
      </w:r>
      <w:r w:rsidR="0098677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7</w:t>
      </w:r>
      <w:r w:rsidRPr="00640A1D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日</w:t>
      </w:r>
    </w:p>
    <w:p w:rsidR="0031244C" w:rsidRDefault="0031244C" w:rsidP="0031244C">
      <w:pPr>
        <w:spacing w:line="560" w:lineRule="exact"/>
        <w:rPr>
          <w:rFonts w:ascii="仿宋_GB2312" w:eastAsia="仿宋_GB2312" w:hAnsi="Times New Roman" w:cs="Times New Roman"/>
          <w:spacing w:val="-6"/>
          <w:sz w:val="32"/>
          <w:szCs w:val="32"/>
        </w:rPr>
      </w:pPr>
    </w:p>
    <w:p w:rsidR="0031244C" w:rsidRPr="00986774" w:rsidRDefault="0031244C" w:rsidP="0031244C">
      <w:pPr>
        <w:spacing w:line="560" w:lineRule="exact"/>
        <w:rPr>
          <w:rFonts w:ascii="仿宋_GB2312" w:eastAsia="仿宋_GB2312" w:hAnsi="Times New Roman" w:cs="Times New Roman" w:hint="eastAsia"/>
          <w:spacing w:val="-6"/>
          <w:sz w:val="32"/>
          <w:szCs w:val="32"/>
        </w:rPr>
      </w:pPr>
      <w:bookmarkStart w:id="0" w:name="_GoBack"/>
      <w:r w:rsidRPr="00986774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签发领导：</w:t>
      </w:r>
    </w:p>
    <w:p w:rsidR="0031244C" w:rsidRPr="00986774" w:rsidRDefault="0031244C" w:rsidP="00DD4DD6">
      <w:pPr>
        <w:wordWrap w:val="0"/>
        <w:spacing w:line="560" w:lineRule="exact"/>
        <w:jc w:val="right"/>
        <w:rPr>
          <w:rFonts w:ascii="仿宋_GB2312" w:eastAsia="仿宋_GB2312" w:hAnsi="Times New Roman" w:cs="Times New Roman" w:hint="eastAsia"/>
          <w:spacing w:val="-6"/>
          <w:sz w:val="32"/>
          <w:szCs w:val="20"/>
        </w:rPr>
      </w:pPr>
      <w:r w:rsidRPr="009867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承办人及电话：</w:t>
      </w:r>
      <w:r w:rsidR="00DD4DD6" w:rsidRPr="009867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郑锋先  86655969</w:t>
      </w:r>
    </w:p>
    <w:p w:rsidR="0031244C" w:rsidRPr="00986774" w:rsidRDefault="0031244C" w:rsidP="0031244C">
      <w:pPr>
        <w:spacing w:line="560" w:lineRule="exact"/>
        <w:jc w:val="right"/>
        <w:rPr>
          <w:rFonts w:ascii="仿宋_GB2312" w:eastAsia="仿宋_GB2312" w:hAnsi="Times New Roman" w:cs="Times New Roman" w:hint="eastAsia"/>
          <w:spacing w:val="-6"/>
          <w:sz w:val="32"/>
          <w:szCs w:val="20"/>
        </w:rPr>
      </w:pPr>
      <w:r w:rsidRPr="009867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抄送：区政府</w:t>
      </w:r>
      <w:r w:rsidR="00986774" w:rsidRPr="009867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政务</w:t>
      </w:r>
      <w:r w:rsidRPr="00986774">
        <w:rPr>
          <w:rFonts w:ascii="仿宋_GB2312" w:eastAsia="仿宋_GB2312" w:hAnsi="Times New Roman" w:cs="Times New Roman" w:hint="eastAsia"/>
          <w:spacing w:val="-6"/>
          <w:sz w:val="32"/>
          <w:szCs w:val="20"/>
        </w:rPr>
        <w:t>督查室</w:t>
      </w:r>
    </w:p>
    <w:bookmarkEnd w:id="0"/>
    <w:p w:rsidR="00FB3095" w:rsidRPr="0031244C" w:rsidRDefault="00FB3095"/>
    <w:sectPr w:rsidR="00FB3095" w:rsidRPr="00312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C1" w:rsidRDefault="002065C1" w:rsidP="0031244C">
      <w:r>
        <w:separator/>
      </w:r>
    </w:p>
  </w:endnote>
  <w:endnote w:type="continuationSeparator" w:id="0">
    <w:p w:rsidR="002065C1" w:rsidRDefault="002065C1" w:rsidP="0031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C1" w:rsidRDefault="002065C1" w:rsidP="0031244C">
      <w:r>
        <w:separator/>
      </w:r>
    </w:p>
  </w:footnote>
  <w:footnote w:type="continuationSeparator" w:id="0">
    <w:p w:rsidR="002065C1" w:rsidRDefault="002065C1" w:rsidP="00312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66"/>
    <w:rsid w:val="00042C8B"/>
    <w:rsid w:val="002065C1"/>
    <w:rsid w:val="002C512F"/>
    <w:rsid w:val="0031244C"/>
    <w:rsid w:val="00986774"/>
    <w:rsid w:val="00AC2E66"/>
    <w:rsid w:val="00DD4DD6"/>
    <w:rsid w:val="00FB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4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4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2024-03-28T02:46:00Z</dcterms:created>
  <dcterms:modified xsi:type="dcterms:W3CDTF">2024-04-08T01:19:00Z</dcterms:modified>
</cp:coreProperties>
</file>