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7" w:rsidRPr="00640A1D" w:rsidRDefault="006C2339" w:rsidP="006C2339">
      <w:pPr>
        <w:jc w:val="left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>
        <w:rPr>
          <w:rFonts w:ascii="黑体" w:eastAsia="黑体" w:hint="eastAsia"/>
          <w:sz w:val="28"/>
        </w:rPr>
        <w:t xml:space="preserve">   </w:t>
      </w:r>
      <w:r w:rsidR="00F52057" w:rsidRPr="00640A1D">
        <w:rPr>
          <w:rFonts w:ascii="黑体" w:eastAsia="黑体" w:hAnsi="Times New Roman" w:cs="Times New Roman" w:hint="eastAsia"/>
          <w:sz w:val="28"/>
          <w:szCs w:val="24"/>
        </w:rPr>
        <w:t xml:space="preserve">     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                  </w:t>
      </w:r>
      <w:r w:rsidR="00F52057" w:rsidRPr="00640A1D">
        <w:rPr>
          <w:rFonts w:ascii="黑体" w:eastAsia="黑体" w:hAnsi="Times New Roman" w:cs="Times New Roman" w:hint="eastAsia"/>
          <w:sz w:val="28"/>
          <w:szCs w:val="24"/>
        </w:rPr>
        <w:t xml:space="preserve">        标记：</w:t>
      </w:r>
      <w:r w:rsidR="00F52057" w:rsidRPr="00640A1D">
        <w:rPr>
          <w:rFonts w:ascii="黑体" w:eastAsia="黑体" w:hAnsi="Times New Roman" w:cs="Times New Roman" w:hint="eastAsia"/>
          <w:spacing w:val="-4"/>
          <w:sz w:val="28"/>
          <w:szCs w:val="24"/>
        </w:rPr>
        <w:t>A</w:t>
      </w:r>
    </w:p>
    <w:p w:rsidR="00F52057" w:rsidRPr="00640A1D" w:rsidRDefault="00F52057" w:rsidP="00F52057">
      <w:pPr>
        <w:spacing w:line="600" w:lineRule="exact"/>
        <w:jc w:val="center"/>
        <w:rPr>
          <w:rFonts w:ascii="宋体" w:eastAsia="宋体" w:hAnsi="宋体" w:cs="Times New Roman"/>
          <w:spacing w:val="-10"/>
          <w:sz w:val="44"/>
          <w:szCs w:val="24"/>
        </w:rPr>
      </w:pPr>
    </w:p>
    <w:p w:rsidR="00F52057" w:rsidRPr="00640A1D" w:rsidRDefault="00F52057" w:rsidP="00F52057">
      <w:pPr>
        <w:spacing w:line="600" w:lineRule="exact"/>
        <w:jc w:val="center"/>
        <w:rPr>
          <w:rFonts w:ascii="方正小标宋_GBK" w:eastAsia="方正小标宋_GBK" w:hAnsi="宋体" w:cs="Times New Roman"/>
          <w:spacing w:val="-10"/>
          <w:sz w:val="44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即墨区住房和城乡建设局</w:t>
      </w:r>
    </w:p>
    <w:p w:rsidR="00F52057" w:rsidRPr="00640A1D" w:rsidRDefault="00F52057" w:rsidP="00F52057">
      <w:pPr>
        <w:spacing w:line="600" w:lineRule="exact"/>
        <w:jc w:val="center"/>
        <w:rPr>
          <w:rFonts w:ascii="方正小标宋_GBK" w:eastAsia="方正小标宋_GBK" w:hAnsi="宋体" w:cs="Times New Roman"/>
          <w:spacing w:val="-10"/>
          <w:sz w:val="44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关于对区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十九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届人大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三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次会议第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118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号</w:t>
      </w:r>
    </w:p>
    <w:p w:rsidR="00F52057" w:rsidRPr="00640A1D" w:rsidRDefault="00F52057" w:rsidP="00F52057">
      <w:pPr>
        <w:spacing w:line="600" w:lineRule="exact"/>
        <w:jc w:val="center"/>
        <w:rPr>
          <w:rFonts w:ascii="方正小标宋_GBK" w:eastAsia="方正小标宋_GBK" w:hAnsi="Times New Roman" w:cs="Times New Roman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建 议 的 答 复</w:t>
      </w:r>
    </w:p>
    <w:p w:rsidR="006C2339" w:rsidRDefault="006C2339" w:rsidP="00F52057">
      <w:pPr>
        <w:rPr>
          <w:rFonts w:ascii="仿宋_GB2312" w:eastAsia="仿宋_GB2312" w:hAnsi="Times New Roman" w:cs="Times New Roman"/>
          <w:spacing w:val="-6"/>
          <w:sz w:val="32"/>
          <w:szCs w:val="32"/>
        </w:rPr>
      </w:pPr>
    </w:p>
    <w:p w:rsidR="00F52057" w:rsidRPr="00640A1D" w:rsidRDefault="00F52057" w:rsidP="00665DD7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林艳艳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代表：</w:t>
      </w:r>
    </w:p>
    <w:p w:rsidR="00F52057" w:rsidRPr="008566DD" w:rsidRDefault="00F52057" w:rsidP="00665DD7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  </w:t>
      </w: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您提出的“关于老城区停车困难的建议”收悉。现答复如下：</w:t>
      </w:r>
    </w:p>
    <w:p w:rsidR="00F52057" w:rsidRDefault="00F52057" w:rsidP="00665DD7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为进一步缓解即墨区停车难题，我局牵头成立了即墨区停车管理和停车设施建设指挥部，聚焦停车设施供需矛盾关键点，在全区范围内深入开展停车设施建设攻坚行动。</w:t>
      </w:r>
    </w:p>
    <w:p w:rsidR="00F52057" w:rsidRDefault="00F52057" w:rsidP="00665DD7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0C160A">
        <w:rPr>
          <w:rFonts w:ascii="楷体_GB2312" w:eastAsia="楷体_GB2312" w:hAnsi="Times New Roman" w:cs="Times New Roman" w:hint="eastAsia"/>
          <w:spacing w:val="-6"/>
          <w:sz w:val="32"/>
          <w:szCs w:val="32"/>
        </w:rPr>
        <w:t>一是探索制定经营性临时停车场审定工作流程。</w:t>
      </w:r>
      <w:r w:rsidRPr="00234F9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为解决我区停车设施供需矛盾，挖掘停车资源，进一步规范经营性临时停车场的审核、建设和管理工作，区停车管理和停车设施建设指挥部办公室借鉴学习我</w:t>
      </w:r>
      <w:bookmarkStart w:id="0" w:name="_GoBack"/>
      <w:bookmarkEnd w:id="0"/>
      <w:r w:rsidRPr="00234F9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市其他区市停车场建设先进经验，起草制定了《即墨区临时停车场审定工作流程》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开展经营性临时停车场管理审批工作。通过</w:t>
      </w:r>
      <w:r w:rsidRPr="00234F9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利用政府储备用地、棚改腾空土地、零星用地、空闲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厂区、边角空地等闲置场地，设置供社会公众停放车辆的场所，盘活闲置公共空间资源，</w:t>
      </w:r>
      <w:r w:rsidRPr="0077366E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缓解城区重点区域停车难问题。</w:t>
      </w:r>
    </w:p>
    <w:p w:rsidR="00F52057" w:rsidRPr="00305DAF" w:rsidRDefault="00F52057" w:rsidP="00665DD7">
      <w:pPr>
        <w:spacing w:line="560" w:lineRule="exact"/>
        <w:ind w:firstLineChars="200" w:firstLine="616"/>
        <w:rPr>
          <w:rFonts w:ascii="仿宋_GB2312" w:eastAsia="仿宋_GB2312" w:hAnsi="Times New Roman" w:cs="Times New Roman"/>
          <w:b/>
          <w:spacing w:val="-6"/>
          <w:sz w:val="32"/>
          <w:szCs w:val="32"/>
        </w:rPr>
      </w:pPr>
      <w:r w:rsidRPr="000C160A">
        <w:rPr>
          <w:rFonts w:ascii="楷体_GB2312" w:eastAsia="楷体_GB2312" w:hAnsi="Times New Roman" w:cs="Times New Roman" w:hint="eastAsia"/>
          <w:spacing w:val="-6"/>
          <w:sz w:val="32"/>
          <w:szCs w:val="32"/>
        </w:rPr>
        <w:t>二是加大公共停车场建设力度。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自城市更新工作以来，全区开工建设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了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17座公共停车场，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总投资9.99亿元，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涉及停车泊位8586个。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年全区计划投资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4.24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亿元推动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云中栈道二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lastRenderedPageBreak/>
        <w:t>期停车场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、</w:t>
      </w:r>
      <w:proofErr w:type="gramStart"/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岘</w:t>
      </w:r>
      <w:proofErr w:type="gramEnd"/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山公园二期停车场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、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中医医院北部院区停车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楼、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即墨区第二人民医院停车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楼等12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座公共停车场建设，涉及停车泊位5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426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个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，其中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中医医院北部院区停车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楼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已安装到二层，正在进行回填土施工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即墨区第二人民医院停车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楼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主体结构施工完成，一二层二次</w:t>
      </w:r>
      <w:proofErr w:type="gramStart"/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结构反坎浇筑</w:t>
      </w:r>
      <w:proofErr w:type="gramEnd"/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完成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，其他项目正在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严格对照项目建设计划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，按节点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推进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建设</w:t>
      </w:r>
      <w:r w:rsidRPr="00E4330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进度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。</w:t>
      </w:r>
    </w:p>
    <w:p w:rsidR="00F52057" w:rsidRDefault="00F52057" w:rsidP="00665DD7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0C160A">
        <w:rPr>
          <w:rFonts w:ascii="楷体_GB2312" w:eastAsia="楷体_GB2312" w:hAnsi="Times New Roman" w:cs="Times New Roman" w:hint="eastAsia"/>
          <w:spacing w:val="-6"/>
          <w:sz w:val="32"/>
          <w:szCs w:val="32"/>
        </w:rPr>
        <w:t>三是持续开展停车资源共享工作。</w:t>
      </w:r>
      <w:r w:rsidRPr="002F094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聚焦停车热点区域，创新停车设施供给和管理的方式方法，深度挖掘闲置停车资源。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截至2023年，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全区38处机关事业单位停车泊位智能化改造全部完成，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80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处经营性停车场实现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开放</w:t>
      </w:r>
      <w:r w:rsidRPr="00305DAF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共享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，累计共享泊位17000余个。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年计划推动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不少于30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处经营性停车场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和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居民小区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停车场</w:t>
      </w:r>
      <w:r w:rsidRPr="002C7CC6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实现开放共享，通过激活闲置车位，盘活存量资源的方式，有效聚合零散车位、零散时间、零散需求。</w:t>
      </w:r>
    </w:p>
    <w:p w:rsidR="00F52057" w:rsidRPr="002C7CC6" w:rsidRDefault="00F52057" w:rsidP="00665DD7">
      <w:pPr>
        <w:spacing w:line="560" w:lineRule="exact"/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2F094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下一步我们将在全区范围内持续开展停车设施建设攻坚行动，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加快推进公共停车场建设，</w:t>
      </w:r>
      <w:r w:rsidRPr="002F094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加大停车设施联网共享工作力度，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同步开展重点区域停车难综合治理，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努力缓解重点区域停车难题。</w:t>
      </w:r>
    </w:p>
    <w:p w:rsidR="00F52057" w:rsidRPr="00640A1D" w:rsidRDefault="00F52057" w:rsidP="006C2339">
      <w:pPr>
        <w:jc w:val="righ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                                                                           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2024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年</w:t>
      </w:r>
      <w:r w:rsidR="005E3D3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月</w:t>
      </w:r>
      <w:r w:rsidR="005E3D32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7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日</w:t>
      </w:r>
    </w:p>
    <w:p w:rsidR="00F52057" w:rsidRPr="00640A1D" w:rsidRDefault="00F52057" w:rsidP="00F52057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</w:p>
    <w:p w:rsidR="00F52057" w:rsidRDefault="00F52057" w:rsidP="00F52057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</w:p>
    <w:p w:rsidR="00F52057" w:rsidRPr="00F956E4" w:rsidRDefault="00F52057" w:rsidP="00F52057">
      <w:pPr>
        <w:spacing w:line="560" w:lineRule="exact"/>
        <w:rPr>
          <w:rFonts w:ascii="仿宋_GB2312" w:eastAsia="仿宋_GB2312" w:hAnsi="Times New Roman" w:cs="Times New Roman" w:hint="eastAsia"/>
          <w:spacing w:val="-6"/>
          <w:sz w:val="32"/>
          <w:szCs w:val="32"/>
        </w:rPr>
      </w:pPr>
      <w:r w:rsidRPr="00F956E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签发领导：</w:t>
      </w:r>
    </w:p>
    <w:p w:rsidR="00F52057" w:rsidRPr="00F956E4" w:rsidRDefault="00F52057" w:rsidP="006C2339">
      <w:pPr>
        <w:wordWrap w:val="0"/>
        <w:spacing w:line="560" w:lineRule="exact"/>
        <w:jc w:val="right"/>
        <w:rPr>
          <w:rFonts w:ascii="仿宋_GB2312" w:eastAsia="仿宋_GB2312" w:hAnsi="Times New Roman" w:cs="Times New Roman" w:hint="eastAsia"/>
          <w:spacing w:val="-6"/>
          <w:sz w:val="32"/>
          <w:szCs w:val="20"/>
        </w:rPr>
      </w:pPr>
      <w:r w:rsidRPr="00F956E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承办人及电话：</w:t>
      </w:r>
      <w:proofErr w:type="gramStart"/>
      <w:r w:rsidR="006C2339" w:rsidRPr="00F956E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郑锋先</w:t>
      </w:r>
      <w:proofErr w:type="gramEnd"/>
      <w:r w:rsidR="006C2339" w:rsidRPr="00F956E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 xml:space="preserve">  866559</w:t>
      </w:r>
      <w:r w:rsidR="000B6E6D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05</w:t>
      </w:r>
    </w:p>
    <w:p w:rsidR="00F52057" w:rsidRPr="00F956E4" w:rsidRDefault="00F52057" w:rsidP="00F52057">
      <w:pPr>
        <w:spacing w:line="560" w:lineRule="exact"/>
        <w:jc w:val="right"/>
        <w:rPr>
          <w:rFonts w:ascii="仿宋_GB2312" w:eastAsia="仿宋_GB2312" w:hAnsi="Times New Roman" w:cs="Times New Roman" w:hint="eastAsia"/>
          <w:spacing w:val="-6"/>
          <w:sz w:val="32"/>
          <w:szCs w:val="20"/>
        </w:rPr>
      </w:pPr>
      <w:r w:rsidRPr="00F956E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抄送：区政府</w:t>
      </w:r>
      <w:r w:rsidR="00CB02F2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政务</w:t>
      </w:r>
      <w:r w:rsidRPr="00F956E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督查室</w:t>
      </w:r>
    </w:p>
    <w:p w:rsidR="00FB3095" w:rsidRPr="00F52057" w:rsidRDefault="00FB3095"/>
    <w:sectPr w:rsidR="00FB3095" w:rsidRPr="00F5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53" w:rsidRDefault="00BA3D53" w:rsidP="00F52057">
      <w:r>
        <w:separator/>
      </w:r>
    </w:p>
  </w:endnote>
  <w:endnote w:type="continuationSeparator" w:id="0">
    <w:p w:rsidR="00BA3D53" w:rsidRDefault="00BA3D53" w:rsidP="00F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53" w:rsidRDefault="00BA3D53" w:rsidP="00F52057">
      <w:r>
        <w:separator/>
      </w:r>
    </w:p>
  </w:footnote>
  <w:footnote w:type="continuationSeparator" w:id="0">
    <w:p w:rsidR="00BA3D53" w:rsidRDefault="00BA3D53" w:rsidP="00F5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D"/>
    <w:rsid w:val="000B6E6D"/>
    <w:rsid w:val="000C160A"/>
    <w:rsid w:val="0054527A"/>
    <w:rsid w:val="005E3D32"/>
    <w:rsid w:val="00665DD7"/>
    <w:rsid w:val="006C2339"/>
    <w:rsid w:val="007522FA"/>
    <w:rsid w:val="008426EA"/>
    <w:rsid w:val="00AD2521"/>
    <w:rsid w:val="00B0449D"/>
    <w:rsid w:val="00BA3D53"/>
    <w:rsid w:val="00CB02F2"/>
    <w:rsid w:val="00F52057"/>
    <w:rsid w:val="00F956E4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2024-03-28T02:46:00Z</dcterms:created>
  <dcterms:modified xsi:type="dcterms:W3CDTF">2024-04-08T01:12:00Z</dcterms:modified>
</cp:coreProperties>
</file>