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8" w:line="227" w:lineRule="auto"/>
        <w:ind w:right="431" w:firstLine="5976" w:firstLineChars="1800"/>
        <w:jc w:val="right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31"/>
          <w:sz w:val="27"/>
          <w:szCs w:val="27"/>
        </w:rPr>
        <w:t>标</w:t>
      </w:r>
      <w:r>
        <w:rPr>
          <w:rFonts w:ascii="黑体" w:hAnsi="黑体" w:eastAsia="黑体" w:cs="黑体"/>
          <w:spacing w:val="27"/>
          <w:sz w:val="27"/>
          <w:szCs w:val="27"/>
        </w:rPr>
        <w:t>记:</w:t>
      </w:r>
      <w:r>
        <w:rPr>
          <w:rFonts w:ascii="黑体" w:hAnsi="黑体" w:eastAsia="黑体" w:cs="黑体"/>
          <w:sz w:val="27"/>
          <w:szCs w:val="27"/>
        </w:rPr>
        <w:t>A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1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pacing w:val="-10"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1"/>
          <w:sz w:val="44"/>
          <w:szCs w:val="44"/>
        </w:rPr>
        <w:t>即墨区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0"/>
          <w:sz w:val="44"/>
          <w:lang w:eastAsia="zh-CN"/>
        </w:rPr>
        <w:t>人力资源和社会保障局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</w:rPr>
        <w:t>关于对区</w:t>
      </w:r>
      <w:r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  <w:lang w:val="en-US" w:eastAsia="zh-CN"/>
        </w:rPr>
        <w:t>十九</w:t>
      </w:r>
      <w:r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</w:rPr>
        <w:t>届人大</w:t>
      </w:r>
      <w:r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</w:rPr>
        <w:t>次会议第</w:t>
      </w:r>
      <w:r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  <w:lang w:val="en-US" w:eastAsia="zh-CN"/>
        </w:rPr>
        <w:t>78</w:t>
      </w:r>
      <w:r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</w:rPr>
        <w:t>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4"/>
          <w:sz w:val="44"/>
          <w:szCs w:val="44"/>
        </w:rPr>
        <w:t>建议的答复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textAlignment w:val="baseline"/>
        <w:rPr>
          <w:rFonts w:hint="default" w:ascii="仿宋" w:hAnsi="仿宋" w:eastAsia="仿宋" w:cs="仿宋"/>
          <w:spacing w:val="17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刘兴勇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代表: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您提出的“关于如何使即墨做到‘人才净流入’城市的建议”收悉。现答复如下: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针对您的建议，我局将坚持以强化产业需求为基础的人才引育导向，科学设置人才引育比例，有针对性的分层次制定各层次人才引育计划，鼓励在即墨工作的人才留住即墨，推动即墨“人才净流入”城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市。一是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强化政策引才，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落实省、青岛市以及我区人才政策，加强人才政策宣传力度，帮助我区各类企业尤其是扎根乡镇企业引进人才。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加强人才政策宣传力度，组织人才政策宣讲团，赴各镇街、园区、企业宣讲人才政策，面向各类企业宣讲住房补贴、青年人才在青创新创业一次性安家费等人才政策，引进、留住青年人才。二是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强化平台汇才，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开展“线上+线下”引才活动。根据我区各镇街、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园区产业结构，有针对性的组织重点企业参加“线上+线下”引才活动，面向全国“双一流”高校、驻鲁高校、驻青高校引进急需人才。截至目前，我区承办2023年“青岛市招才引智名校行”活动（长春、哈尔滨、大连站）双选会，组织青岛市重点用人单位赴吉林大学、哈尔滨工业大学、大连理工大学等双一流高校，引进我区急需高层次人才。举办“墨上花开·职等您来”暨“就选青岛·成就未来”即墨区山东大学（青岛）、中国海洋大学、青岛大学、青岛理工大学、青岛农业大学、德州科技职业技术学院（青岛）专场招聘会，组织我区260余家企业参会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发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布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引才岗位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2200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余个。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下一步，针对我区产业区域特点，对接各区位重点企业，打通人才与企业对接渠道，将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组织我区企业参加青岛“蓝洽会”“博士行”等活动，借助“蓝洽会”、“博士行”等活动，搭建高端人才与我区企业对接平台，引进我区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急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需高端人才。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616" w:firstLineChars="200"/>
        <w:textAlignment w:val="baseline"/>
        <w:rPr>
          <w:rFonts w:hint="eastAsia" w:ascii="仿宋" w:hAnsi="仿宋" w:eastAsia="仿宋" w:cs="仿宋"/>
          <w:color w:val="auto"/>
          <w:spacing w:val="-6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616" w:firstLineChars="200"/>
        <w:textAlignment w:val="baseline"/>
        <w:rPr>
          <w:rFonts w:hint="eastAsia" w:ascii="仿宋" w:hAnsi="仿宋" w:eastAsia="仿宋" w:cs="仿宋"/>
          <w:color w:val="auto"/>
          <w:spacing w:val="-6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616" w:firstLineChars="200"/>
        <w:textAlignment w:val="baseline"/>
        <w:rPr>
          <w:rFonts w:hint="eastAsia" w:ascii="仿宋" w:hAnsi="仿宋" w:eastAsia="仿宋" w:cs="仿宋"/>
          <w:color w:val="auto"/>
          <w:spacing w:val="-6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640" w:firstLineChars="200"/>
        <w:jc w:val="center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即墨区人力资源和社会保障局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right="1094"/>
        <w:jc w:val="center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                 2023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20"/>
        <w:textAlignment w:val="baseline"/>
        <w:rPr>
          <w:rFonts w:ascii="仿宋" w:hAnsi="仿宋" w:eastAsia="仿宋" w:cs="仿宋"/>
          <w:spacing w:val="19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2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19"/>
          <w:sz w:val="32"/>
          <w:szCs w:val="32"/>
        </w:rPr>
        <w:t>签</w:t>
      </w:r>
      <w:r>
        <w:rPr>
          <w:rFonts w:ascii="仿宋" w:hAnsi="仿宋" w:eastAsia="仿宋" w:cs="仿宋"/>
          <w:spacing w:val="17"/>
          <w:sz w:val="32"/>
          <w:szCs w:val="32"/>
        </w:rPr>
        <w:t>发领导:</w:t>
      </w:r>
      <w:r>
        <w:rPr>
          <w:rFonts w:hint="eastAsia" w:ascii="仿宋" w:hAnsi="仿宋" w:eastAsia="仿宋" w:cs="仿宋"/>
          <w:spacing w:val="17"/>
          <w:sz w:val="32"/>
          <w:szCs w:val="32"/>
          <w:lang w:val="en-US" w:eastAsia="zh-CN"/>
        </w:rPr>
        <w:t>齐克夏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5258"/>
        <w:textAlignment w:val="baseline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ascii="仿宋" w:hAnsi="仿宋" w:eastAsia="仿宋" w:cs="仿宋"/>
          <w:spacing w:val="6"/>
          <w:sz w:val="21"/>
          <w:szCs w:val="21"/>
        </w:rPr>
        <w:t>承</w:t>
      </w:r>
      <w:r>
        <w:rPr>
          <w:rFonts w:ascii="仿宋" w:hAnsi="仿宋" w:eastAsia="仿宋" w:cs="仿宋"/>
          <w:spacing w:val="5"/>
          <w:sz w:val="21"/>
          <w:szCs w:val="21"/>
        </w:rPr>
        <w:t>办</w:t>
      </w:r>
      <w:r>
        <w:rPr>
          <w:rFonts w:ascii="仿宋" w:hAnsi="仿宋" w:eastAsia="仿宋" w:cs="仿宋"/>
          <w:spacing w:val="3"/>
          <w:sz w:val="21"/>
          <w:szCs w:val="21"/>
        </w:rPr>
        <w:t>人及电话:</w:t>
      </w:r>
      <w:bookmarkStart w:id="0" w:name="OLE_LINK1"/>
      <w:r>
        <w:rPr>
          <w:rFonts w:hint="eastAsia" w:ascii="仿宋" w:hAnsi="仿宋" w:eastAsia="仿宋" w:cs="仿宋"/>
          <w:spacing w:val="3"/>
          <w:sz w:val="21"/>
          <w:szCs w:val="21"/>
          <w:lang w:val="en-US" w:eastAsia="zh-CN"/>
        </w:rPr>
        <w:t>刘贤智 88550579</w:t>
      </w:r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5278"/>
        <w:textAlignment w:val="baseline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2"/>
          <w:sz w:val="21"/>
          <w:szCs w:val="21"/>
        </w:rPr>
        <w:t>抄送:区政府政务督查</w:t>
      </w:r>
      <w:r>
        <w:rPr>
          <w:rFonts w:ascii="仿宋" w:hAnsi="仿宋" w:eastAsia="仿宋" w:cs="仿宋"/>
          <w:spacing w:val="1"/>
          <w:sz w:val="21"/>
          <w:szCs w:val="21"/>
        </w:rPr>
        <w:t>室</w:t>
      </w:r>
      <w:bookmarkStart w:id="1" w:name="_GoBack"/>
      <w:bookmarkEnd w:id="1"/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MjJhZjJjYmY5MzI0YmQ2MTEzYTJlMTAxMzM2ZjkifQ=="/>
    <w:docVar w:name="KSO_WPS_MARK_KEY" w:val="8151dc90-e3dd-4dec-ac10-d041d46fcf49"/>
  </w:docVars>
  <w:rsids>
    <w:rsidRoot w:val="00000000"/>
    <w:rsid w:val="04B35BE8"/>
    <w:rsid w:val="06682EC0"/>
    <w:rsid w:val="0D3776DD"/>
    <w:rsid w:val="17F37B4D"/>
    <w:rsid w:val="31473442"/>
    <w:rsid w:val="31CB250C"/>
    <w:rsid w:val="355D58BC"/>
    <w:rsid w:val="39AB270A"/>
    <w:rsid w:val="3A583A2B"/>
    <w:rsid w:val="53194CF7"/>
    <w:rsid w:val="570B7AF2"/>
    <w:rsid w:val="5D29030D"/>
    <w:rsid w:val="6FAE293F"/>
    <w:rsid w:val="7BAA00D4"/>
    <w:rsid w:val="7D8C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752</Words>
  <Characters>773</Characters>
  <Lines>0</Lines>
  <Paragraphs>0</Paragraphs>
  <TotalTime>37</TotalTime>
  <ScaleCrop>false</ScaleCrop>
  <LinksUpToDate>false</LinksUpToDate>
  <CharactersWithSpaces>821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2023-03-24T05:58:00Z</dcterms:created>
  <dc:creator>Administrator</dc:creator>
  <cp:lastModifiedBy>大海无量</cp:lastModifiedBy>
  <dcterms:modified xsi:type="dcterms:W3CDTF">2023-03-29T00:44:21Z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0BEF3DEBC39C42F3ABF459684D101FAD</vt:lpwstr>
  </property>
</Properties>
</file>