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7" w:lineRule="auto"/>
        <w:ind w:right="431" w:firstLine="6480" w:firstLineChars="2400"/>
        <w:jc w:val="right"/>
        <w:textAlignment w:val="baseline"/>
        <w:rPr>
          <w:rFonts w:ascii="黑体" w:hAnsi="黑体" w:eastAsia="黑体" w:cs="黑体"/>
          <w:spacing w:val="0"/>
          <w:sz w:val="27"/>
          <w:szCs w:val="27"/>
        </w:rPr>
      </w:pPr>
      <w:r>
        <w:rPr>
          <w:rFonts w:ascii="黑体" w:hAnsi="黑体" w:eastAsia="黑体" w:cs="黑体"/>
          <w:spacing w:val="0"/>
          <w:sz w:val="27"/>
          <w:szCs w:val="27"/>
        </w:rPr>
        <w:t>标记:A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微软雅黑" w:hAnsi="微软雅黑" w:eastAsia="微软雅黑" w:cs="微软雅黑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即墨区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lang w:eastAsia="zh-CN"/>
        </w:rPr>
        <w:t>人力资源和社会保障局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关于对区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十九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68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4" w:lineRule="auto"/>
        <w:ind w:left="3376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建议的答复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黄永顺代表: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您提出的“关于建立以企业为主导的差异化人才引育机制的建议”收悉。现答复如下: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为进一步优化我区人才引育机制，为全区经济社会高质量发展提供人才支撑，我局将坚持以强化产业需求为基础的人才引育导向，科学设置人才引育比例，有针对性的分层次制定各层次人才引育计划。一是强化平台汇才，开展“线上+线下”引才活动。根据我区各镇街、园区产业结构，有针对性的组织重点企业参加“线上+线下”引才活动，面向全国“双一流”高校、驻鲁高校、驻青高校引进急需人才。截至目前，我区承办2023年“青岛市招才引智名校行”活动（长春、哈尔滨、大连站）双选会，组织青岛市重点用人单位赴吉林大学、哈尔滨工业大学、大连理工大学等双一流高校，引进我区急需高层次人才。举办“墨上花开·职等您来”暨“就选青岛·成就未来”即墨区山东大学（青岛）、中国海洋大学、青岛大学、青岛理工大学、青岛农业大学、德州科技职业技术学院（青岛）专场招聘会，组织我区260余家企业参会，发布引才岗位2200余个。二是搭建高校人才和企业高端人才对接桥梁,针对我区产业区域特点，对接各区位重点企业，打通人才与企业对接渠道，将组织我区企业参加青岛“蓝洽会”“博士行”等活动，借助“蓝洽会”、“博士行”等活动，搭建高端人才与我区企业对接平台，引进我区急需高端人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               即墨区人力资源和社会保障局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094"/>
        <w:jc w:val="center"/>
        <w:textAlignment w:val="baseline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                            2023年3月27日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20"/>
        <w:textAlignment w:val="baseline"/>
        <w:rPr>
          <w:rFonts w:ascii="仿宋" w:hAnsi="仿宋" w:eastAsia="仿宋" w:cs="仿宋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20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0"/>
          <w:sz w:val="32"/>
          <w:szCs w:val="32"/>
        </w:rPr>
        <w:t>签发领导: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齐克夏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5258"/>
        <w:textAlignment w:val="baseline"/>
        <w:rPr>
          <w:rFonts w:hint="default" w:ascii="仿宋" w:hAnsi="仿宋" w:eastAsia="仿宋" w:cs="仿宋"/>
          <w:spacing w:val="0"/>
          <w:sz w:val="21"/>
          <w:szCs w:val="21"/>
          <w:lang w:val="en-US" w:eastAsia="zh-CN"/>
        </w:rPr>
      </w:pPr>
      <w:r>
        <w:rPr>
          <w:rFonts w:ascii="仿宋" w:hAnsi="仿宋" w:eastAsia="仿宋" w:cs="仿宋"/>
          <w:spacing w:val="0"/>
          <w:sz w:val="21"/>
          <w:szCs w:val="21"/>
        </w:rPr>
        <w:t>承办人及电话:</w:t>
      </w:r>
      <w:r>
        <w:rPr>
          <w:rFonts w:hint="eastAsia" w:ascii="仿宋" w:hAnsi="仿宋" w:eastAsia="仿宋" w:cs="仿宋"/>
          <w:spacing w:val="0"/>
          <w:sz w:val="21"/>
          <w:szCs w:val="21"/>
          <w:lang w:val="en-US" w:eastAsia="zh-CN"/>
        </w:rPr>
        <w:t>刘贤智 88550579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2" w:lineRule="auto"/>
        <w:textAlignment w:val="baseline"/>
        <w:rPr>
          <w:rFonts w:ascii="Arial"/>
          <w:spacing w:val="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7" w:lineRule="auto"/>
        <w:ind w:left="5278"/>
        <w:textAlignment w:val="baseline"/>
        <w:rPr>
          <w:rFonts w:ascii="仿宋" w:hAnsi="仿宋" w:eastAsia="仿宋" w:cs="仿宋"/>
          <w:spacing w:val="0"/>
          <w:sz w:val="21"/>
          <w:szCs w:val="21"/>
        </w:rPr>
      </w:pPr>
      <w:r>
        <w:rPr>
          <w:rFonts w:ascii="仿宋" w:hAnsi="仿宋" w:eastAsia="仿宋" w:cs="仿宋"/>
          <w:spacing w:val="0"/>
          <w:sz w:val="21"/>
          <w:szCs w:val="21"/>
        </w:rPr>
        <w:t>抄送:区政府政务督查室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spacing w:val="0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jJhZjJjYmY5MzI0YmQ2MTEzYTJlMTAxMzM2ZjkifQ=="/>
    <w:docVar w:name="KSO_WPS_MARK_KEY" w:val="8151dc90-e3dd-4dec-ac10-d041d46fcf49"/>
  </w:docVars>
  <w:rsids>
    <w:rsidRoot w:val="00000000"/>
    <w:rsid w:val="05352AE4"/>
    <w:rsid w:val="0C964D37"/>
    <w:rsid w:val="0F4C048D"/>
    <w:rsid w:val="145058ED"/>
    <w:rsid w:val="17F37B4D"/>
    <w:rsid w:val="21B43F46"/>
    <w:rsid w:val="2ABB78F2"/>
    <w:rsid w:val="31CB250C"/>
    <w:rsid w:val="39AB270A"/>
    <w:rsid w:val="41F46DCC"/>
    <w:rsid w:val="47C76A51"/>
    <w:rsid w:val="49197392"/>
    <w:rsid w:val="517C619C"/>
    <w:rsid w:val="612F4DE9"/>
    <w:rsid w:val="656F336A"/>
    <w:rsid w:val="763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721</Characters>
  <Lines>0</Lines>
  <Paragraphs>0</Paragraphs>
  <TotalTime>9</TotalTime>
  <ScaleCrop>false</ScaleCrop>
  <LinksUpToDate>false</LinksUpToDate>
  <CharactersWithSpaces>777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2023-03-24T05:58:00Z</dcterms:created>
  <dc:creator>Administrator</dc:creator>
  <cp:lastModifiedBy>大海无量</cp:lastModifiedBy>
  <dcterms:modified xsi:type="dcterms:W3CDTF">2023-03-29T00:55:12Z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0BEF3DEBC39C42F3ABF459684D101FAD</vt:lpwstr>
  </property>
</Properties>
</file>