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righ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标记：</w:t>
      </w:r>
      <w:r>
        <w:rPr>
          <w:rFonts w:hint="eastAsia" w:ascii="黑体" w:eastAsia="黑体"/>
          <w:spacing w:val="-4"/>
          <w:sz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青岛市即墨区科学技术局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关于对人大十五届二次会议第162号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魏名君委员：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感谢您对科技工作的关心与支持。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您提出的“关于加快推进人工智能与实体经济深度融合的建议”收悉，现答复如下：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区科技局在区委、区政府的正确领导下，深入学习贯彻习近平总书记关于科技创新系列重要讲话精神，认真贯彻落实创新驱动发展战略，加快推进新旧动能转换，为经济和社会高质量发展提供了重要的科技支撑。</w:t>
      </w:r>
    </w:p>
    <w:p>
      <w:pPr>
        <w:keepNext w:val="0"/>
        <w:keepLines w:val="0"/>
        <w:widowControl/>
        <w:suppressLineNumbers w:val="0"/>
        <w:ind w:firstLine="616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val="en-US" w:eastAsia="zh-CN"/>
        </w:rPr>
        <w:t>一、工作目标</w:t>
      </w:r>
      <w:r>
        <w:rPr>
          <w:rFonts w:hint="eastAsia" w:ascii="黑体" w:hAnsi="黑体" w:eastAsia="黑体" w:cs="黑体"/>
          <w:b/>
          <w:bCs w:val="0"/>
          <w:color w:val="auto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推动产业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合作，建立企业、高校及科研院所的产学研融合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，共同促进人工智能技术创新和产业应用的协同发展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left="0" w:leftChars="0" w:firstLine="616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val="en-US" w:eastAsia="zh-CN"/>
        </w:rPr>
        <w:t>二、工作措施：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val="en-US" w:eastAsia="zh-CN"/>
        </w:rPr>
        <w:t>一是深化院企协同合作。建立政府管理部门、科研机构、龙头企业、服务机构之间无缝对接交流机制，加快科技成果需求信息流通。二是依托区科技企业联盟和蓝谷海洋科技创新创业联盟等载体，通过联盟成员之间交流互动、信息融通、资源共享、协同合作，不断拓展人工智能的市场资源。三是鼓励高校院所与即墨重点园区、重点人工智能企业合作设立“实践基地”，共建科研平台。</w:t>
      </w:r>
      <w:r>
        <w:rPr>
          <w:rFonts w:hint="eastAsia" w:ascii="仿宋_GB2312" w:hAnsi="黑体" w:eastAsia="仿宋_GB2312"/>
          <w:sz w:val="32"/>
          <w:szCs w:val="32"/>
        </w:rPr>
        <w:t>切实提升企业创新意识和重视程度，激励企业勇于创新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全年工作计划安排：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1.对院校、企业开展调研工作。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3月31日前，依托区研发投入和归集工作，加强对即墨规上企业的调研，了解掌握人工智能企业技术创新需求。4-5月份集中对蓝谷高校院所开展走访调研活动，摸清相关院所科技成果基本情况。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  <w:t>2.抓好科研平台建设。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继续实施规模以上工业企业研发机构全覆盖工程，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全力提升企业创新能力。支持区高校院所，人工智能企业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积极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申报或联合申报国家、省市区技术创新中心、重点实验室等。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持续开展技术攻关。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激发企业家和高端人才创新激情。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积极组织相关企业实施好青岛市未来产业培育、园区培育计划、海洋产业关键技术攻关等科技计划项目。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同时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持续做好国家HJ、WR等人才工程、省泰山人才工程和市菁英计划等人才培育工作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青岛市即墨区科学技术局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仿宋_GB2312" w:eastAsia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二零二三年三月三十日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eastAsia" w:ascii="仿宋_GB2312" w:eastAsia="仿宋_GB2312"/>
          <w:spacing w:val="-6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default" w:ascii="仿宋_GB2312" w:eastAsia="仿宋_GB2312"/>
          <w:b/>
          <w:spacing w:val="-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-6"/>
        </w:rPr>
        <w:t>承办人及电话：</w:t>
      </w:r>
      <w:r>
        <w:rPr>
          <w:rFonts w:hint="eastAsia" w:ascii="仿宋_GB2312" w:eastAsia="仿宋_GB2312"/>
          <w:spacing w:val="-6"/>
          <w:lang w:val="en-US" w:eastAsia="zh-CN"/>
        </w:rPr>
        <w:t>胡德山</w:t>
      </w:r>
      <w:r>
        <w:rPr>
          <w:rFonts w:hint="eastAsia" w:ascii="仿宋_GB2312" w:eastAsia="仿宋_GB2312"/>
          <w:spacing w:val="-6"/>
        </w:rPr>
        <w:t xml:space="preserve">  </w:t>
      </w:r>
      <w:r>
        <w:rPr>
          <w:rFonts w:hint="eastAsia" w:ascii="仿宋_GB2312" w:eastAsia="仿宋_GB2312"/>
          <w:spacing w:val="-6"/>
          <w:lang w:val="en-US" w:eastAsia="zh-CN"/>
        </w:rPr>
        <w:t>88558767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Cs w:val="24"/>
        </w:rPr>
        <w:t>抄送：区政府政务督查室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长宋">
    <w:altName w:val="方正书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2NmODlhYmZiZWI5Zjc4MmQ5NTMwZTFlZGYyMGIifQ=="/>
  </w:docVars>
  <w:rsids>
    <w:rsidRoot w:val="755B250D"/>
    <w:rsid w:val="01A95B07"/>
    <w:rsid w:val="04C55779"/>
    <w:rsid w:val="0654469B"/>
    <w:rsid w:val="08C6543B"/>
    <w:rsid w:val="0D0E1691"/>
    <w:rsid w:val="0DEB15F4"/>
    <w:rsid w:val="0EE85D16"/>
    <w:rsid w:val="11CC383D"/>
    <w:rsid w:val="16EA3A12"/>
    <w:rsid w:val="17394DC7"/>
    <w:rsid w:val="1F882FF2"/>
    <w:rsid w:val="24340871"/>
    <w:rsid w:val="266310FE"/>
    <w:rsid w:val="26DD0B57"/>
    <w:rsid w:val="2888665C"/>
    <w:rsid w:val="2AB73418"/>
    <w:rsid w:val="2B665AA9"/>
    <w:rsid w:val="2CC23550"/>
    <w:rsid w:val="35896B74"/>
    <w:rsid w:val="371A2FAE"/>
    <w:rsid w:val="377203B8"/>
    <w:rsid w:val="37E323FB"/>
    <w:rsid w:val="3F7D69F0"/>
    <w:rsid w:val="52B633F7"/>
    <w:rsid w:val="59A93FE7"/>
    <w:rsid w:val="5A3B71AC"/>
    <w:rsid w:val="5B181B9C"/>
    <w:rsid w:val="5B7A4C3E"/>
    <w:rsid w:val="5ED057FB"/>
    <w:rsid w:val="613900F1"/>
    <w:rsid w:val="62A9712B"/>
    <w:rsid w:val="65F77B57"/>
    <w:rsid w:val="6AB125C5"/>
    <w:rsid w:val="6C143ECF"/>
    <w:rsid w:val="6C6A0C76"/>
    <w:rsid w:val="6D264A6C"/>
    <w:rsid w:val="6F7FB0C0"/>
    <w:rsid w:val="755B250D"/>
    <w:rsid w:val="7579474B"/>
    <w:rsid w:val="7CA659DB"/>
    <w:rsid w:val="7DB4414D"/>
    <w:rsid w:val="7FF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1320" w:lineRule="exact"/>
      <w:jc w:val="center"/>
    </w:pPr>
    <w:rPr>
      <w:rFonts w:eastAsia="文鼎CS长宋"/>
      <w:b/>
      <w:color w:val="FF0000"/>
      <w:spacing w:val="-32"/>
      <w:w w:val="80"/>
      <w:sz w:val="110"/>
    </w:rPr>
  </w:style>
  <w:style w:type="paragraph" w:customStyle="1" w:styleId="5">
    <w:name w:val="索引 51"/>
    <w:basedOn w:val="1"/>
    <w:next w:val="1"/>
    <w:qFormat/>
    <w:uiPriority w:val="0"/>
    <w:pPr>
      <w:ind w:left="800" w:leftChars="8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semiHidden/>
    <w:qFormat/>
    <w:uiPriority w:val="0"/>
    <w:rPr>
      <w:sz w:val="32"/>
      <w:szCs w:val="20"/>
    </w:rPr>
  </w:style>
  <w:style w:type="paragraph" w:styleId="8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1504</Characters>
  <Lines>0</Lines>
  <Paragraphs>0</Paragraphs>
  <TotalTime>0</TotalTime>
  <ScaleCrop>false</ScaleCrop>
  <LinksUpToDate>false</LinksUpToDate>
  <CharactersWithSpaces>1512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2022-05-16T14:27:00Z</dcterms:created>
  <dc:creator>桃子</dc:creator>
  <cp:lastModifiedBy>user</cp:lastModifiedBy>
  <dcterms:modified xsi:type="dcterms:W3CDTF">2023-11-16T15:45:38Z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96E2CDB2B52B4035B3A25B4768B6A082</vt:lpwstr>
  </property>
</Properties>
</file>