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280" w:firstLineChars="100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 xml:space="preserve">                                          </w:t>
      </w:r>
    </w:p>
    <w:p>
      <w:pPr>
        <w:spacing w:line="520" w:lineRule="exact"/>
        <w:rPr>
          <w:rFonts w:ascii="黑体" w:eastAsia="黑体"/>
          <w:sz w:val="28"/>
        </w:rPr>
      </w:pPr>
    </w:p>
    <w:p>
      <w:pPr>
        <w:spacing w:line="520" w:lineRule="exact"/>
        <w:jc w:val="center"/>
        <w:rPr>
          <w:rFonts w:hint="eastAsia" w:ascii="宋体" w:hAnsi="宋体" w:eastAsia="宋体"/>
          <w:b/>
          <w:spacing w:val="-10"/>
          <w:sz w:val="44"/>
        </w:rPr>
      </w:pPr>
      <w:r>
        <w:rPr>
          <w:rFonts w:hint="eastAsia" w:ascii="宋体" w:hAnsi="宋体" w:eastAsia="宋体"/>
          <w:b/>
          <w:spacing w:val="-10"/>
          <w:sz w:val="44"/>
        </w:rPr>
        <w:t>即墨区文化和旅游局</w:t>
      </w:r>
    </w:p>
    <w:p>
      <w:pPr>
        <w:spacing w:line="520" w:lineRule="exact"/>
        <w:jc w:val="center"/>
        <w:rPr>
          <w:rFonts w:hint="eastAsia" w:ascii="宋体" w:hAnsi="宋体" w:eastAsia="宋体"/>
          <w:b/>
          <w:spacing w:val="-10"/>
          <w:sz w:val="44"/>
        </w:rPr>
      </w:pPr>
      <w:r>
        <w:rPr>
          <w:rFonts w:hint="eastAsia" w:ascii="宋体" w:hAnsi="宋体" w:eastAsia="宋体"/>
          <w:b/>
          <w:spacing w:val="-10"/>
          <w:sz w:val="44"/>
        </w:rPr>
        <w:t>关于对区十八届人大</w:t>
      </w:r>
      <w:r>
        <w:rPr>
          <w:rFonts w:hint="eastAsia" w:ascii="宋体" w:hAnsi="宋体"/>
          <w:b/>
          <w:spacing w:val="-10"/>
          <w:sz w:val="44"/>
          <w:lang w:eastAsia="zh-CN"/>
        </w:rPr>
        <w:t>五</w:t>
      </w:r>
      <w:r>
        <w:rPr>
          <w:rFonts w:hint="eastAsia" w:ascii="宋体" w:hAnsi="宋体" w:eastAsia="宋体"/>
          <w:b/>
          <w:spacing w:val="-10"/>
          <w:sz w:val="44"/>
        </w:rPr>
        <w:t>次会议第</w:t>
      </w:r>
      <w:r>
        <w:rPr>
          <w:rFonts w:hint="eastAsia" w:ascii="宋体" w:hAnsi="宋体" w:eastAsia="宋体"/>
          <w:b/>
          <w:spacing w:val="-10"/>
          <w:sz w:val="44"/>
          <w:lang w:val="en-US" w:eastAsia="zh-CN"/>
        </w:rPr>
        <w:t>7</w:t>
      </w:r>
      <w:r>
        <w:rPr>
          <w:rFonts w:hint="eastAsia" w:ascii="宋体" w:hAnsi="宋体"/>
          <w:b/>
          <w:spacing w:val="-10"/>
          <w:sz w:val="44"/>
          <w:lang w:val="en-US" w:eastAsia="zh-CN"/>
        </w:rPr>
        <w:t>8</w:t>
      </w:r>
      <w:r>
        <w:rPr>
          <w:rFonts w:hint="eastAsia" w:ascii="宋体" w:hAnsi="宋体" w:eastAsia="宋体"/>
          <w:b/>
          <w:spacing w:val="-10"/>
          <w:sz w:val="44"/>
        </w:rPr>
        <w:t>号</w:t>
      </w:r>
    </w:p>
    <w:p>
      <w:pPr>
        <w:spacing w:line="520" w:lineRule="exact"/>
        <w:jc w:val="center"/>
        <w:rPr>
          <w:rFonts w:ascii="宋体" w:hAnsi="宋体" w:eastAsia="宋体"/>
          <w:b/>
          <w:spacing w:val="-10"/>
          <w:sz w:val="44"/>
        </w:rPr>
      </w:pPr>
      <w:bookmarkStart w:id="0" w:name="_GoBack"/>
      <w:bookmarkEnd w:id="0"/>
      <w:r>
        <w:rPr>
          <w:rFonts w:hint="eastAsia" w:ascii="宋体" w:hAnsi="宋体" w:eastAsia="宋体"/>
          <w:b/>
          <w:spacing w:val="-10"/>
          <w:sz w:val="44"/>
        </w:rPr>
        <w:t>建议的答复</w:t>
      </w:r>
    </w:p>
    <w:p>
      <w:pPr>
        <w:spacing w:line="520" w:lineRule="exact"/>
        <w:rPr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  <w:lang w:eastAsia="zh-CN"/>
        </w:rPr>
        <w:t>李永升、金维波</w:t>
      </w:r>
      <w:r>
        <w:rPr>
          <w:rFonts w:hint="eastAsia" w:ascii="仿宋_GB2312" w:eastAsia="仿宋_GB2312"/>
          <w:sz w:val="32"/>
        </w:rPr>
        <w:t>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eastAsia="仿宋_GB2312"/>
          <w:sz w:val="32"/>
          <w:lang w:eastAsia="zh-CN"/>
        </w:rPr>
        <w:t>您提出的“关于推进文旅小镇建设发展的建议”收悉。现答复如下：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hAnsi="宋体" w:eastAsia="仿宋_GB2312" w:cs="仿宋_GB2312"/>
          <w:spacing w:val="-6"/>
          <w:sz w:val="32"/>
          <w:szCs w:val="32"/>
        </w:rPr>
        <w:t>金口历史人文积淀厚重，</w:t>
      </w:r>
      <w:r>
        <w:rPr>
          <w:rFonts w:hint="eastAsia" w:ascii="仿宋_GB2312" w:hAnsi="宋体" w:eastAsia="仿宋_GB2312" w:cs="仿宋_GB2312"/>
          <w:spacing w:val="-6"/>
          <w:sz w:val="32"/>
          <w:szCs w:val="32"/>
          <w:lang w:eastAsia="zh-CN"/>
        </w:rPr>
        <w:t>旅游资源丰富，</w:t>
      </w:r>
      <w:r>
        <w:rPr>
          <w:rFonts w:hint="eastAsia" w:ascii="仿宋_GB2312" w:hAnsi="仿宋_GB2312" w:eastAsia="仿宋_GB2312" w:cs="仿宋_GB2312"/>
          <w:sz w:val="32"/>
          <w:szCs w:val="32"/>
        </w:rPr>
        <w:t>有凤凰村等5处省级以上传统村落，金口天后宫等省级文物保护单位24处，登记的古建筑、古碑300余处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有即东县委县政府旧址、卧牛山战斗纪念地、青岛总工会成立遗址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有金阳光生态园、田瑞智慧生态园2处AAA级景区，还有红枫基地、金山滑雪场等休闲体验项目。2020年，金口镇建设“王圈绿谷”田园综合体项目、</w:t>
      </w:r>
      <w:r>
        <w:rPr>
          <w:rFonts w:hint="eastAsia" w:ascii="仿宋_GB2312" w:hAnsi="宋体" w:eastAsia="仿宋_GB2312" w:cs="仿宋_GB2312"/>
          <w:sz w:val="32"/>
          <w:szCs w:val="32"/>
          <w:shd w:val="clear" w:color="auto" w:fill="FFFFFF"/>
          <w:lang w:bidi="zh-CN"/>
        </w:rPr>
        <w:t>卧牛山烈士陵园及李秉和庄园等修复工程，文旅影响力不断扩大。但仍存在客观差距，下步</w:t>
      </w:r>
      <w:r>
        <w:rPr>
          <w:rFonts w:hint="eastAsia" w:ascii="仿宋_GB2312" w:eastAsia="仿宋_GB2312"/>
          <w:sz w:val="32"/>
          <w:lang w:eastAsia="zh-CN"/>
        </w:rPr>
        <w:t>我们将主要从以下几方面开展工作：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一、进一步</w:t>
      </w:r>
      <w:r>
        <w:rPr>
          <w:rFonts w:hint="eastAsia" w:ascii="黑体" w:hAnsi="黑体" w:eastAsia="黑体" w:cs="黑体"/>
          <w:sz w:val="32"/>
          <w:lang w:val="en-US" w:eastAsia="zh-CN"/>
        </w:rPr>
        <w:t>厘清文旅资源</w:t>
      </w:r>
      <w:r>
        <w:rPr>
          <w:rFonts w:hint="eastAsia" w:ascii="仿宋_GB2312" w:eastAsia="仿宋_GB2312"/>
          <w:sz w:val="32"/>
          <w:lang w:val="en-US" w:eastAsia="zh-CN"/>
        </w:rPr>
        <w:t>。积极与金口镇对接，对北阡遗址、金口古港、凤凰古村等文化旅游进行摸底梳理分类，</w:t>
      </w:r>
      <w:r>
        <w:rPr>
          <w:rFonts w:hint="eastAsia" w:ascii="仿宋_GB2312" w:eastAsia="仿宋_GB2312"/>
          <w:sz w:val="32"/>
          <w:lang w:val="zh-CN" w:eastAsia="zh-CN"/>
        </w:rPr>
        <w:t>为下步开发利用奠定基础。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加强政策扶持和规划指导。</w:t>
      </w:r>
      <w:r>
        <w:rPr>
          <w:rFonts w:hint="eastAsia" w:ascii="仿宋_GB2312" w:eastAsia="仿宋_GB2312"/>
          <w:sz w:val="32"/>
          <w:lang w:eastAsia="zh-CN"/>
        </w:rPr>
        <w:t>积极研究旅游产业扶持政策，以政策引导产业发展。</w:t>
      </w:r>
      <w:r>
        <w:rPr>
          <w:rFonts w:hint="eastAsia" w:ascii="仿宋_GB2312" w:eastAsia="仿宋_GB2312"/>
          <w:sz w:val="32"/>
        </w:rPr>
        <w:t>根据“全域旅游”概念，</w:t>
      </w:r>
      <w:r>
        <w:rPr>
          <w:rFonts w:hint="eastAsia" w:ascii="仿宋_GB2312" w:eastAsia="仿宋_GB2312"/>
          <w:sz w:val="32"/>
          <w:lang w:eastAsia="zh-CN"/>
        </w:rPr>
        <w:t>编制即墨</w:t>
      </w:r>
      <w:r>
        <w:rPr>
          <w:rFonts w:hint="eastAsia" w:ascii="仿宋_GB2312" w:eastAsia="仿宋_GB2312"/>
          <w:sz w:val="32"/>
        </w:rPr>
        <w:t>全域</w:t>
      </w:r>
      <w:r>
        <w:rPr>
          <w:rFonts w:hint="eastAsia" w:ascii="仿宋_GB2312" w:eastAsia="仿宋_GB2312"/>
          <w:sz w:val="32"/>
          <w:lang w:eastAsia="zh-CN"/>
        </w:rPr>
        <w:t>文旅产业融合</w:t>
      </w:r>
      <w:r>
        <w:rPr>
          <w:rFonts w:hint="eastAsia" w:ascii="仿宋_GB2312" w:eastAsia="仿宋_GB2312"/>
          <w:sz w:val="32"/>
        </w:rPr>
        <w:t>发展规划</w:t>
      </w:r>
      <w:r>
        <w:rPr>
          <w:rFonts w:hint="eastAsia" w:ascii="仿宋_GB2312" w:eastAsia="仿宋_GB2312"/>
          <w:sz w:val="32"/>
          <w:lang w:eastAsia="zh-CN"/>
        </w:rPr>
        <w:t>，对金口文旅小镇建设进行规划指导。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三、加强双招双引力度。</w:t>
      </w:r>
      <w:r>
        <w:rPr>
          <w:rFonts w:hint="eastAsia" w:ascii="仿宋_GB2312" w:eastAsia="仿宋_GB2312"/>
          <w:sz w:val="32"/>
          <w:lang w:eastAsia="zh-CN"/>
        </w:rPr>
        <w:t>将金口文化和旅游资源进行策划包装，通过上级有关部门开展招商推介，积极对接平台公司，争取引进专业运营公司、行业龙头企业进行整体打造，支持景区做大做强。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四、加强业态培育和宣传推介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根据山东省、青岛市有关意见要求，指导田横开展乡村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旅游业态创建工作，大力发展采摘、民宿等，培育发展乡村旅游。结合</w:t>
      </w:r>
      <w:r>
        <w:rPr>
          <w:rFonts w:hint="eastAsia" w:ascii="仿宋_GB2312" w:eastAsia="仿宋_GB2312"/>
          <w:sz w:val="32"/>
        </w:rPr>
        <w:t>“嗨即墨”</w:t>
      </w:r>
      <w:r>
        <w:rPr>
          <w:rFonts w:hint="eastAsia" w:ascii="仿宋_GB2312" w:eastAsia="仿宋_GB2312"/>
          <w:sz w:val="32"/>
          <w:lang w:eastAsia="zh-CN"/>
        </w:rPr>
        <w:t>宣传活动，积极对接金口镇，支持当地举办有影响力、具有地方特色的节会，争取有针对性的开展宣传推介活动。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eastAsia="仿宋_GB2312"/>
          <w:sz w:val="32"/>
          <w:lang w:eastAsia="zh-CN"/>
        </w:rPr>
        <w:t>下一步，我们将通过强化规划指导，加大“双招双引”力度，加强业态培育和宣传推介等方式，增强金口区域旅游活力，吸引更多投资商到金口投资，促进金口旅游产业高质量发展。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lang w:eastAsia="zh-CN"/>
        </w:rPr>
      </w:pPr>
    </w:p>
    <w:p>
      <w:pPr>
        <w:spacing w:line="520" w:lineRule="exact"/>
        <w:rPr>
          <w:rFonts w:hint="eastAsia" w:ascii="仿宋_GB2312" w:eastAsia="仿宋_GB2312"/>
          <w:sz w:val="32"/>
          <w:lang w:eastAsia="zh-CN"/>
        </w:rPr>
      </w:pPr>
    </w:p>
    <w:p>
      <w:pPr>
        <w:spacing w:line="520" w:lineRule="exact"/>
        <w:rPr>
          <w:rFonts w:hint="eastAsia" w:ascii="仿宋_GB2312" w:eastAsia="仿宋_GB2312"/>
          <w:sz w:val="32"/>
          <w:lang w:eastAsia="zh-CN"/>
        </w:rPr>
      </w:pPr>
    </w:p>
    <w:p>
      <w:pPr>
        <w:spacing w:line="520" w:lineRule="exact"/>
        <w:jc w:val="center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 xml:space="preserve">                                 </w:t>
      </w:r>
      <w:r>
        <w:rPr>
          <w:rFonts w:hint="eastAsia" w:ascii="仿宋_GB2312" w:eastAsia="仿宋_GB2312"/>
          <w:sz w:val="32"/>
          <w:lang w:eastAsia="zh-CN"/>
        </w:rPr>
        <w:t>即墨区文化和旅游局</w:t>
      </w:r>
    </w:p>
    <w:p>
      <w:pPr>
        <w:spacing w:line="520" w:lineRule="exact"/>
        <w:jc w:val="center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 xml:space="preserve">                                 </w:t>
      </w:r>
      <w:r>
        <w:rPr>
          <w:rFonts w:hint="eastAsia" w:ascii="仿宋_GB2312" w:eastAsia="仿宋_GB2312"/>
          <w:sz w:val="32"/>
          <w:lang w:eastAsia="zh-CN"/>
        </w:rPr>
        <w:t>202</w:t>
      </w:r>
      <w:r>
        <w:rPr>
          <w:rFonts w:hint="eastAsia" w:ascii="仿宋_GB2312" w:eastAsia="仿宋_GB2312"/>
          <w:sz w:val="32"/>
          <w:lang w:val="en-US" w:eastAsia="zh-CN"/>
        </w:rPr>
        <w:t>1</w:t>
      </w:r>
      <w:r>
        <w:rPr>
          <w:rFonts w:hint="eastAsia" w:ascii="仿宋_GB2312" w:eastAsia="仿宋_GB2312"/>
          <w:sz w:val="32"/>
          <w:lang w:eastAsia="zh-CN"/>
        </w:rPr>
        <w:t>年</w:t>
      </w:r>
      <w:r>
        <w:rPr>
          <w:rFonts w:hint="eastAsia" w:ascii="仿宋_GB2312" w:eastAsia="仿宋_GB2312"/>
          <w:sz w:val="32"/>
          <w:lang w:val="en-US" w:eastAsia="zh-CN"/>
        </w:rPr>
        <w:t>5</w:t>
      </w:r>
      <w:r>
        <w:rPr>
          <w:rFonts w:hint="eastAsia" w:ascii="仿宋_GB2312" w:eastAsia="仿宋_GB2312"/>
          <w:sz w:val="32"/>
          <w:lang w:eastAsia="zh-CN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17</w:t>
      </w:r>
      <w:r>
        <w:rPr>
          <w:rFonts w:hint="eastAsia" w:ascii="仿宋_GB2312" w:eastAsia="仿宋_GB2312"/>
          <w:sz w:val="32"/>
          <w:lang w:eastAsia="zh-CN"/>
        </w:rPr>
        <w:t>日</w:t>
      </w:r>
    </w:p>
    <w:p>
      <w:pPr>
        <w:spacing w:line="520" w:lineRule="exact"/>
        <w:rPr>
          <w:rFonts w:hint="eastAsia" w:ascii="仿宋_GB2312" w:eastAsia="仿宋_GB2312"/>
          <w:sz w:val="32"/>
          <w:lang w:eastAsia="zh-CN"/>
        </w:rPr>
      </w:pPr>
    </w:p>
    <w:p>
      <w:pPr>
        <w:spacing w:line="520" w:lineRule="exact"/>
        <w:rPr>
          <w:rFonts w:hint="eastAsia" w:ascii="仿宋_GB2312" w:eastAsia="仿宋_GB2312"/>
          <w:sz w:val="32"/>
          <w:lang w:eastAsia="zh-CN"/>
        </w:rPr>
      </w:pPr>
    </w:p>
    <w:p>
      <w:pPr>
        <w:spacing w:line="520" w:lineRule="exact"/>
        <w:rPr>
          <w:rFonts w:hint="eastAsia" w:ascii="仿宋_GB2312" w:eastAsia="仿宋_GB2312"/>
          <w:sz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131"/>
    <w:rsid w:val="00057A89"/>
    <w:rsid w:val="00072C91"/>
    <w:rsid w:val="000A5E44"/>
    <w:rsid w:val="001340D3"/>
    <w:rsid w:val="001438B9"/>
    <w:rsid w:val="001D47A3"/>
    <w:rsid w:val="001F37EA"/>
    <w:rsid w:val="001F3912"/>
    <w:rsid w:val="00242F06"/>
    <w:rsid w:val="002A041B"/>
    <w:rsid w:val="002A6BA4"/>
    <w:rsid w:val="002C1B68"/>
    <w:rsid w:val="0032163B"/>
    <w:rsid w:val="00325404"/>
    <w:rsid w:val="00370E92"/>
    <w:rsid w:val="00384C14"/>
    <w:rsid w:val="003B445E"/>
    <w:rsid w:val="00410FD4"/>
    <w:rsid w:val="00471FF9"/>
    <w:rsid w:val="00497687"/>
    <w:rsid w:val="004E636E"/>
    <w:rsid w:val="00514BB1"/>
    <w:rsid w:val="00526973"/>
    <w:rsid w:val="005464FA"/>
    <w:rsid w:val="00573273"/>
    <w:rsid w:val="00576410"/>
    <w:rsid w:val="005A3F48"/>
    <w:rsid w:val="005F64A7"/>
    <w:rsid w:val="00614014"/>
    <w:rsid w:val="00614DF5"/>
    <w:rsid w:val="00616F6F"/>
    <w:rsid w:val="0061717A"/>
    <w:rsid w:val="00617A90"/>
    <w:rsid w:val="00667C74"/>
    <w:rsid w:val="006B14DB"/>
    <w:rsid w:val="006C090A"/>
    <w:rsid w:val="00702ED9"/>
    <w:rsid w:val="00705A27"/>
    <w:rsid w:val="0071006C"/>
    <w:rsid w:val="0075756E"/>
    <w:rsid w:val="007817F4"/>
    <w:rsid w:val="007834D2"/>
    <w:rsid w:val="00793299"/>
    <w:rsid w:val="007A72FF"/>
    <w:rsid w:val="007C7CE1"/>
    <w:rsid w:val="007D6D3B"/>
    <w:rsid w:val="007E33B1"/>
    <w:rsid w:val="00851687"/>
    <w:rsid w:val="00894379"/>
    <w:rsid w:val="0098064D"/>
    <w:rsid w:val="009829E3"/>
    <w:rsid w:val="00A070E0"/>
    <w:rsid w:val="00A3738D"/>
    <w:rsid w:val="00A55F88"/>
    <w:rsid w:val="00A87375"/>
    <w:rsid w:val="00A95A77"/>
    <w:rsid w:val="00AA223E"/>
    <w:rsid w:val="00AB20CB"/>
    <w:rsid w:val="00AB3C5B"/>
    <w:rsid w:val="00AE563A"/>
    <w:rsid w:val="00AF4635"/>
    <w:rsid w:val="00B35477"/>
    <w:rsid w:val="00B44E0E"/>
    <w:rsid w:val="00BD1E4F"/>
    <w:rsid w:val="00C84C29"/>
    <w:rsid w:val="00C94E1C"/>
    <w:rsid w:val="00CC2A9D"/>
    <w:rsid w:val="00CC5BB0"/>
    <w:rsid w:val="00CE0DED"/>
    <w:rsid w:val="00D06C24"/>
    <w:rsid w:val="00DA7668"/>
    <w:rsid w:val="00DB7131"/>
    <w:rsid w:val="00DD5976"/>
    <w:rsid w:val="00DF2FE7"/>
    <w:rsid w:val="00E34573"/>
    <w:rsid w:val="00E647E7"/>
    <w:rsid w:val="00E94F35"/>
    <w:rsid w:val="00EA25FA"/>
    <w:rsid w:val="00EB569D"/>
    <w:rsid w:val="00EF5593"/>
    <w:rsid w:val="00F6661D"/>
    <w:rsid w:val="00F75D7E"/>
    <w:rsid w:val="00FA3092"/>
    <w:rsid w:val="00FA58DC"/>
    <w:rsid w:val="00FE0F38"/>
    <w:rsid w:val="09F23945"/>
    <w:rsid w:val="0B1F5361"/>
    <w:rsid w:val="0BBB53C1"/>
    <w:rsid w:val="0CAC7F34"/>
    <w:rsid w:val="0E453F8B"/>
    <w:rsid w:val="0ED35AAA"/>
    <w:rsid w:val="0F6B7B90"/>
    <w:rsid w:val="10DD2EB1"/>
    <w:rsid w:val="13445D1F"/>
    <w:rsid w:val="16D02087"/>
    <w:rsid w:val="1886651F"/>
    <w:rsid w:val="1ABB36DE"/>
    <w:rsid w:val="21C34CF0"/>
    <w:rsid w:val="227C1D2E"/>
    <w:rsid w:val="286F2108"/>
    <w:rsid w:val="28762FDC"/>
    <w:rsid w:val="28966868"/>
    <w:rsid w:val="28FD2781"/>
    <w:rsid w:val="31CE2D9F"/>
    <w:rsid w:val="3D4E5017"/>
    <w:rsid w:val="4080170A"/>
    <w:rsid w:val="41284386"/>
    <w:rsid w:val="4429265D"/>
    <w:rsid w:val="46976275"/>
    <w:rsid w:val="47B35274"/>
    <w:rsid w:val="49353E53"/>
    <w:rsid w:val="49EA1B14"/>
    <w:rsid w:val="4B5623F9"/>
    <w:rsid w:val="4D295EDA"/>
    <w:rsid w:val="4D4501F2"/>
    <w:rsid w:val="4F2D7E40"/>
    <w:rsid w:val="528C19A1"/>
    <w:rsid w:val="52C00216"/>
    <w:rsid w:val="5976548B"/>
    <w:rsid w:val="59D95651"/>
    <w:rsid w:val="5CEE35BA"/>
    <w:rsid w:val="5DEE6CD6"/>
    <w:rsid w:val="602F47A1"/>
    <w:rsid w:val="62086519"/>
    <w:rsid w:val="653774D7"/>
    <w:rsid w:val="657F2C87"/>
    <w:rsid w:val="694F2A4C"/>
    <w:rsid w:val="764B0029"/>
    <w:rsid w:val="76E96B31"/>
    <w:rsid w:val="7789285A"/>
    <w:rsid w:val="784016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Style w:val="8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360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3">
    <w:name w:val="Date"/>
    <w:basedOn w:val="1"/>
    <w:next w:val="1"/>
    <w:link w:val="11"/>
    <w:unhideWhenUsed/>
    <w:qFormat/>
    <w:uiPriority w:val="0"/>
    <w:rPr>
      <w:sz w:val="32"/>
      <w:szCs w:val="20"/>
    </w:rPr>
  </w:style>
  <w:style w:type="paragraph" w:styleId="4">
    <w:name w:val="Body Text Indent 2"/>
    <w:basedOn w:val="1"/>
    <w:link w:val="13"/>
    <w:unhideWhenUsed/>
    <w:qFormat/>
    <w:uiPriority w:val="0"/>
    <w:pPr>
      <w:spacing w:line="500" w:lineRule="exact"/>
      <w:ind w:firstLine="640" w:firstLineChars="200"/>
    </w:pPr>
    <w:rPr>
      <w:rFonts w:eastAsia="仿宋_GB2312"/>
      <w:sz w:val="32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脚 字符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字符"/>
    <w:basedOn w:val="7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日期 字符"/>
    <w:basedOn w:val="7"/>
    <w:link w:val="3"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character" w:customStyle="1" w:styleId="12">
    <w:name w:val="apple-style-span"/>
    <w:basedOn w:val="7"/>
    <w:qFormat/>
    <w:uiPriority w:val="0"/>
  </w:style>
  <w:style w:type="character" w:customStyle="1" w:styleId="13">
    <w:name w:val="正文文本缩进 2 字符"/>
    <w:basedOn w:val="7"/>
    <w:link w:val="4"/>
    <w:semiHidden/>
    <w:qFormat/>
    <w:uiPriority w:val="0"/>
    <w:rPr>
      <w:rFonts w:ascii="Times New Roman" w:hAnsi="Times New Roman" w:eastAsia="仿宋_GB2312" w:cs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134</Words>
  <Characters>764</Characters>
  <Lines>6</Lines>
  <Paragraphs>1</Paragraphs>
  <TotalTime>0</TotalTime>
  <ScaleCrop>false</ScaleCrop>
  <LinksUpToDate>false</LinksUpToDate>
  <CharactersWithSpaces>897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2020-08-17T02:49:00Z</dcterms:created>
  <dc:creator>Administrator</dc:creator>
  <cp:lastModifiedBy>Administrator</cp:lastModifiedBy>
  <cp:lastPrinted>2021-05-19T03:04:13Z</cp:lastPrinted>
  <dcterms:modified xsi:type="dcterms:W3CDTF">2021-10-13T12:37:15Z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