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1100"/>
        <w:rPr>
          <w:rFonts w:ascii="宋体" w:hAnsi="宋体"/>
          <w:spacing w:val="-10"/>
          <w:sz w:val="44"/>
        </w:rPr>
      </w:pPr>
      <w:r>
        <w:rPr>
          <w:rFonts w:hint="eastAsia" w:ascii="黑体" w:eastAsia="黑体"/>
          <w:sz w:val="28"/>
        </w:rPr>
        <w:t xml:space="preserve">                     </w:t>
      </w:r>
      <w:r>
        <w:rPr>
          <w:rFonts w:hint="eastAsia" w:ascii="黑体" w:eastAsia="黑体"/>
          <w:sz w:val="28"/>
          <w:lang w:val="en-US" w:eastAsia="zh-CN"/>
        </w:rPr>
        <w:t xml:space="preserve">      </w:t>
      </w:r>
    </w:p>
    <w:p>
      <w:pPr>
        <w:spacing w:line="600" w:lineRule="exact"/>
        <w:jc w:val="center"/>
        <w:rPr>
          <w:rFonts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即墨区文化和旅游局关于对区十八届人大五次会议第65号建议的答复</w:t>
      </w:r>
    </w:p>
    <w:p>
      <w:pPr>
        <w:spacing w:line="570" w:lineRule="exact"/>
      </w:pPr>
    </w:p>
    <w:p>
      <w:pPr>
        <w:spacing w:line="570" w:lineRule="exact"/>
        <w:rPr>
          <w:rFonts w:hint="eastAsia" w:ascii="仿宋" w:hAnsi="仿宋" w:eastAsia="仿宋" w:cs="仿宋"/>
          <w:spacing w:val="-6"/>
          <w:sz w:val="32"/>
        </w:rPr>
      </w:pPr>
      <w:r>
        <w:rPr>
          <w:rFonts w:hint="eastAsia" w:ascii="仿宋" w:hAnsi="仿宋" w:eastAsia="仿宋" w:cs="仿宋"/>
          <w:spacing w:val="-6"/>
          <w:sz w:val="32"/>
        </w:rPr>
        <w:t>吴显竹代表：</w:t>
      </w:r>
    </w:p>
    <w:p>
      <w:pPr>
        <w:spacing w:line="570" w:lineRule="exact"/>
        <w:rPr>
          <w:rFonts w:hint="eastAsia" w:ascii="仿宋" w:hAnsi="仿宋" w:eastAsia="仿宋" w:cs="仿宋"/>
          <w:spacing w:val="-6"/>
          <w:sz w:val="32"/>
        </w:rPr>
      </w:pPr>
      <w:r>
        <w:rPr>
          <w:rFonts w:hint="eastAsia" w:ascii="仿宋" w:hAnsi="仿宋" w:eastAsia="仿宋" w:cs="仿宋"/>
          <w:spacing w:val="-6"/>
          <w:sz w:val="32"/>
        </w:rPr>
        <w:t xml:space="preserve">    您提出的“关于</w:t>
      </w:r>
      <w:r>
        <w:rPr>
          <w:rFonts w:hint="eastAsia" w:ascii="仿宋" w:hAnsi="仿宋" w:eastAsia="仿宋" w:cs="仿宋"/>
          <w:sz w:val="32"/>
          <w:szCs w:val="32"/>
        </w:rPr>
        <w:t>支持打造面塑小镇促进面塑产业发展</w:t>
      </w:r>
      <w:r>
        <w:rPr>
          <w:rFonts w:hint="eastAsia" w:ascii="仿宋" w:hAnsi="仿宋" w:eastAsia="仿宋" w:cs="仿宋"/>
          <w:spacing w:val="-6"/>
          <w:sz w:val="32"/>
        </w:rPr>
        <w:t>的建议”收悉。现答复如下：</w:t>
      </w:r>
    </w:p>
    <w:p>
      <w:pPr>
        <w:spacing w:line="570" w:lineRule="exact"/>
        <w:rPr>
          <w:rFonts w:hint="eastAsia" w:ascii="仿宋" w:hAnsi="仿宋" w:eastAsia="仿宋" w:cs="仿宋"/>
          <w:spacing w:val="-6"/>
          <w:sz w:val="32"/>
        </w:rPr>
      </w:pPr>
      <w:r>
        <w:rPr>
          <w:rFonts w:hint="eastAsia" w:ascii="仿宋" w:hAnsi="仿宋" w:eastAsia="仿宋" w:cs="仿宋"/>
          <w:spacing w:val="-6"/>
          <w:sz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地方非遗文化和民俗文化，最能体现地方特色，是发展当地农村特色产业的引擎，也是乡村振兴的内动力。</w:t>
      </w:r>
      <w:r>
        <w:rPr>
          <w:rFonts w:hint="eastAsia" w:ascii="仿宋" w:hAnsi="仿宋" w:eastAsia="仿宋" w:cs="仿宋"/>
          <w:spacing w:val="-6"/>
          <w:sz w:val="32"/>
        </w:rPr>
        <w:t>2020年，我区正式将田横豆面灯评为即墨区级非遗项目，为进一步促进区级非遗项目花饽饽和豆面灯的传承与保护，我区致力于挖掘其商业价值，力争形成具备地域特色的产业产品，将田横镇豆面灯和花饽饽这一非遗项目打造为地域品牌产品。</w:t>
      </w:r>
    </w:p>
    <w:p>
      <w:pPr>
        <w:spacing w:line="57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</w:rPr>
        <w:t xml:space="preserve">    一是</w:t>
      </w:r>
      <w:r>
        <w:rPr>
          <w:rFonts w:hint="eastAsia" w:ascii="仿宋" w:hAnsi="仿宋" w:eastAsia="仿宋" w:cs="仿宋"/>
          <w:sz w:val="32"/>
          <w:szCs w:val="32"/>
        </w:rPr>
        <w:t>推进面塑作品专业展厅建设。以屾海群赢农产品专业合作社为依托，建立面塑作品专业展厅，对面食面塑，尤其是豆面灯和花馒头的起源、文化和种类进行系统展示，深挖馒头历史文化资源，讲好岛里馒头故事，并于每年的7月和12月举办馒头文化节。建设“孝为先”馒头制作磨坊，打造集制销售、文化、体验为一体的馒头文化基地。截止目前，已对豆面灯、花馒头的起源、文化和种类进行挖掘整理，并积极向外宣媒体推介；以屾海群赢农产品专业合作社为依托，建立面塑作品专业展厅一处。</w:t>
      </w:r>
    </w:p>
    <w:p>
      <w:pPr>
        <w:spacing w:line="57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</w:rPr>
        <w:t xml:space="preserve">    二是</w:t>
      </w:r>
      <w:r>
        <w:rPr>
          <w:rFonts w:hint="eastAsia" w:ascii="仿宋" w:hAnsi="仿宋" w:eastAsia="仿宋" w:cs="仿宋"/>
          <w:sz w:val="32"/>
          <w:szCs w:val="32"/>
        </w:rPr>
        <w:t>积极打造食育教育基地。结合实践基地开展劳动实践教育内容，搭建食育教育平台，将面塑培训制作形成体系，植入劳动教育课程，将花饽饽和豆面灯的制作工艺进行遗传性保护和发扬。将已开设的即墨传统豆面灯制作课程进行有效提升，提高非遗文化传承水平。截止目前，已于3月份制定合理有效的工作方案和计划，4月份对现有面塑面食教育场所进行了改造提升，目前正积极开展深挖潜能，提升现有劳动教育实践课程等相关工作。</w:t>
      </w:r>
    </w:p>
    <w:p>
      <w:pPr>
        <w:spacing w:line="570" w:lineRule="exact"/>
        <w:rPr>
          <w:rFonts w:hint="eastAsia" w:ascii="仿宋" w:hAnsi="仿宋" w:eastAsia="仿宋" w:cs="仿宋"/>
          <w:spacing w:val="-6"/>
          <w:sz w:val="32"/>
        </w:rPr>
      </w:pPr>
      <w:r>
        <w:rPr>
          <w:rFonts w:hint="eastAsia" w:ascii="仿宋" w:hAnsi="仿宋" w:eastAsia="仿宋" w:cs="仿宋"/>
          <w:spacing w:val="-6"/>
          <w:sz w:val="32"/>
        </w:rPr>
        <w:t xml:space="preserve">    三是</w:t>
      </w:r>
      <w:r>
        <w:rPr>
          <w:rFonts w:hint="eastAsia" w:ascii="仿宋" w:hAnsi="仿宋" w:eastAsia="仿宋" w:cs="仿宋"/>
          <w:sz w:val="32"/>
          <w:szCs w:val="32"/>
        </w:rPr>
        <w:t xml:space="preserve">借助非遗展演展示，推进面塑产业发展。依托今年的非遗日等展示展演活动，将非遗项目花饽饽和豆面灯积极推荐为展示项目。计划6月中旬非遗日展示展演活动中推荐花饽饽与豆面灯成为展示项目。 </w:t>
      </w:r>
    </w:p>
    <w:p>
      <w:pPr>
        <w:rPr>
          <w:rFonts w:hint="eastAsia" w:ascii="仿宋" w:hAnsi="仿宋" w:eastAsia="仿宋" w:cs="仿宋"/>
          <w:b/>
          <w:spacing w:val="-6"/>
          <w:sz w:val="32"/>
        </w:rPr>
      </w:pPr>
    </w:p>
    <w:p>
      <w:pPr>
        <w:rPr>
          <w:rFonts w:hint="eastAsia" w:ascii="仿宋" w:hAnsi="仿宋" w:eastAsia="仿宋" w:cs="仿宋"/>
          <w:b/>
          <w:spacing w:val="-6"/>
          <w:sz w:val="32"/>
        </w:rPr>
      </w:pPr>
    </w:p>
    <w:p>
      <w:pPr>
        <w:spacing w:line="520" w:lineRule="exact"/>
        <w:jc w:val="center"/>
        <w:rPr>
          <w:rFonts w:hint="eastAsia" w:ascii="仿宋" w:hAnsi="仿宋" w:eastAsia="仿宋" w:cs="仿宋"/>
          <w:sz w:val="32"/>
          <w:lang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sz w:val="32"/>
          <w:lang w:eastAsia="zh-CN"/>
        </w:rPr>
        <w:t>即墨区文化和旅游局</w:t>
      </w:r>
    </w:p>
    <w:p>
      <w:pPr>
        <w:spacing w:line="520" w:lineRule="exact"/>
        <w:jc w:val="center"/>
        <w:rPr>
          <w:rFonts w:hint="eastAsia" w:ascii="仿宋" w:hAnsi="仿宋" w:eastAsia="仿宋" w:cs="仿宋"/>
          <w:spacing w:val="-6"/>
          <w:sz w:val="32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lang w:eastAsia="zh-CN"/>
        </w:rPr>
        <w:t>日</w:t>
      </w:r>
    </w:p>
    <w:p>
      <w:pPr>
        <w:rPr>
          <w:spacing w:val="-6"/>
        </w:rPr>
      </w:pPr>
    </w:p>
    <w:p>
      <w:pPr>
        <w:spacing w:line="57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rPr>
          <w:rFonts w:hint="eastAsia" w:ascii="仿宋_GB2312" w:eastAsia="仿宋_GB2312"/>
          <w:sz w:val="32"/>
          <w:lang w:eastAsia="zh-CN"/>
        </w:rPr>
      </w:pPr>
    </w:p>
    <w:p>
      <w:pPr>
        <w:spacing w:line="520" w:lineRule="exact"/>
        <w:rPr>
          <w:rFonts w:hint="eastAsia" w:ascii="仿宋_GB2312" w:eastAsia="仿宋_GB2312"/>
          <w:sz w:val="32"/>
          <w:lang w:eastAsia="zh-CN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A9"/>
    <w:rsid w:val="00013FD9"/>
    <w:rsid w:val="00022C18"/>
    <w:rsid w:val="00047F2F"/>
    <w:rsid w:val="0009738F"/>
    <w:rsid w:val="000A3F11"/>
    <w:rsid w:val="000B6E0F"/>
    <w:rsid w:val="000C040A"/>
    <w:rsid w:val="000D0EE3"/>
    <w:rsid w:val="000D31EC"/>
    <w:rsid w:val="000F6CCC"/>
    <w:rsid w:val="0010008F"/>
    <w:rsid w:val="00107F1D"/>
    <w:rsid w:val="00113E09"/>
    <w:rsid w:val="00164F5A"/>
    <w:rsid w:val="00177171"/>
    <w:rsid w:val="00181A04"/>
    <w:rsid w:val="00184003"/>
    <w:rsid w:val="00186384"/>
    <w:rsid w:val="001C5C8C"/>
    <w:rsid w:val="001D0C2C"/>
    <w:rsid w:val="001F59E3"/>
    <w:rsid w:val="00211E2F"/>
    <w:rsid w:val="00223021"/>
    <w:rsid w:val="00226024"/>
    <w:rsid w:val="00237030"/>
    <w:rsid w:val="00247669"/>
    <w:rsid w:val="00250C9E"/>
    <w:rsid w:val="00256381"/>
    <w:rsid w:val="002619FA"/>
    <w:rsid w:val="002621F2"/>
    <w:rsid w:val="002745C9"/>
    <w:rsid w:val="002766B6"/>
    <w:rsid w:val="00293295"/>
    <w:rsid w:val="002A7373"/>
    <w:rsid w:val="002C5369"/>
    <w:rsid w:val="002D542E"/>
    <w:rsid w:val="002E2DA6"/>
    <w:rsid w:val="00313713"/>
    <w:rsid w:val="0032006F"/>
    <w:rsid w:val="003448DA"/>
    <w:rsid w:val="003459F7"/>
    <w:rsid w:val="00353F3C"/>
    <w:rsid w:val="00363ACB"/>
    <w:rsid w:val="00371B2E"/>
    <w:rsid w:val="003754EA"/>
    <w:rsid w:val="003909EF"/>
    <w:rsid w:val="00395DC4"/>
    <w:rsid w:val="003A4FEB"/>
    <w:rsid w:val="003B35CD"/>
    <w:rsid w:val="003C519F"/>
    <w:rsid w:val="003E2C8C"/>
    <w:rsid w:val="003F66FC"/>
    <w:rsid w:val="00406007"/>
    <w:rsid w:val="0042339E"/>
    <w:rsid w:val="004421ED"/>
    <w:rsid w:val="004423A9"/>
    <w:rsid w:val="004478EE"/>
    <w:rsid w:val="00466B4B"/>
    <w:rsid w:val="00477049"/>
    <w:rsid w:val="00482187"/>
    <w:rsid w:val="004A12F1"/>
    <w:rsid w:val="004C1CBB"/>
    <w:rsid w:val="004D56D0"/>
    <w:rsid w:val="004E6912"/>
    <w:rsid w:val="004F065B"/>
    <w:rsid w:val="004F3AD5"/>
    <w:rsid w:val="005667E2"/>
    <w:rsid w:val="00571EC8"/>
    <w:rsid w:val="0057320B"/>
    <w:rsid w:val="00581945"/>
    <w:rsid w:val="0059356E"/>
    <w:rsid w:val="00593B27"/>
    <w:rsid w:val="00594221"/>
    <w:rsid w:val="005A1080"/>
    <w:rsid w:val="005B162D"/>
    <w:rsid w:val="005D7552"/>
    <w:rsid w:val="005E77DE"/>
    <w:rsid w:val="005F12FA"/>
    <w:rsid w:val="005F605B"/>
    <w:rsid w:val="00602E57"/>
    <w:rsid w:val="00605E52"/>
    <w:rsid w:val="00610F20"/>
    <w:rsid w:val="0061633D"/>
    <w:rsid w:val="006271AE"/>
    <w:rsid w:val="00634865"/>
    <w:rsid w:val="00665135"/>
    <w:rsid w:val="00673C42"/>
    <w:rsid w:val="006A3AA5"/>
    <w:rsid w:val="006A75F5"/>
    <w:rsid w:val="006F238B"/>
    <w:rsid w:val="006F34F8"/>
    <w:rsid w:val="00705E05"/>
    <w:rsid w:val="0071316E"/>
    <w:rsid w:val="0076292E"/>
    <w:rsid w:val="007649BD"/>
    <w:rsid w:val="007B15AD"/>
    <w:rsid w:val="007B7B42"/>
    <w:rsid w:val="007E5109"/>
    <w:rsid w:val="007F7DDB"/>
    <w:rsid w:val="00840BA8"/>
    <w:rsid w:val="008413D7"/>
    <w:rsid w:val="0084358B"/>
    <w:rsid w:val="0084773B"/>
    <w:rsid w:val="0085773C"/>
    <w:rsid w:val="00870DB0"/>
    <w:rsid w:val="00897C34"/>
    <w:rsid w:val="00897E99"/>
    <w:rsid w:val="00907258"/>
    <w:rsid w:val="0091417B"/>
    <w:rsid w:val="00920533"/>
    <w:rsid w:val="00927B7C"/>
    <w:rsid w:val="009508A3"/>
    <w:rsid w:val="0098006F"/>
    <w:rsid w:val="00986044"/>
    <w:rsid w:val="0099071A"/>
    <w:rsid w:val="00990F09"/>
    <w:rsid w:val="009937FE"/>
    <w:rsid w:val="0099704B"/>
    <w:rsid w:val="009E0F3C"/>
    <w:rsid w:val="00A0319A"/>
    <w:rsid w:val="00A04F3C"/>
    <w:rsid w:val="00A324DA"/>
    <w:rsid w:val="00A436BD"/>
    <w:rsid w:val="00A47018"/>
    <w:rsid w:val="00A56F3E"/>
    <w:rsid w:val="00A57F1B"/>
    <w:rsid w:val="00A77C6C"/>
    <w:rsid w:val="00AC233F"/>
    <w:rsid w:val="00AC2D3E"/>
    <w:rsid w:val="00B017E9"/>
    <w:rsid w:val="00B02756"/>
    <w:rsid w:val="00B1631F"/>
    <w:rsid w:val="00B225E5"/>
    <w:rsid w:val="00B35F1E"/>
    <w:rsid w:val="00B614B4"/>
    <w:rsid w:val="00B77D6A"/>
    <w:rsid w:val="00B852F8"/>
    <w:rsid w:val="00B90527"/>
    <w:rsid w:val="00BA008C"/>
    <w:rsid w:val="00BA19C9"/>
    <w:rsid w:val="00BB4A34"/>
    <w:rsid w:val="00BD3CAA"/>
    <w:rsid w:val="00BD7F8C"/>
    <w:rsid w:val="00BE273A"/>
    <w:rsid w:val="00BE3796"/>
    <w:rsid w:val="00BF68A1"/>
    <w:rsid w:val="00C051E8"/>
    <w:rsid w:val="00C0769B"/>
    <w:rsid w:val="00C24DBE"/>
    <w:rsid w:val="00C2569B"/>
    <w:rsid w:val="00C26119"/>
    <w:rsid w:val="00C54744"/>
    <w:rsid w:val="00C57280"/>
    <w:rsid w:val="00C91D99"/>
    <w:rsid w:val="00CB01CC"/>
    <w:rsid w:val="00CC59CA"/>
    <w:rsid w:val="00CD1F29"/>
    <w:rsid w:val="00CD2490"/>
    <w:rsid w:val="00D07C7A"/>
    <w:rsid w:val="00D1075C"/>
    <w:rsid w:val="00D1787F"/>
    <w:rsid w:val="00D21466"/>
    <w:rsid w:val="00D32287"/>
    <w:rsid w:val="00D57C00"/>
    <w:rsid w:val="00D7029A"/>
    <w:rsid w:val="00D90B50"/>
    <w:rsid w:val="00D90EF5"/>
    <w:rsid w:val="00DC654A"/>
    <w:rsid w:val="00DE4373"/>
    <w:rsid w:val="00E014EB"/>
    <w:rsid w:val="00E20AAC"/>
    <w:rsid w:val="00E236A3"/>
    <w:rsid w:val="00E27CBD"/>
    <w:rsid w:val="00E36A07"/>
    <w:rsid w:val="00E40707"/>
    <w:rsid w:val="00E474BA"/>
    <w:rsid w:val="00E61D5E"/>
    <w:rsid w:val="00E70E36"/>
    <w:rsid w:val="00E7397E"/>
    <w:rsid w:val="00E94B62"/>
    <w:rsid w:val="00E961F2"/>
    <w:rsid w:val="00EA0A12"/>
    <w:rsid w:val="00EB2722"/>
    <w:rsid w:val="00F0504F"/>
    <w:rsid w:val="00F0715D"/>
    <w:rsid w:val="00F326CE"/>
    <w:rsid w:val="00F3673C"/>
    <w:rsid w:val="00F4345A"/>
    <w:rsid w:val="00F7195E"/>
    <w:rsid w:val="00F71F6F"/>
    <w:rsid w:val="00F94CDB"/>
    <w:rsid w:val="00FB79CE"/>
    <w:rsid w:val="00FD0594"/>
    <w:rsid w:val="00FE5E0E"/>
    <w:rsid w:val="0B2E2EFD"/>
    <w:rsid w:val="3B3C7AF8"/>
    <w:rsid w:val="A4F3AC5A"/>
    <w:rsid w:val="DFFE6C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360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Date"/>
    <w:basedOn w:val="1"/>
    <w:next w:val="1"/>
    <w:link w:val="8"/>
    <w:semiHidden/>
    <w:qFormat/>
    <w:uiPriority w:val="0"/>
    <w:rPr>
      <w:sz w:val="32"/>
      <w:szCs w:val="20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6"/>
    <w:link w:val="3"/>
    <w:semiHidden/>
    <w:qFormat/>
    <w:uiPriority w:val="0"/>
    <w:rPr>
      <w:rFonts w:ascii="Times New Roman" w:hAnsi="Times New Roman" w:eastAsia="宋体" w:cs="Times New Roman"/>
      <w:sz w:val="32"/>
      <w:szCs w:val="20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144</Words>
  <Characters>825</Characters>
  <Lines>6</Lines>
  <Paragraphs>1</Paragraphs>
  <TotalTime>0</TotalTime>
  <ScaleCrop>false</ScaleCrop>
  <LinksUpToDate>false</LinksUpToDate>
  <CharactersWithSpaces>968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2019-03-19T23:06:00Z</dcterms:created>
  <dc:creator>牛</dc:creator>
  <cp:lastModifiedBy>Administrator</cp:lastModifiedBy>
  <dcterms:modified xsi:type="dcterms:W3CDTF">2021-10-13T12:11:20Z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